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5F8BB" w14:textId="77777777" w:rsidR="000F62FF" w:rsidRPr="00A90C81" w:rsidRDefault="000F62FF" w:rsidP="004B3D86">
      <w:pPr>
        <w:pStyle w:val="2"/>
      </w:pPr>
    </w:p>
    <w:p w14:paraId="57840DE0" w14:textId="77777777" w:rsidR="00D079C1" w:rsidRPr="00A90C81" w:rsidRDefault="00D079C1" w:rsidP="00D079C1">
      <w:pPr>
        <w:ind w:firstLine="640"/>
      </w:pPr>
    </w:p>
    <w:p w14:paraId="0015329B" w14:textId="77777777" w:rsidR="00D079C1" w:rsidRPr="00A90C81" w:rsidRDefault="00D079C1" w:rsidP="00D079C1">
      <w:pPr>
        <w:ind w:firstLine="640"/>
      </w:pPr>
    </w:p>
    <w:p w14:paraId="48430AD2" w14:textId="77777777" w:rsidR="00D079C1" w:rsidRPr="00A90C81" w:rsidRDefault="00D079C1" w:rsidP="00D079C1">
      <w:pPr>
        <w:ind w:firstLine="640"/>
      </w:pPr>
    </w:p>
    <w:p w14:paraId="4F030211" w14:textId="77777777" w:rsidR="000F62FF" w:rsidRPr="00A90C81" w:rsidRDefault="00E65DC1" w:rsidP="008D5A14">
      <w:pPr>
        <w:ind w:firstLineChars="0" w:firstLine="0"/>
        <w:jc w:val="distribute"/>
        <w:rPr>
          <w:rFonts w:ascii="方正小标宋简体" w:eastAsia="方正小标宋简体" w:hAnsi="仿宋" w:cs="仿宋"/>
          <w:bCs/>
          <w:sz w:val="52"/>
          <w:szCs w:val="52"/>
        </w:rPr>
      </w:pPr>
      <w:r w:rsidRPr="00A90C81">
        <w:rPr>
          <w:rFonts w:ascii="方正小标宋简体" w:eastAsia="方正小标宋简体" w:hAnsi="仿宋" w:cs="仿宋" w:hint="eastAsia"/>
          <w:bCs/>
          <w:sz w:val="52"/>
          <w:szCs w:val="52"/>
        </w:rPr>
        <w:t>瓦房店市矿产资源总体规划</w:t>
      </w:r>
    </w:p>
    <w:p w14:paraId="41731D3E" w14:textId="77777777" w:rsidR="008D5A14" w:rsidRPr="00A90C81" w:rsidRDefault="008D5A14" w:rsidP="008D5A14">
      <w:pPr>
        <w:ind w:firstLineChars="0" w:firstLine="0"/>
        <w:jc w:val="center"/>
        <w:rPr>
          <w:rFonts w:ascii="方正小标宋简体" w:eastAsia="方正小标宋简体" w:hAnsi="仿宋" w:cs="仿宋"/>
          <w:bCs/>
          <w:sz w:val="52"/>
          <w:szCs w:val="52"/>
        </w:rPr>
      </w:pPr>
      <w:r w:rsidRPr="00A90C81">
        <w:rPr>
          <w:rFonts w:ascii="方正小标宋简体" w:eastAsia="方正小标宋简体" w:hAnsi="仿宋" w:cs="仿宋" w:hint="eastAsia"/>
          <w:bCs/>
          <w:sz w:val="52"/>
          <w:szCs w:val="52"/>
        </w:rPr>
        <w:t>（2021-2025年）</w:t>
      </w:r>
    </w:p>
    <w:p w14:paraId="3EAA560F" w14:textId="77777777" w:rsidR="008D5A14" w:rsidRDefault="008D5A14" w:rsidP="008D5A14">
      <w:pPr>
        <w:ind w:firstLineChars="0" w:firstLine="0"/>
        <w:jc w:val="center"/>
        <w:rPr>
          <w:rFonts w:ascii="方正小标宋简体" w:eastAsia="方正小标宋简体" w:hAnsi="仿宋" w:cs="仿宋"/>
          <w:bCs/>
          <w:sz w:val="52"/>
          <w:szCs w:val="52"/>
        </w:rPr>
      </w:pPr>
    </w:p>
    <w:p w14:paraId="03F39562" w14:textId="77777777" w:rsidR="001F4DFC" w:rsidRPr="001F4DFC" w:rsidRDefault="001F4DFC" w:rsidP="008D5A14">
      <w:pPr>
        <w:ind w:firstLineChars="0" w:firstLine="0"/>
        <w:jc w:val="center"/>
        <w:rPr>
          <w:rFonts w:ascii="方正小标宋简体" w:eastAsia="方正小标宋简体" w:hAnsi="仿宋" w:cs="仿宋"/>
          <w:bCs/>
          <w:sz w:val="52"/>
          <w:szCs w:val="52"/>
        </w:rPr>
      </w:pPr>
    </w:p>
    <w:p w14:paraId="27B4642D" w14:textId="77777777" w:rsidR="008B32A5" w:rsidRPr="00A90C81" w:rsidRDefault="008B32A5" w:rsidP="008D5A14">
      <w:pPr>
        <w:ind w:firstLineChars="0" w:firstLine="0"/>
        <w:jc w:val="center"/>
        <w:rPr>
          <w:rFonts w:ascii="方正小标宋简体" w:eastAsia="方正小标宋简体" w:hAnsi="仿宋" w:cs="仿宋"/>
          <w:bCs/>
          <w:sz w:val="52"/>
          <w:szCs w:val="52"/>
        </w:rPr>
      </w:pPr>
    </w:p>
    <w:p w14:paraId="5063DD2B" w14:textId="77777777" w:rsidR="00BF4C7E" w:rsidRPr="00A90C81" w:rsidRDefault="00BF4C7E" w:rsidP="008D5A14">
      <w:pPr>
        <w:ind w:firstLineChars="0" w:firstLine="0"/>
        <w:rPr>
          <w:rFonts w:ascii="仿宋_GB2312"/>
          <w:szCs w:val="30"/>
        </w:rPr>
      </w:pPr>
    </w:p>
    <w:p w14:paraId="2228A2EC" w14:textId="77777777" w:rsidR="000F62FF" w:rsidRPr="00A90C81" w:rsidRDefault="000F62FF" w:rsidP="008D5A14">
      <w:pPr>
        <w:ind w:firstLineChars="0" w:firstLine="0"/>
        <w:rPr>
          <w:rFonts w:ascii="仿宋_GB2312"/>
          <w:szCs w:val="30"/>
        </w:rPr>
      </w:pPr>
    </w:p>
    <w:p w14:paraId="526C106B" w14:textId="77777777" w:rsidR="00702C1F" w:rsidRPr="00A90C81" w:rsidRDefault="00572F60" w:rsidP="008D5A14">
      <w:pPr>
        <w:adjustRightInd/>
        <w:snapToGrid/>
        <w:ind w:firstLineChars="0" w:firstLine="0"/>
        <w:jc w:val="center"/>
        <w:rPr>
          <w:rFonts w:ascii="方正小标宋简体" w:eastAsia="方正小标宋简体" w:hAnsi="宋体"/>
          <w:spacing w:val="32"/>
          <w:sz w:val="44"/>
          <w:szCs w:val="44"/>
        </w:rPr>
      </w:pPr>
      <w:bookmarkStart w:id="0" w:name="_Toc436842062"/>
      <w:bookmarkStart w:id="1" w:name="_Toc439929137"/>
      <w:bookmarkStart w:id="2" w:name="_Toc440102705"/>
      <w:bookmarkStart w:id="3" w:name="_Toc445128113"/>
      <w:r w:rsidRPr="00A90C81">
        <w:rPr>
          <w:rFonts w:ascii="方正小标宋简体" w:eastAsia="方正小标宋简体" w:hAnsi="宋体" w:hint="eastAsia"/>
          <w:spacing w:val="32"/>
          <w:sz w:val="44"/>
          <w:szCs w:val="44"/>
        </w:rPr>
        <w:t>瓦房店市人民政府</w:t>
      </w:r>
    </w:p>
    <w:p w14:paraId="16BEC90B" w14:textId="77777777" w:rsidR="000F62FF" w:rsidRPr="00A90C81" w:rsidRDefault="000B6C3C" w:rsidP="008D5A14">
      <w:pPr>
        <w:ind w:firstLineChars="0" w:firstLine="0"/>
        <w:jc w:val="center"/>
        <w:rPr>
          <w:rFonts w:ascii="方正小标宋简体" w:eastAsia="方正小标宋简体" w:hAnsi="宋体"/>
          <w:sz w:val="44"/>
          <w:szCs w:val="44"/>
        </w:rPr>
      </w:pPr>
      <w:r w:rsidRPr="00A90C81">
        <w:rPr>
          <w:rFonts w:ascii="方正小标宋简体" w:eastAsia="方正小标宋简体" w:hAnsi="宋体" w:hint="eastAsia"/>
          <w:sz w:val="44"/>
          <w:szCs w:val="44"/>
        </w:rPr>
        <w:t>二</w:t>
      </w:r>
      <w:r w:rsidRPr="00235F18">
        <w:rPr>
          <w:rFonts w:ascii="宋体" w:eastAsia="宋体" w:hAnsi="宋体" w:hint="eastAsia"/>
          <w:sz w:val="44"/>
          <w:szCs w:val="44"/>
        </w:rPr>
        <w:t>○</w:t>
      </w:r>
      <w:r w:rsidR="00BF4C7E" w:rsidRPr="00A90C81">
        <w:rPr>
          <w:rFonts w:ascii="方正小标宋简体" w:eastAsia="方正小标宋简体" w:hAnsi="宋体" w:hint="eastAsia"/>
          <w:sz w:val="44"/>
          <w:szCs w:val="44"/>
        </w:rPr>
        <w:t>二</w:t>
      </w:r>
      <w:r w:rsidR="008D5A14" w:rsidRPr="00A90C81">
        <w:rPr>
          <w:rFonts w:ascii="方正小标宋简体" w:eastAsia="方正小标宋简体" w:hAnsi="宋体" w:hint="eastAsia"/>
          <w:sz w:val="44"/>
          <w:szCs w:val="44"/>
        </w:rPr>
        <w:t>三</w:t>
      </w:r>
      <w:r w:rsidRPr="00A90C81">
        <w:rPr>
          <w:rFonts w:ascii="方正小标宋简体" w:eastAsia="方正小标宋简体" w:hAnsi="宋体" w:hint="eastAsia"/>
          <w:sz w:val="44"/>
          <w:szCs w:val="44"/>
        </w:rPr>
        <w:t>年</w:t>
      </w:r>
      <w:r w:rsidR="004B2DD6" w:rsidRPr="00A90C81">
        <w:rPr>
          <w:rFonts w:ascii="方正小标宋简体" w:eastAsia="方正小标宋简体" w:hAnsi="宋体" w:hint="eastAsia"/>
          <w:sz w:val="44"/>
          <w:szCs w:val="44"/>
        </w:rPr>
        <w:t>四</w:t>
      </w:r>
      <w:r w:rsidR="000F62FF" w:rsidRPr="00A90C81">
        <w:rPr>
          <w:rFonts w:ascii="方正小标宋简体" w:eastAsia="方正小标宋简体" w:hAnsi="宋体" w:hint="eastAsia"/>
          <w:sz w:val="44"/>
          <w:szCs w:val="44"/>
        </w:rPr>
        <w:t>月</w:t>
      </w:r>
      <w:bookmarkEnd w:id="0"/>
      <w:bookmarkEnd w:id="1"/>
      <w:bookmarkEnd w:id="2"/>
      <w:bookmarkEnd w:id="3"/>
      <w:r w:rsidR="000F62FF" w:rsidRPr="00A90C81">
        <w:rPr>
          <w:rFonts w:ascii="方正小标宋简体" w:eastAsia="方正小标宋简体" w:hAnsi="宋体" w:hint="eastAsia"/>
          <w:sz w:val="44"/>
          <w:szCs w:val="44"/>
        </w:rPr>
        <w:fldChar w:fldCharType="begin"/>
      </w:r>
      <w:r w:rsidR="000F62FF" w:rsidRPr="00A90C81">
        <w:rPr>
          <w:rFonts w:ascii="方正小标宋简体" w:eastAsia="方正小标宋简体" w:hAnsi="宋体" w:hint="eastAsia"/>
          <w:sz w:val="44"/>
          <w:szCs w:val="44"/>
        </w:rPr>
        <w:instrText xml:space="preserve"> TOC \f \h \z \t "样式4,1,样式5,2" </w:instrText>
      </w:r>
      <w:r w:rsidR="000F62FF" w:rsidRPr="00A90C81">
        <w:rPr>
          <w:rFonts w:ascii="方正小标宋简体" w:eastAsia="方正小标宋简体" w:hAnsi="宋体" w:hint="eastAsia"/>
          <w:sz w:val="44"/>
          <w:szCs w:val="44"/>
        </w:rPr>
        <w:fldChar w:fldCharType="end"/>
      </w:r>
    </w:p>
    <w:p w14:paraId="30335B40" w14:textId="77777777" w:rsidR="00820323" w:rsidRPr="00A90C81" w:rsidRDefault="000F62FF" w:rsidP="00EF71C8">
      <w:pPr>
        <w:ind w:firstLineChars="0" w:firstLine="0"/>
        <w:jc w:val="center"/>
        <w:rPr>
          <w:sz w:val="28"/>
          <w:szCs w:val="28"/>
        </w:rPr>
      </w:pPr>
      <w:r w:rsidRPr="00A90C81">
        <w:rPr>
          <w:rFonts w:ascii="仿宋_GB2312" w:hAnsi="宋体" w:hint="eastAsia"/>
          <w:b/>
          <w:sz w:val="36"/>
          <w:szCs w:val="36"/>
        </w:rPr>
        <w:br w:type="page"/>
      </w:r>
      <w:bookmarkStart w:id="4" w:name="_Toc365920249"/>
    </w:p>
    <w:p w14:paraId="3D407F31" w14:textId="77777777" w:rsidR="000F62FF" w:rsidRPr="00A90C81" w:rsidRDefault="000F62FF">
      <w:pPr>
        <w:ind w:firstLine="720"/>
        <w:jc w:val="center"/>
        <w:rPr>
          <w:rFonts w:ascii="黑体" w:eastAsia="黑体" w:hAnsi="黑体" w:cs="黑体"/>
          <w:sz w:val="36"/>
          <w:szCs w:val="36"/>
        </w:rPr>
      </w:pPr>
      <w:r w:rsidRPr="00A90C81">
        <w:rPr>
          <w:rFonts w:ascii="黑体" w:eastAsia="黑体" w:hAnsi="黑体" w:cs="黑体" w:hint="eastAsia"/>
          <w:sz w:val="36"/>
          <w:szCs w:val="36"/>
        </w:rPr>
        <w:lastRenderedPageBreak/>
        <w:t>目    录</w:t>
      </w:r>
      <w:bookmarkStart w:id="5" w:name="_Toc366260835"/>
      <w:bookmarkStart w:id="6" w:name="_Toc32179"/>
    </w:p>
    <w:p w14:paraId="6E5C4594" w14:textId="77777777" w:rsidR="00AE31FB" w:rsidRPr="00A90C81" w:rsidRDefault="000F62FF" w:rsidP="00AE31FB">
      <w:pPr>
        <w:pStyle w:val="12"/>
        <w:tabs>
          <w:tab w:val="right" w:leader="dot" w:pos="9452"/>
        </w:tabs>
        <w:spacing w:line="240" w:lineRule="auto"/>
        <w:ind w:firstLine="360"/>
        <w:rPr>
          <w:rFonts w:ascii="Calibri" w:eastAsia="宋体" w:hAnsi="Calibri"/>
          <w:noProof/>
          <w:sz w:val="18"/>
          <w:szCs w:val="22"/>
        </w:rPr>
      </w:pPr>
      <w:r w:rsidRPr="00A90C81">
        <w:rPr>
          <w:rFonts w:ascii="仿宋_GB2312" w:hAnsi="仿宋_GB2312" w:cs="仿宋_GB2312" w:hint="eastAsia"/>
          <w:sz w:val="18"/>
          <w:szCs w:val="21"/>
        </w:rPr>
        <w:fldChar w:fldCharType="begin"/>
      </w:r>
      <w:r w:rsidRPr="00A90C81">
        <w:rPr>
          <w:rFonts w:ascii="仿宋_GB2312" w:hAnsi="仿宋_GB2312" w:cs="仿宋_GB2312" w:hint="eastAsia"/>
          <w:sz w:val="18"/>
          <w:szCs w:val="21"/>
        </w:rPr>
        <w:instrText xml:space="preserve">TOC \o "1-2" \h  \u </w:instrText>
      </w:r>
      <w:r w:rsidRPr="00A90C81">
        <w:rPr>
          <w:rFonts w:ascii="仿宋_GB2312" w:hAnsi="仿宋_GB2312" w:cs="仿宋_GB2312" w:hint="eastAsia"/>
          <w:sz w:val="18"/>
          <w:szCs w:val="21"/>
        </w:rPr>
        <w:fldChar w:fldCharType="separate"/>
      </w:r>
      <w:hyperlink w:anchor="_Toc134087184" w:history="1">
        <w:r w:rsidR="00AE31FB" w:rsidRPr="00A90C81">
          <w:rPr>
            <w:rStyle w:val="a3"/>
            <w:rFonts w:ascii="仿宋_GB2312"/>
            <w:noProof/>
            <w:color w:val="auto"/>
            <w:sz w:val="24"/>
          </w:rPr>
          <w:t>总  则</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_Toc134087184 \h </w:instrText>
        </w:r>
        <w:r w:rsidR="00AE31FB" w:rsidRPr="00A90C81">
          <w:rPr>
            <w:noProof/>
            <w:sz w:val="24"/>
          </w:rPr>
        </w:r>
        <w:r w:rsidR="00AE31FB" w:rsidRPr="00A90C81">
          <w:rPr>
            <w:noProof/>
            <w:sz w:val="24"/>
          </w:rPr>
          <w:fldChar w:fldCharType="separate"/>
        </w:r>
        <w:r w:rsidR="00235F18">
          <w:rPr>
            <w:noProof/>
            <w:sz w:val="24"/>
          </w:rPr>
          <w:t>1</w:t>
        </w:r>
        <w:r w:rsidR="00AE31FB" w:rsidRPr="00A90C81">
          <w:rPr>
            <w:noProof/>
            <w:sz w:val="24"/>
          </w:rPr>
          <w:fldChar w:fldCharType="end"/>
        </w:r>
      </w:hyperlink>
    </w:p>
    <w:p w14:paraId="64E6233E" w14:textId="77777777" w:rsidR="00AE31FB" w:rsidRPr="00A90C81" w:rsidRDefault="00850F6C" w:rsidP="00AE31FB">
      <w:pPr>
        <w:pStyle w:val="12"/>
        <w:tabs>
          <w:tab w:val="right" w:leader="dot" w:pos="9452"/>
        </w:tabs>
        <w:spacing w:line="240" w:lineRule="auto"/>
        <w:ind w:firstLine="480"/>
        <w:rPr>
          <w:rFonts w:ascii="Calibri" w:eastAsia="宋体" w:hAnsi="Calibri"/>
          <w:noProof/>
          <w:sz w:val="18"/>
          <w:szCs w:val="22"/>
        </w:rPr>
      </w:pPr>
      <w:hyperlink w:anchor="_Toc134087185" w:history="1">
        <w:r w:rsidR="00AE31FB" w:rsidRPr="00A90C81">
          <w:rPr>
            <w:rStyle w:val="a3"/>
            <w:noProof/>
            <w:color w:val="auto"/>
            <w:sz w:val="24"/>
          </w:rPr>
          <w:t>第一章</w:t>
        </w:r>
        <w:r w:rsidR="00AE31FB" w:rsidRPr="00A90C81">
          <w:rPr>
            <w:rStyle w:val="a3"/>
            <w:noProof/>
            <w:color w:val="auto"/>
            <w:sz w:val="24"/>
          </w:rPr>
          <w:t xml:space="preserve"> </w:t>
        </w:r>
        <w:r w:rsidR="00AE31FB" w:rsidRPr="00A90C81">
          <w:rPr>
            <w:rStyle w:val="a3"/>
            <w:noProof/>
            <w:color w:val="auto"/>
            <w:sz w:val="24"/>
          </w:rPr>
          <w:t>规划背景</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_Toc134087185 \h </w:instrText>
        </w:r>
        <w:r w:rsidR="00AE31FB" w:rsidRPr="00A90C81">
          <w:rPr>
            <w:noProof/>
            <w:sz w:val="24"/>
          </w:rPr>
        </w:r>
        <w:r w:rsidR="00AE31FB" w:rsidRPr="00A90C81">
          <w:rPr>
            <w:noProof/>
            <w:sz w:val="24"/>
          </w:rPr>
          <w:fldChar w:fldCharType="separate"/>
        </w:r>
        <w:r w:rsidR="00235F18">
          <w:rPr>
            <w:noProof/>
            <w:sz w:val="24"/>
          </w:rPr>
          <w:t>2</w:t>
        </w:r>
        <w:r w:rsidR="00AE31FB" w:rsidRPr="00A90C81">
          <w:rPr>
            <w:noProof/>
            <w:sz w:val="24"/>
          </w:rPr>
          <w:fldChar w:fldCharType="end"/>
        </w:r>
      </w:hyperlink>
    </w:p>
    <w:p w14:paraId="6BE2F1B0"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186" w:history="1">
        <w:r w:rsidR="00AE31FB" w:rsidRPr="00A90C81">
          <w:rPr>
            <w:rStyle w:val="a3"/>
            <w:noProof/>
            <w:color w:val="auto"/>
            <w:sz w:val="24"/>
          </w:rPr>
          <w:t>第一节</w:t>
        </w:r>
        <w:r w:rsidR="00AE31FB" w:rsidRPr="00A90C81">
          <w:rPr>
            <w:rStyle w:val="a3"/>
            <w:noProof/>
            <w:color w:val="auto"/>
            <w:sz w:val="24"/>
          </w:rPr>
          <w:t xml:space="preserve"> </w:t>
        </w:r>
        <w:r w:rsidR="00AE31FB" w:rsidRPr="00A90C81">
          <w:rPr>
            <w:rStyle w:val="a3"/>
            <w:noProof/>
            <w:color w:val="auto"/>
            <w:sz w:val="24"/>
          </w:rPr>
          <w:t>矿产资源概况</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_Toc134087186 \h </w:instrText>
        </w:r>
        <w:r w:rsidR="00AE31FB" w:rsidRPr="00A90C81">
          <w:rPr>
            <w:noProof/>
            <w:sz w:val="24"/>
          </w:rPr>
        </w:r>
        <w:r w:rsidR="00AE31FB" w:rsidRPr="00A90C81">
          <w:rPr>
            <w:noProof/>
            <w:sz w:val="24"/>
          </w:rPr>
          <w:fldChar w:fldCharType="separate"/>
        </w:r>
        <w:r w:rsidR="00235F18">
          <w:rPr>
            <w:noProof/>
            <w:sz w:val="24"/>
          </w:rPr>
          <w:t>2</w:t>
        </w:r>
        <w:r w:rsidR="00AE31FB" w:rsidRPr="00A90C81">
          <w:rPr>
            <w:noProof/>
            <w:sz w:val="24"/>
          </w:rPr>
          <w:fldChar w:fldCharType="end"/>
        </w:r>
      </w:hyperlink>
    </w:p>
    <w:p w14:paraId="7C5EE9EA"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187" w:history="1">
        <w:r w:rsidR="00AE31FB" w:rsidRPr="00A90C81">
          <w:rPr>
            <w:rStyle w:val="a3"/>
            <w:noProof/>
            <w:color w:val="auto"/>
            <w:sz w:val="24"/>
          </w:rPr>
          <w:t>第二节</w:t>
        </w:r>
        <w:r w:rsidR="00AE31FB" w:rsidRPr="00A90C81">
          <w:rPr>
            <w:rStyle w:val="a3"/>
            <w:noProof/>
            <w:color w:val="auto"/>
            <w:sz w:val="24"/>
          </w:rPr>
          <w:t xml:space="preserve">  </w:t>
        </w:r>
        <w:r w:rsidR="00AE31FB" w:rsidRPr="00A90C81">
          <w:rPr>
            <w:rStyle w:val="a3"/>
            <w:noProof/>
            <w:color w:val="auto"/>
            <w:sz w:val="24"/>
          </w:rPr>
          <w:t>发展现状</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_Toc134087187 \h </w:instrText>
        </w:r>
        <w:r w:rsidR="00AE31FB" w:rsidRPr="00A90C81">
          <w:rPr>
            <w:noProof/>
            <w:sz w:val="24"/>
          </w:rPr>
        </w:r>
        <w:r w:rsidR="00AE31FB" w:rsidRPr="00A90C81">
          <w:rPr>
            <w:noProof/>
            <w:sz w:val="24"/>
          </w:rPr>
          <w:fldChar w:fldCharType="separate"/>
        </w:r>
        <w:r w:rsidR="00235F18">
          <w:rPr>
            <w:noProof/>
            <w:sz w:val="24"/>
          </w:rPr>
          <w:t>3</w:t>
        </w:r>
        <w:r w:rsidR="00AE31FB" w:rsidRPr="00A90C81">
          <w:rPr>
            <w:noProof/>
            <w:sz w:val="24"/>
          </w:rPr>
          <w:fldChar w:fldCharType="end"/>
        </w:r>
      </w:hyperlink>
    </w:p>
    <w:p w14:paraId="6040B54F"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188" w:history="1">
        <w:r w:rsidR="00AE31FB" w:rsidRPr="00A90C81">
          <w:rPr>
            <w:rStyle w:val="a3"/>
            <w:noProof/>
            <w:color w:val="auto"/>
            <w:sz w:val="24"/>
          </w:rPr>
          <w:t>第三节</w:t>
        </w:r>
        <w:r w:rsidR="00AE31FB" w:rsidRPr="00A90C81">
          <w:rPr>
            <w:rStyle w:val="a3"/>
            <w:noProof/>
            <w:color w:val="auto"/>
            <w:sz w:val="24"/>
          </w:rPr>
          <w:t xml:space="preserve"> </w:t>
        </w:r>
        <w:r w:rsidR="00AE31FB" w:rsidRPr="00A90C81">
          <w:rPr>
            <w:rStyle w:val="a3"/>
            <w:noProof/>
            <w:color w:val="auto"/>
            <w:sz w:val="24"/>
          </w:rPr>
          <w:t>存在的问题</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_Toc134087188 \h </w:instrText>
        </w:r>
        <w:r w:rsidR="00AE31FB" w:rsidRPr="00A90C81">
          <w:rPr>
            <w:noProof/>
            <w:sz w:val="24"/>
          </w:rPr>
        </w:r>
        <w:r w:rsidR="00AE31FB" w:rsidRPr="00A90C81">
          <w:rPr>
            <w:noProof/>
            <w:sz w:val="24"/>
          </w:rPr>
          <w:fldChar w:fldCharType="separate"/>
        </w:r>
        <w:r w:rsidR="00235F18">
          <w:rPr>
            <w:noProof/>
            <w:sz w:val="24"/>
          </w:rPr>
          <w:t>5</w:t>
        </w:r>
        <w:r w:rsidR="00AE31FB" w:rsidRPr="00A90C81">
          <w:rPr>
            <w:noProof/>
            <w:sz w:val="24"/>
          </w:rPr>
          <w:fldChar w:fldCharType="end"/>
        </w:r>
      </w:hyperlink>
    </w:p>
    <w:p w14:paraId="2D7888EB"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189" w:history="1">
        <w:r w:rsidR="00AE31FB" w:rsidRPr="00A90C81">
          <w:rPr>
            <w:rStyle w:val="a3"/>
            <w:noProof/>
            <w:color w:val="auto"/>
            <w:sz w:val="24"/>
          </w:rPr>
          <w:t>第四节</w:t>
        </w:r>
        <w:r w:rsidR="00AE31FB" w:rsidRPr="00A90C81">
          <w:rPr>
            <w:rStyle w:val="a3"/>
            <w:noProof/>
            <w:color w:val="auto"/>
            <w:sz w:val="24"/>
          </w:rPr>
          <w:t xml:space="preserve"> </w:t>
        </w:r>
        <w:r w:rsidR="00AE31FB" w:rsidRPr="00A90C81">
          <w:rPr>
            <w:rStyle w:val="a3"/>
            <w:noProof/>
            <w:color w:val="auto"/>
            <w:sz w:val="24"/>
          </w:rPr>
          <w:t>形势与要求</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_Toc134087189 \h </w:instrText>
        </w:r>
        <w:r w:rsidR="00AE31FB" w:rsidRPr="00A90C81">
          <w:rPr>
            <w:noProof/>
            <w:sz w:val="24"/>
          </w:rPr>
        </w:r>
        <w:r w:rsidR="00AE31FB" w:rsidRPr="00A90C81">
          <w:rPr>
            <w:noProof/>
            <w:sz w:val="24"/>
          </w:rPr>
          <w:fldChar w:fldCharType="separate"/>
        </w:r>
        <w:r w:rsidR="00235F18">
          <w:rPr>
            <w:noProof/>
            <w:sz w:val="24"/>
          </w:rPr>
          <w:t>5</w:t>
        </w:r>
        <w:r w:rsidR="00AE31FB" w:rsidRPr="00A90C81">
          <w:rPr>
            <w:noProof/>
            <w:sz w:val="24"/>
          </w:rPr>
          <w:fldChar w:fldCharType="end"/>
        </w:r>
      </w:hyperlink>
    </w:p>
    <w:p w14:paraId="04296475" w14:textId="77777777" w:rsidR="00AE31FB" w:rsidRPr="00A90C81" w:rsidRDefault="00850F6C" w:rsidP="00AE31FB">
      <w:pPr>
        <w:pStyle w:val="12"/>
        <w:tabs>
          <w:tab w:val="right" w:leader="dot" w:pos="9452"/>
        </w:tabs>
        <w:spacing w:line="240" w:lineRule="auto"/>
        <w:ind w:firstLine="480"/>
        <w:rPr>
          <w:rFonts w:ascii="Calibri" w:eastAsia="宋体" w:hAnsi="Calibri"/>
          <w:noProof/>
          <w:sz w:val="18"/>
          <w:szCs w:val="22"/>
        </w:rPr>
      </w:pPr>
      <w:hyperlink w:anchor="_Toc134087190" w:history="1">
        <w:r w:rsidR="00AE31FB" w:rsidRPr="00A90C81">
          <w:rPr>
            <w:rStyle w:val="a3"/>
            <w:noProof/>
            <w:color w:val="auto"/>
            <w:sz w:val="24"/>
          </w:rPr>
          <w:t>第二章</w:t>
        </w:r>
        <w:r w:rsidR="00AE31FB" w:rsidRPr="00A90C81">
          <w:rPr>
            <w:rStyle w:val="a3"/>
            <w:noProof/>
            <w:color w:val="auto"/>
            <w:sz w:val="24"/>
          </w:rPr>
          <w:t xml:space="preserve"> </w:t>
        </w:r>
        <w:r w:rsidR="00AE31FB" w:rsidRPr="00A90C81">
          <w:rPr>
            <w:rStyle w:val="a3"/>
            <w:noProof/>
            <w:color w:val="auto"/>
            <w:sz w:val="24"/>
          </w:rPr>
          <w:t>指导思想和基本原则</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_Toc134087190 \h </w:instrText>
        </w:r>
        <w:r w:rsidR="00AE31FB" w:rsidRPr="00A90C81">
          <w:rPr>
            <w:noProof/>
            <w:sz w:val="24"/>
          </w:rPr>
        </w:r>
        <w:r w:rsidR="00AE31FB" w:rsidRPr="00A90C81">
          <w:rPr>
            <w:noProof/>
            <w:sz w:val="24"/>
          </w:rPr>
          <w:fldChar w:fldCharType="separate"/>
        </w:r>
        <w:r w:rsidR="00235F18">
          <w:rPr>
            <w:noProof/>
            <w:sz w:val="24"/>
          </w:rPr>
          <w:t>8</w:t>
        </w:r>
        <w:r w:rsidR="00AE31FB" w:rsidRPr="00A90C81">
          <w:rPr>
            <w:noProof/>
            <w:sz w:val="24"/>
          </w:rPr>
          <w:fldChar w:fldCharType="end"/>
        </w:r>
      </w:hyperlink>
    </w:p>
    <w:p w14:paraId="42FFA21D"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191" w:history="1">
        <w:r w:rsidR="00AE31FB" w:rsidRPr="00A90C81">
          <w:rPr>
            <w:rStyle w:val="a3"/>
            <w:noProof/>
            <w:color w:val="auto"/>
            <w:sz w:val="24"/>
          </w:rPr>
          <w:t>第一节</w:t>
        </w:r>
        <w:r w:rsidR="00AE31FB" w:rsidRPr="00A90C81">
          <w:rPr>
            <w:rStyle w:val="a3"/>
            <w:noProof/>
            <w:color w:val="auto"/>
            <w:sz w:val="24"/>
          </w:rPr>
          <w:t xml:space="preserve"> </w:t>
        </w:r>
        <w:r w:rsidR="00AE31FB" w:rsidRPr="00A90C81">
          <w:rPr>
            <w:rStyle w:val="a3"/>
            <w:noProof/>
            <w:color w:val="auto"/>
            <w:sz w:val="24"/>
          </w:rPr>
          <w:t>指导思想</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_Toc134087191 \h </w:instrText>
        </w:r>
        <w:r w:rsidR="00AE31FB" w:rsidRPr="00A90C81">
          <w:rPr>
            <w:noProof/>
            <w:sz w:val="24"/>
          </w:rPr>
        </w:r>
        <w:r w:rsidR="00AE31FB" w:rsidRPr="00A90C81">
          <w:rPr>
            <w:noProof/>
            <w:sz w:val="24"/>
          </w:rPr>
          <w:fldChar w:fldCharType="separate"/>
        </w:r>
        <w:r w:rsidR="00235F18">
          <w:rPr>
            <w:noProof/>
            <w:sz w:val="24"/>
          </w:rPr>
          <w:t>8</w:t>
        </w:r>
        <w:r w:rsidR="00AE31FB" w:rsidRPr="00A90C81">
          <w:rPr>
            <w:noProof/>
            <w:sz w:val="24"/>
          </w:rPr>
          <w:fldChar w:fldCharType="end"/>
        </w:r>
      </w:hyperlink>
    </w:p>
    <w:p w14:paraId="63FB028F"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192" w:history="1">
        <w:r w:rsidR="00AE31FB" w:rsidRPr="00A90C81">
          <w:rPr>
            <w:rStyle w:val="a3"/>
            <w:noProof/>
            <w:color w:val="auto"/>
            <w:sz w:val="24"/>
          </w:rPr>
          <w:t>第二节</w:t>
        </w:r>
        <w:r w:rsidR="00AE31FB" w:rsidRPr="00A90C81">
          <w:rPr>
            <w:rStyle w:val="a3"/>
            <w:noProof/>
            <w:color w:val="auto"/>
            <w:sz w:val="24"/>
          </w:rPr>
          <w:t xml:space="preserve"> </w:t>
        </w:r>
        <w:r w:rsidR="00AE31FB" w:rsidRPr="00A90C81">
          <w:rPr>
            <w:rStyle w:val="a3"/>
            <w:noProof/>
            <w:color w:val="auto"/>
            <w:sz w:val="24"/>
          </w:rPr>
          <w:t>基本原则</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_Toc134087192 \h </w:instrText>
        </w:r>
        <w:r w:rsidR="00AE31FB" w:rsidRPr="00A90C81">
          <w:rPr>
            <w:noProof/>
            <w:sz w:val="24"/>
          </w:rPr>
        </w:r>
        <w:r w:rsidR="00AE31FB" w:rsidRPr="00A90C81">
          <w:rPr>
            <w:noProof/>
            <w:sz w:val="24"/>
          </w:rPr>
          <w:fldChar w:fldCharType="separate"/>
        </w:r>
        <w:r w:rsidR="00235F18">
          <w:rPr>
            <w:noProof/>
            <w:sz w:val="24"/>
          </w:rPr>
          <w:t>8</w:t>
        </w:r>
        <w:r w:rsidR="00AE31FB" w:rsidRPr="00A90C81">
          <w:rPr>
            <w:noProof/>
            <w:sz w:val="24"/>
          </w:rPr>
          <w:fldChar w:fldCharType="end"/>
        </w:r>
      </w:hyperlink>
    </w:p>
    <w:p w14:paraId="2F9E017D" w14:textId="77777777" w:rsidR="00AE31FB" w:rsidRPr="00A90C81" w:rsidRDefault="00850F6C" w:rsidP="00AE31FB">
      <w:pPr>
        <w:pStyle w:val="12"/>
        <w:tabs>
          <w:tab w:val="right" w:leader="dot" w:pos="9452"/>
        </w:tabs>
        <w:spacing w:line="240" w:lineRule="auto"/>
        <w:ind w:firstLine="480"/>
        <w:rPr>
          <w:rFonts w:ascii="Calibri" w:eastAsia="宋体" w:hAnsi="Calibri"/>
          <w:noProof/>
          <w:sz w:val="18"/>
          <w:szCs w:val="22"/>
        </w:rPr>
      </w:pPr>
      <w:hyperlink w:anchor="_Toc134087193" w:history="1">
        <w:r w:rsidR="00AE31FB" w:rsidRPr="00A90C81">
          <w:rPr>
            <w:rStyle w:val="a3"/>
            <w:noProof/>
            <w:color w:val="auto"/>
            <w:sz w:val="24"/>
          </w:rPr>
          <w:t>第三章</w:t>
        </w:r>
        <w:r w:rsidR="00AE31FB" w:rsidRPr="00A90C81">
          <w:rPr>
            <w:rStyle w:val="a3"/>
            <w:noProof/>
            <w:color w:val="auto"/>
            <w:sz w:val="24"/>
          </w:rPr>
          <w:t xml:space="preserve"> </w:t>
        </w:r>
        <w:r w:rsidR="00AE31FB" w:rsidRPr="00A90C81">
          <w:rPr>
            <w:rStyle w:val="a3"/>
            <w:noProof/>
            <w:color w:val="auto"/>
            <w:sz w:val="24"/>
          </w:rPr>
          <w:t>规划目标</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_Toc134087193 \h </w:instrText>
        </w:r>
        <w:r w:rsidR="00AE31FB" w:rsidRPr="00A90C81">
          <w:rPr>
            <w:noProof/>
            <w:sz w:val="24"/>
          </w:rPr>
        </w:r>
        <w:r w:rsidR="00AE31FB" w:rsidRPr="00A90C81">
          <w:rPr>
            <w:noProof/>
            <w:sz w:val="24"/>
          </w:rPr>
          <w:fldChar w:fldCharType="separate"/>
        </w:r>
        <w:r w:rsidR="00235F18">
          <w:rPr>
            <w:noProof/>
            <w:sz w:val="24"/>
          </w:rPr>
          <w:t>10</w:t>
        </w:r>
        <w:r w:rsidR="00AE31FB" w:rsidRPr="00A90C81">
          <w:rPr>
            <w:noProof/>
            <w:sz w:val="24"/>
          </w:rPr>
          <w:fldChar w:fldCharType="end"/>
        </w:r>
      </w:hyperlink>
    </w:p>
    <w:p w14:paraId="5BABF492"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194" w:history="1">
        <w:r w:rsidR="00AE31FB" w:rsidRPr="00A90C81">
          <w:rPr>
            <w:rStyle w:val="a3"/>
            <w:noProof/>
            <w:color w:val="auto"/>
            <w:sz w:val="24"/>
          </w:rPr>
          <w:t>第一节</w:t>
        </w:r>
        <w:r w:rsidR="00AE31FB" w:rsidRPr="00A90C81">
          <w:rPr>
            <w:rStyle w:val="a3"/>
            <w:noProof/>
            <w:color w:val="auto"/>
            <w:sz w:val="24"/>
          </w:rPr>
          <w:t xml:space="preserve"> 2025</w:t>
        </w:r>
        <w:r w:rsidR="00AE31FB" w:rsidRPr="00A90C81">
          <w:rPr>
            <w:rStyle w:val="a3"/>
            <w:noProof/>
            <w:color w:val="auto"/>
            <w:sz w:val="24"/>
          </w:rPr>
          <w:t>年规划目标</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_Toc134087194 \h </w:instrText>
        </w:r>
        <w:r w:rsidR="00AE31FB" w:rsidRPr="00A90C81">
          <w:rPr>
            <w:noProof/>
            <w:sz w:val="24"/>
          </w:rPr>
        </w:r>
        <w:r w:rsidR="00AE31FB" w:rsidRPr="00A90C81">
          <w:rPr>
            <w:noProof/>
            <w:sz w:val="24"/>
          </w:rPr>
          <w:fldChar w:fldCharType="separate"/>
        </w:r>
        <w:r w:rsidR="00235F18">
          <w:rPr>
            <w:noProof/>
            <w:sz w:val="24"/>
          </w:rPr>
          <w:t>10</w:t>
        </w:r>
        <w:r w:rsidR="00AE31FB" w:rsidRPr="00A90C81">
          <w:rPr>
            <w:noProof/>
            <w:sz w:val="24"/>
          </w:rPr>
          <w:fldChar w:fldCharType="end"/>
        </w:r>
      </w:hyperlink>
    </w:p>
    <w:p w14:paraId="6ED26EE9"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195" w:history="1">
        <w:r w:rsidR="00AE31FB" w:rsidRPr="00A90C81">
          <w:rPr>
            <w:rStyle w:val="a3"/>
            <w:noProof/>
            <w:color w:val="auto"/>
            <w:sz w:val="24"/>
          </w:rPr>
          <w:t>第二节</w:t>
        </w:r>
        <w:r w:rsidR="00AE31FB" w:rsidRPr="00A90C81">
          <w:rPr>
            <w:rStyle w:val="a3"/>
            <w:noProof/>
            <w:color w:val="auto"/>
            <w:sz w:val="24"/>
          </w:rPr>
          <w:t xml:space="preserve"> 2035</w:t>
        </w:r>
        <w:r w:rsidR="00AE31FB" w:rsidRPr="00A90C81">
          <w:rPr>
            <w:rStyle w:val="a3"/>
            <w:noProof/>
            <w:color w:val="auto"/>
            <w:sz w:val="24"/>
          </w:rPr>
          <w:t>年展望</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_Toc134087195 \h </w:instrText>
        </w:r>
        <w:r w:rsidR="00AE31FB" w:rsidRPr="00A90C81">
          <w:rPr>
            <w:noProof/>
            <w:sz w:val="24"/>
          </w:rPr>
        </w:r>
        <w:r w:rsidR="00AE31FB" w:rsidRPr="00A90C81">
          <w:rPr>
            <w:noProof/>
            <w:sz w:val="24"/>
          </w:rPr>
          <w:fldChar w:fldCharType="separate"/>
        </w:r>
        <w:r w:rsidR="00235F18">
          <w:rPr>
            <w:noProof/>
            <w:sz w:val="24"/>
          </w:rPr>
          <w:t>11</w:t>
        </w:r>
        <w:r w:rsidR="00AE31FB" w:rsidRPr="00A90C81">
          <w:rPr>
            <w:noProof/>
            <w:sz w:val="24"/>
          </w:rPr>
          <w:fldChar w:fldCharType="end"/>
        </w:r>
      </w:hyperlink>
    </w:p>
    <w:p w14:paraId="19F5D3BD" w14:textId="77777777" w:rsidR="00AE31FB" w:rsidRPr="00A90C81" w:rsidRDefault="00850F6C" w:rsidP="00AE31FB">
      <w:pPr>
        <w:pStyle w:val="12"/>
        <w:tabs>
          <w:tab w:val="right" w:leader="dot" w:pos="9452"/>
        </w:tabs>
        <w:spacing w:line="240" w:lineRule="auto"/>
        <w:ind w:firstLine="480"/>
        <w:rPr>
          <w:rFonts w:ascii="Calibri" w:eastAsia="宋体" w:hAnsi="Calibri"/>
          <w:noProof/>
          <w:sz w:val="18"/>
          <w:szCs w:val="22"/>
        </w:rPr>
      </w:pPr>
      <w:hyperlink w:anchor="_Toc134087196" w:history="1">
        <w:r w:rsidR="00AE31FB" w:rsidRPr="00A90C81">
          <w:rPr>
            <w:rStyle w:val="a3"/>
            <w:noProof/>
            <w:color w:val="auto"/>
            <w:sz w:val="24"/>
          </w:rPr>
          <w:t>第四章</w:t>
        </w:r>
        <w:r w:rsidR="00AE31FB" w:rsidRPr="00A90C81">
          <w:rPr>
            <w:rStyle w:val="a3"/>
            <w:noProof/>
            <w:color w:val="auto"/>
            <w:sz w:val="24"/>
          </w:rPr>
          <w:t xml:space="preserve"> </w:t>
        </w:r>
        <w:r w:rsidR="00AE31FB" w:rsidRPr="00A90C81">
          <w:rPr>
            <w:rStyle w:val="a3"/>
            <w:noProof/>
            <w:color w:val="auto"/>
            <w:sz w:val="24"/>
          </w:rPr>
          <w:t>矿产资源勘查开发总体布局</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_Toc134087196 \h </w:instrText>
        </w:r>
        <w:r w:rsidR="00AE31FB" w:rsidRPr="00A90C81">
          <w:rPr>
            <w:noProof/>
            <w:sz w:val="24"/>
          </w:rPr>
        </w:r>
        <w:r w:rsidR="00AE31FB" w:rsidRPr="00A90C81">
          <w:rPr>
            <w:noProof/>
            <w:sz w:val="24"/>
          </w:rPr>
          <w:fldChar w:fldCharType="separate"/>
        </w:r>
        <w:r w:rsidR="00235F18">
          <w:rPr>
            <w:noProof/>
            <w:sz w:val="24"/>
          </w:rPr>
          <w:t>12</w:t>
        </w:r>
        <w:r w:rsidR="00AE31FB" w:rsidRPr="00A90C81">
          <w:rPr>
            <w:noProof/>
            <w:sz w:val="24"/>
          </w:rPr>
          <w:fldChar w:fldCharType="end"/>
        </w:r>
      </w:hyperlink>
    </w:p>
    <w:p w14:paraId="06C8AD24" w14:textId="77777777" w:rsidR="00AE31FB" w:rsidRPr="00A90C81" w:rsidRDefault="00850F6C" w:rsidP="00AE31FB">
      <w:pPr>
        <w:pStyle w:val="12"/>
        <w:tabs>
          <w:tab w:val="right" w:leader="dot" w:pos="9452"/>
        </w:tabs>
        <w:spacing w:line="240" w:lineRule="auto"/>
        <w:ind w:firstLine="480"/>
        <w:rPr>
          <w:rFonts w:ascii="Calibri" w:eastAsia="宋体" w:hAnsi="Calibri"/>
          <w:noProof/>
          <w:sz w:val="18"/>
          <w:szCs w:val="22"/>
        </w:rPr>
      </w:pPr>
      <w:hyperlink w:anchor="_Toc134087197" w:history="1">
        <w:r w:rsidR="00AE31FB" w:rsidRPr="00A90C81">
          <w:rPr>
            <w:rStyle w:val="a3"/>
            <w:noProof/>
            <w:color w:val="auto"/>
            <w:sz w:val="24"/>
          </w:rPr>
          <w:t>第五章</w:t>
        </w:r>
        <w:r w:rsidR="00AE31FB" w:rsidRPr="00A90C81">
          <w:rPr>
            <w:rStyle w:val="a3"/>
            <w:noProof/>
            <w:color w:val="auto"/>
            <w:sz w:val="24"/>
          </w:rPr>
          <w:t xml:space="preserve">  </w:t>
        </w:r>
        <w:r w:rsidR="00AE31FB" w:rsidRPr="00A90C81">
          <w:rPr>
            <w:rStyle w:val="a3"/>
            <w:noProof/>
            <w:color w:val="auto"/>
            <w:sz w:val="24"/>
          </w:rPr>
          <w:t>矿产资源调查评价与勘查</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_Toc134087197 \h </w:instrText>
        </w:r>
        <w:r w:rsidR="00AE31FB" w:rsidRPr="00A90C81">
          <w:rPr>
            <w:noProof/>
            <w:sz w:val="24"/>
          </w:rPr>
        </w:r>
        <w:r w:rsidR="00AE31FB" w:rsidRPr="00A90C81">
          <w:rPr>
            <w:noProof/>
            <w:sz w:val="24"/>
          </w:rPr>
          <w:fldChar w:fldCharType="separate"/>
        </w:r>
        <w:r w:rsidR="00235F18">
          <w:rPr>
            <w:noProof/>
            <w:sz w:val="24"/>
          </w:rPr>
          <w:t>13</w:t>
        </w:r>
        <w:r w:rsidR="00AE31FB" w:rsidRPr="00A90C81">
          <w:rPr>
            <w:noProof/>
            <w:sz w:val="24"/>
          </w:rPr>
          <w:fldChar w:fldCharType="end"/>
        </w:r>
      </w:hyperlink>
    </w:p>
    <w:p w14:paraId="5BA6E963"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198" w:history="1">
        <w:r w:rsidR="00AE31FB" w:rsidRPr="00A90C81">
          <w:rPr>
            <w:rStyle w:val="a3"/>
            <w:noProof/>
            <w:color w:val="auto"/>
            <w:sz w:val="24"/>
          </w:rPr>
          <w:t>第一节</w:t>
        </w:r>
        <w:r w:rsidR="00AE31FB" w:rsidRPr="00A90C81">
          <w:rPr>
            <w:rStyle w:val="a3"/>
            <w:noProof/>
            <w:color w:val="auto"/>
            <w:sz w:val="24"/>
          </w:rPr>
          <w:t xml:space="preserve"> </w:t>
        </w:r>
        <w:r w:rsidR="00AE31FB" w:rsidRPr="00A90C81">
          <w:rPr>
            <w:rStyle w:val="a3"/>
            <w:noProof/>
            <w:color w:val="auto"/>
            <w:sz w:val="24"/>
          </w:rPr>
          <w:t>矿产资源调查评价</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_Toc134087198 \h </w:instrText>
        </w:r>
        <w:r w:rsidR="00AE31FB" w:rsidRPr="00A90C81">
          <w:rPr>
            <w:noProof/>
            <w:sz w:val="24"/>
          </w:rPr>
        </w:r>
        <w:r w:rsidR="00AE31FB" w:rsidRPr="00A90C81">
          <w:rPr>
            <w:noProof/>
            <w:sz w:val="24"/>
          </w:rPr>
          <w:fldChar w:fldCharType="separate"/>
        </w:r>
        <w:r w:rsidR="00235F18">
          <w:rPr>
            <w:noProof/>
            <w:sz w:val="24"/>
          </w:rPr>
          <w:t>13</w:t>
        </w:r>
        <w:r w:rsidR="00AE31FB" w:rsidRPr="00A90C81">
          <w:rPr>
            <w:noProof/>
            <w:sz w:val="24"/>
          </w:rPr>
          <w:fldChar w:fldCharType="end"/>
        </w:r>
      </w:hyperlink>
    </w:p>
    <w:p w14:paraId="2D54545B"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199" w:history="1">
        <w:r w:rsidR="00AE31FB" w:rsidRPr="00A90C81">
          <w:rPr>
            <w:rStyle w:val="a3"/>
            <w:noProof/>
            <w:color w:val="auto"/>
            <w:sz w:val="24"/>
          </w:rPr>
          <w:t>第二节</w:t>
        </w:r>
        <w:r w:rsidR="00AE31FB" w:rsidRPr="00A90C81">
          <w:rPr>
            <w:rStyle w:val="a3"/>
            <w:noProof/>
            <w:color w:val="auto"/>
            <w:sz w:val="24"/>
          </w:rPr>
          <w:t xml:space="preserve"> </w:t>
        </w:r>
        <w:r w:rsidR="00AE31FB" w:rsidRPr="00A90C81">
          <w:rPr>
            <w:rStyle w:val="a3"/>
            <w:noProof/>
            <w:color w:val="auto"/>
            <w:sz w:val="24"/>
          </w:rPr>
          <w:t>勘查工作部署</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_Toc134087199 \h </w:instrText>
        </w:r>
        <w:r w:rsidR="00AE31FB" w:rsidRPr="00A90C81">
          <w:rPr>
            <w:noProof/>
            <w:sz w:val="24"/>
          </w:rPr>
        </w:r>
        <w:r w:rsidR="00AE31FB" w:rsidRPr="00A90C81">
          <w:rPr>
            <w:noProof/>
            <w:sz w:val="24"/>
          </w:rPr>
          <w:fldChar w:fldCharType="separate"/>
        </w:r>
        <w:r w:rsidR="00235F18">
          <w:rPr>
            <w:noProof/>
            <w:sz w:val="24"/>
          </w:rPr>
          <w:t>13</w:t>
        </w:r>
        <w:r w:rsidR="00AE31FB" w:rsidRPr="00A90C81">
          <w:rPr>
            <w:noProof/>
            <w:sz w:val="24"/>
          </w:rPr>
          <w:fldChar w:fldCharType="end"/>
        </w:r>
      </w:hyperlink>
    </w:p>
    <w:p w14:paraId="1734F549" w14:textId="77777777" w:rsidR="00AE31FB" w:rsidRPr="00A90C81" w:rsidRDefault="00850F6C" w:rsidP="00AE31FB">
      <w:pPr>
        <w:pStyle w:val="12"/>
        <w:tabs>
          <w:tab w:val="right" w:leader="dot" w:pos="9452"/>
        </w:tabs>
        <w:spacing w:line="240" w:lineRule="auto"/>
        <w:ind w:firstLine="480"/>
        <w:rPr>
          <w:rFonts w:ascii="Calibri" w:eastAsia="宋体" w:hAnsi="Calibri"/>
          <w:noProof/>
          <w:sz w:val="18"/>
          <w:szCs w:val="22"/>
        </w:rPr>
      </w:pPr>
      <w:hyperlink w:anchor="_Toc134087200" w:history="1">
        <w:r w:rsidR="00AE31FB" w:rsidRPr="00A90C81">
          <w:rPr>
            <w:rStyle w:val="a3"/>
            <w:noProof/>
            <w:color w:val="auto"/>
            <w:sz w:val="24"/>
          </w:rPr>
          <w:t>第六章</w:t>
        </w:r>
        <w:r w:rsidR="00AE31FB" w:rsidRPr="00A90C81">
          <w:rPr>
            <w:rStyle w:val="a3"/>
            <w:noProof/>
            <w:color w:val="auto"/>
            <w:sz w:val="24"/>
          </w:rPr>
          <w:t xml:space="preserve">  </w:t>
        </w:r>
        <w:r w:rsidR="00AE31FB" w:rsidRPr="00A90C81">
          <w:rPr>
            <w:rStyle w:val="a3"/>
            <w:noProof/>
            <w:color w:val="auto"/>
            <w:sz w:val="24"/>
          </w:rPr>
          <w:t>矿产资源开发利用与保护</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_Toc134087200 \h </w:instrText>
        </w:r>
        <w:r w:rsidR="00AE31FB" w:rsidRPr="00A90C81">
          <w:rPr>
            <w:noProof/>
            <w:sz w:val="24"/>
          </w:rPr>
        </w:r>
        <w:r w:rsidR="00AE31FB" w:rsidRPr="00A90C81">
          <w:rPr>
            <w:noProof/>
            <w:sz w:val="24"/>
          </w:rPr>
          <w:fldChar w:fldCharType="separate"/>
        </w:r>
        <w:r w:rsidR="00235F18">
          <w:rPr>
            <w:noProof/>
            <w:sz w:val="24"/>
          </w:rPr>
          <w:t>16</w:t>
        </w:r>
        <w:r w:rsidR="00AE31FB" w:rsidRPr="00A90C81">
          <w:rPr>
            <w:noProof/>
            <w:sz w:val="24"/>
          </w:rPr>
          <w:fldChar w:fldCharType="end"/>
        </w:r>
      </w:hyperlink>
    </w:p>
    <w:p w14:paraId="65B2BD45"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201" w:history="1">
        <w:r w:rsidR="00AE31FB" w:rsidRPr="00A90C81">
          <w:rPr>
            <w:rStyle w:val="a3"/>
            <w:noProof/>
            <w:color w:val="auto"/>
            <w:sz w:val="24"/>
          </w:rPr>
          <w:t>第一节</w:t>
        </w:r>
        <w:r w:rsidR="00AE31FB" w:rsidRPr="00A90C81">
          <w:rPr>
            <w:rStyle w:val="a3"/>
            <w:noProof/>
            <w:color w:val="auto"/>
            <w:sz w:val="24"/>
          </w:rPr>
          <w:t xml:space="preserve"> </w:t>
        </w:r>
        <w:r w:rsidR="00AE31FB" w:rsidRPr="00A90C81">
          <w:rPr>
            <w:rStyle w:val="a3"/>
            <w:noProof/>
            <w:color w:val="auto"/>
            <w:sz w:val="24"/>
          </w:rPr>
          <w:t>矿产资源开发利用</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_Toc134087201 \h </w:instrText>
        </w:r>
        <w:r w:rsidR="00AE31FB" w:rsidRPr="00A90C81">
          <w:rPr>
            <w:noProof/>
            <w:sz w:val="24"/>
          </w:rPr>
        </w:r>
        <w:r w:rsidR="00AE31FB" w:rsidRPr="00A90C81">
          <w:rPr>
            <w:noProof/>
            <w:sz w:val="24"/>
          </w:rPr>
          <w:fldChar w:fldCharType="separate"/>
        </w:r>
        <w:r w:rsidR="00235F18">
          <w:rPr>
            <w:noProof/>
            <w:sz w:val="24"/>
          </w:rPr>
          <w:t>16</w:t>
        </w:r>
        <w:r w:rsidR="00AE31FB" w:rsidRPr="00A90C81">
          <w:rPr>
            <w:noProof/>
            <w:sz w:val="24"/>
          </w:rPr>
          <w:fldChar w:fldCharType="end"/>
        </w:r>
      </w:hyperlink>
    </w:p>
    <w:p w14:paraId="1513F269"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202" w:history="1">
        <w:r w:rsidR="00AE31FB" w:rsidRPr="00A90C81">
          <w:rPr>
            <w:rStyle w:val="a3"/>
            <w:noProof/>
            <w:color w:val="auto"/>
            <w:sz w:val="24"/>
          </w:rPr>
          <w:t>第二节</w:t>
        </w:r>
        <w:r w:rsidR="00AE31FB" w:rsidRPr="00A90C81">
          <w:rPr>
            <w:rStyle w:val="a3"/>
            <w:noProof/>
            <w:color w:val="auto"/>
            <w:sz w:val="24"/>
          </w:rPr>
          <w:t xml:space="preserve"> </w:t>
        </w:r>
        <w:r w:rsidR="00AE31FB" w:rsidRPr="00A90C81">
          <w:rPr>
            <w:rStyle w:val="a3"/>
            <w:noProof/>
            <w:color w:val="auto"/>
            <w:sz w:val="24"/>
          </w:rPr>
          <w:t>矿产资源节约集约利用</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_Toc134087202 \h </w:instrText>
        </w:r>
        <w:r w:rsidR="00AE31FB" w:rsidRPr="00A90C81">
          <w:rPr>
            <w:noProof/>
            <w:sz w:val="24"/>
          </w:rPr>
        </w:r>
        <w:r w:rsidR="00AE31FB" w:rsidRPr="00A90C81">
          <w:rPr>
            <w:noProof/>
            <w:sz w:val="24"/>
          </w:rPr>
          <w:fldChar w:fldCharType="separate"/>
        </w:r>
        <w:r w:rsidR="00235F18">
          <w:rPr>
            <w:noProof/>
            <w:sz w:val="24"/>
          </w:rPr>
          <w:t>17</w:t>
        </w:r>
        <w:r w:rsidR="00AE31FB" w:rsidRPr="00A90C81">
          <w:rPr>
            <w:noProof/>
            <w:sz w:val="24"/>
          </w:rPr>
          <w:fldChar w:fldCharType="end"/>
        </w:r>
      </w:hyperlink>
    </w:p>
    <w:p w14:paraId="394760AA"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203" w:history="1">
        <w:r w:rsidR="00AE31FB" w:rsidRPr="00A90C81">
          <w:rPr>
            <w:rStyle w:val="a3"/>
            <w:noProof/>
            <w:color w:val="auto"/>
            <w:sz w:val="24"/>
          </w:rPr>
          <w:t>第三节</w:t>
        </w:r>
        <w:r w:rsidR="00AE31FB" w:rsidRPr="00A90C81">
          <w:rPr>
            <w:rStyle w:val="a3"/>
            <w:noProof/>
            <w:color w:val="auto"/>
            <w:sz w:val="24"/>
          </w:rPr>
          <w:t xml:space="preserve"> </w:t>
        </w:r>
        <w:r w:rsidR="00AE31FB" w:rsidRPr="00A90C81">
          <w:rPr>
            <w:rStyle w:val="a3"/>
            <w:noProof/>
            <w:color w:val="auto"/>
            <w:sz w:val="24"/>
          </w:rPr>
          <w:t>普通建筑用砂石土矿管理</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_Toc134087203 \h </w:instrText>
        </w:r>
        <w:r w:rsidR="00AE31FB" w:rsidRPr="00A90C81">
          <w:rPr>
            <w:noProof/>
            <w:sz w:val="24"/>
          </w:rPr>
        </w:r>
        <w:r w:rsidR="00AE31FB" w:rsidRPr="00A90C81">
          <w:rPr>
            <w:noProof/>
            <w:sz w:val="24"/>
          </w:rPr>
          <w:fldChar w:fldCharType="separate"/>
        </w:r>
        <w:r w:rsidR="00235F18">
          <w:rPr>
            <w:noProof/>
            <w:sz w:val="24"/>
          </w:rPr>
          <w:t>19</w:t>
        </w:r>
        <w:r w:rsidR="00AE31FB" w:rsidRPr="00A90C81">
          <w:rPr>
            <w:noProof/>
            <w:sz w:val="24"/>
          </w:rPr>
          <w:fldChar w:fldCharType="end"/>
        </w:r>
      </w:hyperlink>
    </w:p>
    <w:p w14:paraId="02542E48" w14:textId="77777777" w:rsidR="00AE31FB" w:rsidRPr="00A90C81" w:rsidRDefault="00850F6C" w:rsidP="00AE31FB">
      <w:pPr>
        <w:pStyle w:val="12"/>
        <w:tabs>
          <w:tab w:val="right" w:leader="dot" w:pos="9452"/>
        </w:tabs>
        <w:spacing w:line="240" w:lineRule="auto"/>
        <w:ind w:firstLine="480"/>
        <w:rPr>
          <w:rFonts w:ascii="Calibri" w:eastAsia="宋体" w:hAnsi="Calibri"/>
          <w:noProof/>
          <w:sz w:val="18"/>
          <w:szCs w:val="22"/>
        </w:rPr>
      </w:pPr>
      <w:hyperlink w:anchor="_Toc134087204" w:history="1">
        <w:r w:rsidR="00AE31FB" w:rsidRPr="00A90C81">
          <w:rPr>
            <w:rStyle w:val="a3"/>
            <w:noProof/>
            <w:color w:val="auto"/>
            <w:sz w:val="24"/>
          </w:rPr>
          <w:t>第七章</w:t>
        </w:r>
        <w:r w:rsidR="00AE31FB" w:rsidRPr="00A90C81">
          <w:rPr>
            <w:rStyle w:val="a3"/>
            <w:noProof/>
            <w:color w:val="auto"/>
            <w:sz w:val="24"/>
          </w:rPr>
          <w:t xml:space="preserve">  </w:t>
        </w:r>
        <w:r w:rsidR="00AE31FB" w:rsidRPr="00A90C81">
          <w:rPr>
            <w:rStyle w:val="a3"/>
            <w:noProof/>
            <w:color w:val="auto"/>
            <w:sz w:val="24"/>
          </w:rPr>
          <w:t>绿色矿山建设和矿山生态保护修复</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_Toc134087204 \h </w:instrText>
        </w:r>
        <w:r w:rsidR="00AE31FB" w:rsidRPr="00A90C81">
          <w:rPr>
            <w:noProof/>
            <w:sz w:val="24"/>
          </w:rPr>
        </w:r>
        <w:r w:rsidR="00AE31FB" w:rsidRPr="00A90C81">
          <w:rPr>
            <w:noProof/>
            <w:sz w:val="24"/>
          </w:rPr>
          <w:fldChar w:fldCharType="separate"/>
        </w:r>
        <w:r w:rsidR="00235F18">
          <w:rPr>
            <w:noProof/>
            <w:sz w:val="24"/>
          </w:rPr>
          <w:t>22</w:t>
        </w:r>
        <w:r w:rsidR="00AE31FB" w:rsidRPr="00A90C81">
          <w:rPr>
            <w:noProof/>
            <w:sz w:val="24"/>
          </w:rPr>
          <w:fldChar w:fldCharType="end"/>
        </w:r>
      </w:hyperlink>
    </w:p>
    <w:p w14:paraId="72802F6F"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205" w:history="1">
        <w:r w:rsidR="00AE31FB" w:rsidRPr="00A90C81">
          <w:rPr>
            <w:rStyle w:val="a3"/>
            <w:noProof/>
            <w:color w:val="auto"/>
            <w:sz w:val="24"/>
          </w:rPr>
          <w:t>第一节</w:t>
        </w:r>
        <w:r w:rsidR="00AE31FB" w:rsidRPr="00A90C81">
          <w:rPr>
            <w:rStyle w:val="a3"/>
            <w:noProof/>
            <w:color w:val="auto"/>
            <w:sz w:val="24"/>
          </w:rPr>
          <w:t xml:space="preserve"> </w:t>
        </w:r>
        <w:r w:rsidR="00AE31FB" w:rsidRPr="00A90C81">
          <w:rPr>
            <w:rStyle w:val="a3"/>
            <w:noProof/>
            <w:color w:val="auto"/>
            <w:sz w:val="24"/>
          </w:rPr>
          <w:t>绿色矿山建设</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_Toc134087205 \h </w:instrText>
        </w:r>
        <w:r w:rsidR="00AE31FB" w:rsidRPr="00A90C81">
          <w:rPr>
            <w:noProof/>
            <w:sz w:val="24"/>
          </w:rPr>
        </w:r>
        <w:r w:rsidR="00AE31FB" w:rsidRPr="00A90C81">
          <w:rPr>
            <w:noProof/>
            <w:sz w:val="24"/>
          </w:rPr>
          <w:fldChar w:fldCharType="separate"/>
        </w:r>
        <w:r w:rsidR="00235F18">
          <w:rPr>
            <w:noProof/>
            <w:sz w:val="24"/>
          </w:rPr>
          <w:t>22</w:t>
        </w:r>
        <w:r w:rsidR="00AE31FB" w:rsidRPr="00A90C81">
          <w:rPr>
            <w:noProof/>
            <w:sz w:val="24"/>
          </w:rPr>
          <w:fldChar w:fldCharType="end"/>
        </w:r>
      </w:hyperlink>
    </w:p>
    <w:p w14:paraId="3AA8A6C5"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206" w:history="1">
        <w:r w:rsidR="00AE31FB" w:rsidRPr="00A90C81">
          <w:rPr>
            <w:rStyle w:val="a3"/>
            <w:noProof/>
            <w:color w:val="auto"/>
            <w:sz w:val="24"/>
          </w:rPr>
          <w:t>第二节</w:t>
        </w:r>
        <w:r w:rsidR="00AE31FB" w:rsidRPr="00A90C81">
          <w:rPr>
            <w:rStyle w:val="a3"/>
            <w:noProof/>
            <w:color w:val="auto"/>
            <w:sz w:val="24"/>
          </w:rPr>
          <w:t xml:space="preserve"> </w:t>
        </w:r>
        <w:r w:rsidR="00AE31FB" w:rsidRPr="00A90C81">
          <w:rPr>
            <w:rStyle w:val="a3"/>
            <w:noProof/>
            <w:color w:val="auto"/>
            <w:sz w:val="24"/>
          </w:rPr>
          <w:t>矿山生态保护修复</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_Toc134087206 \h </w:instrText>
        </w:r>
        <w:r w:rsidR="00AE31FB" w:rsidRPr="00A90C81">
          <w:rPr>
            <w:noProof/>
            <w:sz w:val="24"/>
          </w:rPr>
        </w:r>
        <w:r w:rsidR="00AE31FB" w:rsidRPr="00A90C81">
          <w:rPr>
            <w:noProof/>
            <w:sz w:val="24"/>
          </w:rPr>
          <w:fldChar w:fldCharType="separate"/>
        </w:r>
        <w:r w:rsidR="00235F18">
          <w:rPr>
            <w:noProof/>
            <w:sz w:val="24"/>
          </w:rPr>
          <w:t>23</w:t>
        </w:r>
        <w:r w:rsidR="00AE31FB" w:rsidRPr="00A90C81">
          <w:rPr>
            <w:noProof/>
            <w:sz w:val="24"/>
          </w:rPr>
          <w:fldChar w:fldCharType="end"/>
        </w:r>
      </w:hyperlink>
    </w:p>
    <w:p w14:paraId="73129E44" w14:textId="77777777" w:rsidR="00AE31FB" w:rsidRPr="00A90C81" w:rsidRDefault="00850F6C" w:rsidP="00AE31FB">
      <w:pPr>
        <w:pStyle w:val="12"/>
        <w:tabs>
          <w:tab w:val="right" w:leader="dot" w:pos="9452"/>
        </w:tabs>
        <w:spacing w:line="240" w:lineRule="auto"/>
        <w:ind w:firstLine="480"/>
        <w:rPr>
          <w:rFonts w:ascii="Calibri" w:eastAsia="宋体" w:hAnsi="Calibri"/>
          <w:noProof/>
          <w:sz w:val="18"/>
          <w:szCs w:val="22"/>
        </w:rPr>
      </w:pPr>
      <w:hyperlink w:anchor="_Toc134087207" w:history="1">
        <w:r w:rsidR="00AE31FB" w:rsidRPr="00A90C81">
          <w:rPr>
            <w:rStyle w:val="a3"/>
            <w:noProof/>
            <w:color w:val="auto"/>
            <w:sz w:val="24"/>
          </w:rPr>
          <w:t>第八章</w:t>
        </w:r>
        <w:r w:rsidR="00AE31FB" w:rsidRPr="00A90C81">
          <w:rPr>
            <w:rStyle w:val="a3"/>
            <w:noProof/>
            <w:color w:val="auto"/>
            <w:sz w:val="24"/>
          </w:rPr>
          <w:t xml:space="preserve">  </w:t>
        </w:r>
        <w:r w:rsidR="00AE31FB" w:rsidRPr="00A90C81">
          <w:rPr>
            <w:rStyle w:val="a3"/>
            <w:noProof/>
            <w:color w:val="auto"/>
            <w:sz w:val="24"/>
          </w:rPr>
          <w:t>矿产资源管理改革</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_Toc134087207 \h </w:instrText>
        </w:r>
        <w:r w:rsidR="00AE31FB" w:rsidRPr="00A90C81">
          <w:rPr>
            <w:noProof/>
            <w:sz w:val="24"/>
          </w:rPr>
        </w:r>
        <w:r w:rsidR="00AE31FB" w:rsidRPr="00A90C81">
          <w:rPr>
            <w:noProof/>
            <w:sz w:val="24"/>
          </w:rPr>
          <w:fldChar w:fldCharType="separate"/>
        </w:r>
        <w:r w:rsidR="00235F18">
          <w:rPr>
            <w:noProof/>
            <w:sz w:val="24"/>
          </w:rPr>
          <w:t>26</w:t>
        </w:r>
        <w:r w:rsidR="00AE31FB" w:rsidRPr="00A90C81">
          <w:rPr>
            <w:noProof/>
            <w:sz w:val="24"/>
          </w:rPr>
          <w:fldChar w:fldCharType="end"/>
        </w:r>
      </w:hyperlink>
    </w:p>
    <w:p w14:paraId="2C4E9A94"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208" w:history="1">
        <w:r w:rsidR="00AE31FB" w:rsidRPr="00A90C81">
          <w:rPr>
            <w:rStyle w:val="a3"/>
            <w:noProof/>
            <w:color w:val="auto"/>
            <w:sz w:val="24"/>
          </w:rPr>
          <w:t>第一节</w:t>
        </w:r>
        <w:r w:rsidR="00AE31FB" w:rsidRPr="00A90C81">
          <w:rPr>
            <w:rStyle w:val="a3"/>
            <w:noProof/>
            <w:color w:val="auto"/>
            <w:sz w:val="24"/>
          </w:rPr>
          <w:t xml:space="preserve"> </w:t>
        </w:r>
        <w:r w:rsidR="00AE31FB" w:rsidRPr="00A90C81">
          <w:rPr>
            <w:rStyle w:val="a3"/>
            <w:noProof/>
            <w:color w:val="auto"/>
            <w:sz w:val="24"/>
          </w:rPr>
          <w:t>全面推进矿业权竞争性出让</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_Toc134087208 \h </w:instrText>
        </w:r>
        <w:r w:rsidR="00AE31FB" w:rsidRPr="00A90C81">
          <w:rPr>
            <w:noProof/>
            <w:sz w:val="24"/>
          </w:rPr>
        </w:r>
        <w:r w:rsidR="00AE31FB" w:rsidRPr="00A90C81">
          <w:rPr>
            <w:noProof/>
            <w:sz w:val="24"/>
          </w:rPr>
          <w:fldChar w:fldCharType="separate"/>
        </w:r>
        <w:r w:rsidR="00235F18">
          <w:rPr>
            <w:noProof/>
            <w:sz w:val="24"/>
          </w:rPr>
          <w:t>26</w:t>
        </w:r>
        <w:r w:rsidR="00AE31FB" w:rsidRPr="00A90C81">
          <w:rPr>
            <w:noProof/>
            <w:sz w:val="24"/>
          </w:rPr>
          <w:fldChar w:fldCharType="end"/>
        </w:r>
      </w:hyperlink>
    </w:p>
    <w:p w14:paraId="5E8CED9D"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209" w:history="1">
        <w:r w:rsidR="00AE31FB" w:rsidRPr="00A90C81">
          <w:rPr>
            <w:rStyle w:val="a3"/>
            <w:noProof/>
            <w:color w:val="auto"/>
            <w:sz w:val="24"/>
          </w:rPr>
          <w:t>第二节</w:t>
        </w:r>
        <w:r w:rsidR="00AE31FB" w:rsidRPr="00A90C81">
          <w:rPr>
            <w:rStyle w:val="a3"/>
            <w:noProof/>
            <w:color w:val="auto"/>
            <w:sz w:val="24"/>
          </w:rPr>
          <w:t xml:space="preserve"> </w:t>
        </w:r>
        <w:r w:rsidR="00AE31FB" w:rsidRPr="00A90C81">
          <w:rPr>
            <w:rStyle w:val="a3"/>
            <w:noProof/>
            <w:color w:val="auto"/>
            <w:sz w:val="24"/>
          </w:rPr>
          <w:t>完善矿业权管理</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_Toc134087209 \h </w:instrText>
        </w:r>
        <w:r w:rsidR="00AE31FB" w:rsidRPr="00A90C81">
          <w:rPr>
            <w:noProof/>
            <w:sz w:val="24"/>
          </w:rPr>
        </w:r>
        <w:r w:rsidR="00AE31FB" w:rsidRPr="00A90C81">
          <w:rPr>
            <w:noProof/>
            <w:sz w:val="24"/>
          </w:rPr>
          <w:fldChar w:fldCharType="separate"/>
        </w:r>
        <w:r w:rsidR="00235F18">
          <w:rPr>
            <w:noProof/>
            <w:sz w:val="24"/>
          </w:rPr>
          <w:t>27</w:t>
        </w:r>
        <w:r w:rsidR="00AE31FB" w:rsidRPr="00A90C81">
          <w:rPr>
            <w:noProof/>
            <w:sz w:val="24"/>
          </w:rPr>
          <w:fldChar w:fldCharType="end"/>
        </w:r>
      </w:hyperlink>
    </w:p>
    <w:p w14:paraId="5F8495AC"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210" w:history="1">
        <w:r w:rsidR="00AE31FB" w:rsidRPr="00A90C81">
          <w:rPr>
            <w:rStyle w:val="a3"/>
            <w:noProof/>
            <w:color w:val="auto"/>
            <w:sz w:val="24"/>
          </w:rPr>
          <w:t>第三节</w:t>
        </w:r>
        <w:r w:rsidR="00AE31FB" w:rsidRPr="00A90C81">
          <w:rPr>
            <w:rStyle w:val="a3"/>
            <w:noProof/>
            <w:color w:val="auto"/>
            <w:sz w:val="24"/>
          </w:rPr>
          <w:t xml:space="preserve"> </w:t>
        </w:r>
        <w:r w:rsidR="00AE31FB" w:rsidRPr="00A90C81">
          <w:rPr>
            <w:rStyle w:val="a3"/>
            <w:noProof/>
            <w:color w:val="auto"/>
            <w:sz w:val="24"/>
          </w:rPr>
          <w:t>优化矿产资源储量管理</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_Toc134087210 \h </w:instrText>
        </w:r>
        <w:r w:rsidR="00AE31FB" w:rsidRPr="00A90C81">
          <w:rPr>
            <w:noProof/>
            <w:sz w:val="24"/>
          </w:rPr>
        </w:r>
        <w:r w:rsidR="00AE31FB" w:rsidRPr="00A90C81">
          <w:rPr>
            <w:noProof/>
            <w:sz w:val="24"/>
          </w:rPr>
          <w:fldChar w:fldCharType="separate"/>
        </w:r>
        <w:r w:rsidR="00235F18">
          <w:rPr>
            <w:noProof/>
            <w:sz w:val="24"/>
          </w:rPr>
          <w:t>27</w:t>
        </w:r>
        <w:r w:rsidR="00AE31FB" w:rsidRPr="00A90C81">
          <w:rPr>
            <w:noProof/>
            <w:sz w:val="24"/>
          </w:rPr>
          <w:fldChar w:fldCharType="end"/>
        </w:r>
      </w:hyperlink>
    </w:p>
    <w:p w14:paraId="7C6EC810" w14:textId="77777777" w:rsidR="00AE31FB" w:rsidRPr="00A90C81" w:rsidRDefault="00850F6C" w:rsidP="00AE31FB">
      <w:pPr>
        <w:pStyle w:val="12"/>
        <w:tabs>
          <w:tab w:val="right" w:leader="dot" w:pos="9452"/>
        </w:tabs>
        <w:spacing w:line="240" w:lineRule="auto"/>
        <w:ind w:firstLine="480"/>
        <w:rPr>
          <w:rFonts w:ascii="Calibri" w:eastAsia="宋体" w:hAnsi="Calibri"/>
          <w:noProof/>
          <w:sz w:val="18"/>
          <w:szCs w:val="22"/>
        </w:rPr>
      </w:pPr>
      <w:hyperlink w:anchor="_Toc134087211" w:history="1">
        <w:r w:rsidR="00AE31FB" w:rsidRPr="00A90C81">
          <w:rPr>
            <w:rStyle w:val="a3"/>
            <w:noProof/>
            <w:color w:val="auto"/>
            <w:sz w:val="24"/>
          </w:rPr>
          <w:t>第九章</w:t>
        </w:r>
        <w:r w:rsidR="00AE31FB" w:rsidRPr="00A90C81">
          <w:rPr>
            <w:rStyle w:val="a3"/>
            <w:noProof/>
            <w:color w:val="auto"/>
            <w:sz w:val="24"/>
          </w:rPr>
          <w:t xml:space="preserve">   </w:t>
        </w:r>
        <w:r w:rsidR="00AE31FB" w:rsidRPr="00A90C81">
          <w:rPr>
            <w:rStyle w:val="a3"/>
            <w:noProof/>
            <w:color w:val="auto"/>
            <w:sz w:val="24"/>
          </w:rPr>
          <w:t>规划实施与管理</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_Toc134087211 \h </w:instrText>
        </w:r>
        <w:r w:rsidR="00AE31FB" w:rsidRPr="00A90C81">
          <w:rPr>
            <w:noProof/>
            <w:sz w:val="24"/>
          </w:rPr>
        </w:r>
        <w:r w:rsidR="00AE31FB" w:rsidRPr="00A90C81">
          <w:rPr>
            <w:noProof/>
            <w:sz w:val="24"/>
          </w:rPr>
          <w:fldChar w:fldCharType="separate"/>
        </w:r>
        <w:r w:rsidR="00235F18">
          <w:rPr>
            <w:noProof/>
            <w:sz w:val="24"/>
          </w:rPr>
          <w:t>29</w:t>
        </w:r>
        <w:r w:rsidR="00AE31FB" w:rsidRPr="00A90C81">
          <w:rPr>
            <w:noProof/>
            <w:sz w:val="24"/>
          </w:rPr>
          <w:fldChar w:fldCharType="end"/>
        </w:r>
      </w:hyperlink>
    </w:p>
    <w:p w14:paraId="40FE132F"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212" w:history="1">
        <w:r w:rsidR="00AE31FB" w:rsidRPr="00A90C81">
          <w:rPr>
            <w:rStyle w:val="a3"/>
            <w:noProof/>
            <w:color w:val="auto"/>
            <w:sz w:val="24"/>
          </w:rPr>
          <w:t>第一节</w:t>
        </w:r>
        <w:r w:rsidR="00AE31FB" w:rsidRPr="00A90C81">
          <w:rPr>
            <w:rStyle w:val="a3"/>
            <w:noProof/>
            <w:color w:val="auto"/>
            <w:sz w:val="24"/>
          </w:rPr>
          <w:t xml:space="preserve"> </w:t>
        </w:r>
        <w:r w:rsidR="00AE31FB" w:rsidRPr="00A90C81">
          <w:rPr>
            <w:rStyle w:val="a3"/>
            <w:noProof/>
            <w:color w:val="auto"/>
            <w:sz w:val="24"/>
          </w:rPr>
          <w:t>强化规划组织保障</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_Toc134087212 \h </w:instrText>
        </w:r>
        <w:r w:rsidR="00AE31FB" w:rsidRPr="00A90C81">
          <w:rPr>
            <w:noProof/>
            <w:sz w:val="24"/>
          </w:rPr>
        </w:r>
        <w:r w:rsidR="00AE31FB" w:rsidRPr="00A90C81">
          <w:rPr>
            <w:noProof/>
            <w:sz w:val="24"/>
          </w:rPr>
          <w:fldChar w:fldCharType="separate"/>
        </w:r>
        <w:r w:rsidR="00235F18">
          <w:rPr>
            <w:noProof/>
            <w:sz w:val="24"/>
          </w:rPr>
          <w:t>29</w:t>
        </w:r>
        <w:r w:rsidR="00AE31FB" w:rsidRPr="00A90C81">
          <w:rPr>
            <w:noProof/>
            <w:sz w:val="24"/>
          </w:rPr>
          <w:fldChar w:fldCharType="end"/>
        </w:r>
      </w:hyperlink>
    </w:p>
    <w:p w14:paraId="6E32D833"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213" w:history="1">
        <w:r w:rsidR="00AE31FB" w:rsidRPr="00A90C81">
          <w:rPr>
            <w:rStyle w:val="a3"/>
            <w:noProof/>
            <w:color w:val="auto"/>
            <w:sz w:val="24"/>
          </w:rPr>
          <w:t>第二节</w:t>
        </w:r>
        <w:r w:rsidR="00AE31FB" w:rsidRPr="00A90C81">
          <w:rPr>
            <w:rStyle w:val="a3"/>
            <w:noProof/>
            <w:color w:val="auto"/>
            <w:sz w:val="24"/>
          </w:rPr>
          <w:t xml:space="preserve"> </w:t>
        </w:r>
        <w:r w:rsidR="00AE31FB" w:rsidRPr="00A90C81">
          <w:rPr>
            <w:rStyle w:val="a3"/>
            <w:noProof/>
            <w:color w:val="auto"/>
            <w:sz w:val="24"/>
          </w:rPr>
          <w:t>加强规划实施管理</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_Toc134087213 \h </w:instrText>
        </w:r>
        <w:r w:rsidR="00AE31FB" w:rsidRPr="00A90C81">
          <w:rPr>
            <w:noProof/>
            <w:sz w:val="24"/>
          </w:rPr>
        </w:r>
        <w:r w:rsidR="00AE31FB" w:rsidRPr="00A90C81">
          <w:rPr>
            <w:noProof/>
            <w:sz w:val="24"/>
          </w:rPr>
          <w:fldChar w:fldCharType="separate"/>
        </w:r>
        <w:r w:rsidR="00235F18">
          <w:rPr>
            <w:noProof/>
            <w:sz w:val="24"/>
          </w:rPr>
          <w:t>29</w:t>
        </w:r>
        <w:r w:rsidR="00AE31FB" w:rsidRPr="00A90C81">
          <w:rPr>
            <w:noProof/>
            <w:sz w:val="24"/>
          </w:rPr>
          <w:fldChar w:fldCharType="end"/>
        </w:r>
      </w:hyperlink>
    </w:p>
    <w:p w14:paraId="2F9D0C79" w14:textId="77777777" w:rsidR="00AE31FB" w:rsidRPr="00A90C81" w:rsidRDefault="00850F6C" w:rsidP="00AE31FB">
      <w:pPr>
        <w:pStyle w:val="21"/>
        <w:tabs>
          <w:tab w:val="right" w:leader="dot" w:pos="9452"/>
        </w:tabs>
        <w:spacing w:line="240" w:lineRule="auto"/>
        <w:ind w:left="640" w:firstLine="480"/>
        <w:rPr>
          <w:rFonts w:ascii="Calibri" w:eastAsia="宋体" w:hAnsi="Calibri"/>
          <w:noProof/>
          <w:sz w:val="18"/>
          <w:szCs w:val="22"/>
        </w:rPr>
      </w:pPr>
      <w:hyperlink w:anchor="_Toc134087214" w:history="1">
        <w:r w:rsidR="00AE31FB" w:rsidRPr="00A90C81">
          <w:rPr>
            <w:rStyle w:val="a3"/>
            <w:noProof/>
            <w:color w:val="auto"/>
            <w:sz w:val="24"/>
          </w:rPr>
          <w:t>第三节</w:t>
        </w:r>
        <w:r w:rsidR="00AE31FB" w:rsidRPr="00A90C81">
          <w:rPr>
            <w:rStyle w:val="a3"/>
            <w:noProof/>
            <w:color w:val="auto"/>
            <w:sz w:val="24"/>
          </w:rPr>
          <w:t xml:space="preserve"> </w:t>
        </w:r>
        <w:r w:rsidR="00AE31FB" w:rsidRPr="00A90C81">
          <w:rPr>
            <w:rStyle w:val="a3"/>
            <w:noProof/>
            <w:color w:val="auto"/>
            <w:sz w:val="24"/>
          </w:rPr>
          <w:t>提高规划信息化水平</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_Toc134087214 \h </w:instrText>
        </w:r>
        <w:r w:rsidR="00AE31FB" w:rsidRPr="00A90C81">
          <w:rPr>
            <w:noProof/>
            <w:sz w:val="24"/>
          </w:rPr>
        </w:r>
        <w:r w:rsidR="00AE31FB" w:rsidRPr="00A90C81">
          <w:rPr>
            <w:noProof/>
            <w:sz w:val="24"/>
          </w:rPr>
          <w:fldChar w:fldCharType="separate"/>
        </w:r>
        <w:r w:rsidR="00235F18">
          <w:rPr>
            <w:noProof/>
            <w:sz w:val="24"/>
          </w:rPr>
          <w:t>30</w:t>
        </w:r>
        <w:r w:rsidR="00AE31FB" w:rsidRPr="00A90C81">
          <w:rPr>
            <w:noProof/>
            <w:sz w:val="24"/>
          </w:rPr>
          <w:fldChar w:fldCharType="end"/>
        </w:r>
      </w:hyperlink>
    </w:p>
    <w:p w14:paraId="36F43FD2" w14:textId="77777777" w:rsidR="00AE31FB" w:rsidRPr="00A90C81" w:rsidRDefault="00850F6C" w:rsidP="00AE31FB">
      <w:pPr>
        <w:pStyle w:val="12"/>
        <w:tabs>
          <w:tab w:val="right" w:leader="dot" w:pos="9452"/>
        </w:tabs>
        <w:spacing w:line="240" w:lineRule="auto"/>
        <w:ind w:firstLine="480"/>
        <w:rPr>
          <w:rFonts w:ascii="Calibri" w:eastAsia="宋体" w:hAnsi="Calibri"/>
          <w:noProof/>
          <w:sz w:val="18"/>
          <w:szCs w:val="22"/>
        </w:rPr>
      </w:pPr>
      <w:hyperlink w:anchor="_Toc134087215" w:history="1">
        <w:r w:rsidR="00AE31FB" w:rsidRPr="00A90C81">
          <w:rPr>
            <w:rStyle w:val="a3"/>
            <w:noProof/>
            <w:color w:val="auto"/>
            <w:sz w:val="24"/>
            <w:lang w:val="zh-CN"/>
          </w:rPr>
          <w:t>附</w:t>
        </w:r>
        <w:r w:rsidR="00AE31FB" w:rsidRPr="00A90C81">
          <w:rPr>
            <w:rStyle w:val="a3"/>
            <w:noProof/>
            <w:color w:val="auto"/>
            <w:sz w:val="24"/>
            <w:lang w:val="zh-CN"/>
          </w:rPr>
          <w:t xml:space="preserve">  </w:t>
        </w:r>
        <w:r w:rsidR="00AE31FB" w:rsidRPr="00A90C81">
          <w:rPr>
            <w:rStyle w:val="a3"/>
            <w:noProof/>
            <w:color w:val="auto"/>
            <w:sz w:val="24"/>
            <w:lang w:val="zh-CN"/>
          </w:rPr>
          <w:t>则</w:t>
        </w:r>
        <w:r w:rsidR="00AE31FB" w:rsidRPr="00A90C81">
          <w:rPr>
            <w:noProof/>
            <w:sz w:val="24"/>
          </w:rPr>
          <w:tab/>
        </w:r>
        <w:r w:rsidR="00AE31FB" w:rsidRPr="00A90C81">
          <w:rPr>
            <w:noProof/>
            <w:sz w:val="24"/>
          </w:rPr>
          <w:fldChar w:fldCharType="begin"/>
        </w:r>
        <w:r w:rsidR="00AE31FB" w:rsidRPr="00A90C81">
          <w:rPr>
            <w:noProof/>
            <w:sz w:val="24"/>
          </w:rPr>
          <w:instrText xml:space="preserve"> PAGEREF _Toc134087215 \h </w:instrText>
        </w:r>
        <w:r w:rsidR="00AE31FB" w:rsidRPr="00A90C81">
          <w:rPr>
            <w:noProof/>
            <w:sz w:val="24"/>
          </w:rPr>
        </w:r>
        <w:r w:rsidR="00AE31FB" w:rsidRPr="00A90C81">
          <w:rPr>
            <w:noProof/>
            <w:sz w:val="24"/>
          </w:rPr>
          <w:fldChar w:fldCharType="separate"/>
        </w:r>
        <w:r w:rsidR="00235F18">
          <w:rPr>
            <w:noProof/>
            <w:sz w:val="24"/>
          </w:rPr>
          <w:t>31</w:t>
        </w:r>
        <w:r w:rsidR="00AE31FB" w:rsidRPr="00A90C81">
          <w:rPr>
            <w:noProof/>
            <w:sz w:val="24"/>
          </w:rPr>
          <w:fldChar w:fldCharType="end"/>
        </w:r>
      </w:hyperlink>
    </w:p>
    <w:p w14:paraId="5341282A" w14:textId="77777777" w:rsidR="000F62FF" w:rsidRPr="00A90C81" w:rsidRDefault="000F62FF" w:rsidP="00AE31FB">
      <w:pPr>
        <w:tabs>
          <w:tab w:val="right" w:leader="dot" w:pos="9072"/>
        </w:tabs>
        <w:spacing w:line="240" w:lineRule="auto"/>
        <w:ind w:firstLineChars="0" w:firstLine="0"/>
        <w:rPr>
          <w:rFonts w:ascii="仿宋_GB2312"/>
          <w:szCs w:val="30"/>
        </w:rPr>
        <w:sectPr w:rsidR="000F62FF" w:rsidRPr="00A90C81" w:rsidSect="003B671D">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080" w:bottom="1440" w:left="1080" w:header="851" w:footer="992" w:gutter="284"/>
          <w:pgNumType w:fmt="upperRoman" w:start="1"/>
          <w:cols w:space="720"/>
          <w:docGrid w:linePitch="408"/>
        </w:sectPr>
      </w:pPr>
      <w:r w:rsidRPr="00A90C81">
        <w:rPr>
          <w:rFonts w:ascii="仿宋_GB2312" w:hAnsi="仿宋_GB2312" w:cs="仿宋_GB2312" w:hint="eastAsia"/>
          <w:sz w:val="18"/>
          <w:szCs w:val="21"/>
        </w:rPr>
        <w:fldChar w:fldCharType="end"/>
      </w:r>
    </w:p>
    <w:p w14:paraId="05AEBB0A" w14:textId="77777777" w:rsidR="007E7250" w:rsidRPr="00A90C81" w:rsidRDefault="007E7250" w:rsidP="00E95B59">
      <w:pPr>
        <w:ind w:firstLineChars="0" w:firstLine="0"/>
        <w:jc w:val="left"/>
        <w:rPr>
          <w:rFonts w:ascii="宋体" w:hAnsi="宋体"/>
          <w:b/>
          <w:szCs w:val="30"/>
        </w:rPr>
      </w:pPr>
    </w:p>
    <w:p w14:paraId="1B4A11B4" w14:textId="77777777" w:rsidR="00E95B59" w:rsidRPr="00A90C81" w:rsidRDefault="00E8502B" w:rsidP="00E95B59">
      <w:pPr>
        <w:ind w:firstLineChars="0" w:firstLine="0"/>
        <w:jc w:val="left"/>
        <w:rPr>
          <w:rFonts w:ascii="宋体" w:hAnsi="宋体"/>
          <w:b/>
          <w:szCs w:val="30"/>
        </w:rPr>
      </w:pPr>
      <w:r w:rsidRPr="00A90C81">
        <w:rPr>
          <w:rFonts w:ascii="宋体" w:hAnsi="宋体"/>
          <w:b/>
          <w:szCs w:val="30"/>
        </w:rPr>
        <w:br w:type="page"/>
      </w:r>
    </w:p>
    <w:p w14:paraId="0395DA2C" w14:textId="77777777" w:rsidR="00E95B59" w:rsidRPr="00A90C81" w:rsidRDefault="00E95B59" w:rsidP="00E95B59">
      <w:pPr>
        <w:ind w:firstLineChars="0" w:firstLine="0"/>
        <w:jc w:val="left"/>
        <w:rPr>
          <w:rFonts w:ascii="宋体" w:hAnsi="宋体"/>
          <w:b/>
          <w:szCs w:val="30"/>
        </w:rPr>
      </w:pPr>
    </w:p>
    <w:p w14:paraId="26DF6ACE" w14:textId="77777777" w:rsidR="00E95B59" w:rsidRPr="00A90C81" w:rsidRDefault="00E95B59" w:rsidP="00E95B59">
      <w:pPr>
        <w:ind w:firstLineChars="0" w:firstLine="0"/>
        <w:jc w:val="left"/>
        <w:rPr>
          <w:rFonts w:ascii="宋体" w:hAnsi="宋体"/>
          <w:b/>
          <w:sz w:val="28"/>
          <w:szCs w:val="28"/>
        </w:rPr>
      </w:pPr>
      <w:r w:rsidRPr="00A90C81">
        <w:rPr>
          <w:rFonts w:ascii="宋体" w:hAnsi="宋体" w:hint="eastAsia"/>
          <w:b/>
          <w:sz w:val="28"/>
          <w:szCs w:val="28"/>
        </w:rPr>
        <w:t>附图：</w:t>
      </w:r>
    </w:p>
    <w:p w14:paraId="641129BD" w14:textId="77777777" w:rsidR="00E95B59" w:rsidRPr="00A90C81" w:rsidRDefault="00E95B59" w:rsidP="00E95B59">
      <w:pPr>
        <w:ind w:firstLineChars="0" w:firstLine="0"/>
        <w:rPr>
          <w:rFonts w:ascii="宋体" w:hAnsi="宋体"/>
          <w:sz w:val="24"/>
        </w:rPr>
      </w:pPr>
      <w:r w:rsidRPr="00A90C81">
        <w:rPr>
          <w:rFonts w:ascii="宋体" w:hAnsi="宋体" w:hint="eastAsia"/>
          <w:sz w:val="24"/>
        </w:rPr>
        <w:t>（</w:t>
      </w:r>
      <w:r w:rsidRPr="00A90C81">
        <w:rPr>
          <w:rFonts w:ascii="宋体" w:hAnsi="宋体" w:hint="eastAsia"/>
          <w:sz w:val="24"/>
        </w:rPr>
        <w:t>1</w:t>
      </w:r>
      <w:r w:rsidRPr="00A90C81">
        <w:rPr>
          <w:rFonts w:ascii="宋体" w:hAnsi="宋体" w:hint="eastAsia"/>
          <w:sz w:val="24"/>
        </w:rPr>
        <w:t>）矿产资源分布图（</w:t>
      </w:r>
      <w:r w:rsidRPr="00A90C81">
        <w:rPr>
          <w:rFonts w:ascii="宋体" w:hAnsi="宋体" w:hint="eastAsia"/>
          <w:sz w:val="24"/>
        </w:rPr>
        <w:t>1:100000</w:t>
      </w:r>
      <w:r w:rsidRPr="00A90C81">
        <w:rPr>
          <w:rFonts w:ascii="宋体" w:hAnsi="宋体" w:hint="eastAsia"/>
          <w:sz w:val="24"/>
        </w:rPr>
        <w:t>）</w:t>
      </w:r>
    </w:p>
    <w:p w14:paraId="017B2DC0" w14:textId="77777777" w:rsidR="00E95B59" w:rsidRPr="00A90C81" w:rsidRDefault="00E95B59" w:rsidP="00E95B59">
      <w:pPr>
        <w:ind w:firstLineChars="0" w:firstLine="0"/>
        <w:rPr>
          <w:rFonts w:ascii="宋体" w:hAnsi="宋体"/>
          <w:sz w:val="24"/>
        </w:rPr>
      </w:pPr>
      <w:r w:rsidRPr="00A90C81">
        <w:rPr>
          <w:rFonts w:ascii="宋体" w:hAnsi="宋体" w:hint="eastAsia"/>
          <w:sz w:val="24"/>
        </w:rPr>
        <w:t>（</w:t>
      </w:r>
      <w:r w:rsidRPr="00A90C81">
        <w:rPr>
          <w:rFonts w:ascii="宋体" w:hAnsi="宋体" w:hint="eastAsia"/>
          <w:sz w:val="24"/>
        </w:rPr>
        <w:t>2</w:t>
      </w:r>
      <w:r w:rsidRPr="00A90C81">
        <w:rPr>
          <w:rFonts w:ascii="宋体" w:hAnsi="宋体" w:hint="eastAsia"/>
          <w:sz w:val="24"/>
        </w:rPr>
        <w:t>）矿产资源勘查开发利用现状图（</w:t>
      </w:r>
      <w:r w:rsidRPr="00A90C81">
        <w:rPr>
          <w:rFonts w:ascii="宋体" w:hAnsi="宋体" w:hint="eastAsia"/>
          <w:sz w:val="24"/>
        </w:rPr>
        <w:t>1:100000</w:t>
      </w:r>
      <w:r w:rsidRPr="00A90C81">
        <w:rPr>
          <w:rFonts w:ascii="宋体" w:hAnsi="宋体" w:hint="eastAsia"/>
          <w:sz w:val="24"/>
        </w:rPr>
        <w:t>）</w:t>
      </w:r>
    </w:p>
    <w:p w14:paraId="6D96DC6A" w14:textId="77777777" w:rsidR="00E95B59" w:rsidRPr="00A90C81" w:rsidRDefault="00E95B59" w:rsidP="00E95B59">
      <w:pPr>
        <w:ind w:firstLineChars="0" w:firstLine="0"/>
        <w:rPr>
          <w:rFonts w:ascii="宋体" w:hAnsi="宋体"/>
          <w:sz w:val="24"/>
        </w:rPr>
      </w:pPr>
      <w:r w:rsidRPr="00A90C81">
        <w:rPr>
          <w:rFonts w:ascii="宋体" w:hAnsi="宋体" w:hint="eastAsia"/>
          <w:sz w:val="24"/>
        </w:rPr>
        <w:t>（</w:t>
      </w:r>
      <w:r w:rsidRPr="00A90C81">
        <w:rPr>
          <w:rFonts w:ascii="宋体" w:hAnsi="宋体" w:hint="eastAsia"/>
          <w:sz w:val="24"/>
        </w:rPr>
        <w:t>3</w:t>
      </w:r>
      <w:r w:rsidRPr="00A90C81">
        <w:rPr>
          <w:rFonts w:ascii="宋体" w:hAnsi="宋体" w:hint="eastAsia"/>
          <w:sz w:val="24"/>
        </w:rPr>
        <w:t>）矿产资源勘查规划图（</w:t>
      </w:r>
      <w:r w:rsidRPr="00A90C81">
        <w:rPr>
          <w:rFonts w:ascii="宋体" w:hAnsi="宋体" w:hint="eastAsia"/>
          <w:sz w:val="24"/>
        </w:rPr>
        <w:t>1:100000</w:t>
      </w:r>
      <w:r w:rsidRPr="00A90C81">
        <w:rPr>
          <w:rFonts w:ascii="宋体" w:hAnsi="宋体" w:hint="eastAsia"/>
          <w:sz w:val="24"/>
        </w:rPr>
        <w:t>）</w:t>
      </w:r>
    </w:p>
    <w:p w14:paraId="4F92BB28" w14:textId="77777777" w:rsidR="00E95B59" w:rsidRPr="00A90C81" w:rsidRDefault="00E95B59" w:rsidP="00E95B59">
      <w:pPr>
        <w:ind w:firstLineChars="0" w:firstLine="0"/>
        <w:rPr>
          <w:rFonts w:ascii="宋体" w:hAnsi="宋体"/>
          <w:sz w:val="24"/>
        </w:rPr>
      </w:pPr>
      <w:r w:rsidRPr="00A90C81">
        <w:rPr>
          <w:rFonts w:ascii="宋体" w:hAnsi="宋体" w:hint="eastAsia"/>
          <w:sz w:val="24"/>
        </w:rPr>
        <w:t>（</w:t>
      </w:r>
      <w:r w:rsidRPr="00A90C81">
        <w:rPr>
          <w:rFonts w:ascii="宋体" w:hAnsi="宋体" w:hint="eastAsia"/>
          <w:sz w:val="24"/>
        </w:rPr>
        <w:t>4</w:t>
      </w:r>
      <w:r w:rsidRPr="00A90C81">
        <w:rPr>
          <w:rFonts w:ascii="宋体" w:hAnsi="宋体" w:hint="eastAsia"/>
          <w:sz w:val="24"/>
        </w:rPr>
        <w:t>）矿产资源开采规划图（</w:t>
      </w:r>
      <w:r w:rsidRPr="00A90C81">
        <w:rPr>
          <w:rFonts w:ascii="宋体" w:hAnsi="宋体" w:hint="eastAsia"/>
          <w:sz w:val="24"/>
        </w:rPr>
        <w:t>1:100000</w:t>
      </w:r>
      <w:r w:rsidRPr="00A90C81">
        <w:rPr>
          <w:rFonts w:ascii="宋体" w:hAnsi="宋体" w:hint="eastAsia"/>
          <w:sz w:val="24"/>
        </w:rPr>
        <w:t>）</w:t>
      </w:r>
    </w:p>
    <w:p w14:paraId="4B22BB15" w14:textId="77777777" w:rsidR="00E95B59" w:rsidRPr="00A90C81" w:rsidRDefault="00E95B59" w:rsidP="00E95B59">
      <w:pPr>
        <w:ind w:firstLineChars="0" w:firstLine="0"/>
        <w:rPr>
          <w:rFonts w:ascii="宋体" w:hAnsi="宋体"/>
          <w:sz w:val="24"/>
        </w:rPr>
      </w:pPr>
    </w:p>
    <w:p w14:paraId="0E6FEE65" w14:textId="77777777" w:rsidR="00E95B59" w:rsidRPr="00A90C81" w:rsidRDefault="00E95B59" w:rsidP="00E95B59">
      <w:pPr>
        <w:ind w:firstLineChars="0" w:firstLine="0"/>
        <w:jc w:val="left"/>
        <w:rPr>
          <w:rFonts w:ascii="宋体" w:hAnsi="宋体"/>
          <w:b/>
          <w:sz w:val="28"/>
          <w:szCs w:val="28"/>
        </w:rPr>
      </w:pPr>
      <w:r w:rsidRPr="00A90C81">
        <w:rPr>
          <w:rFonts w:ascii="宋体" w:hAnsi="宋体" w:hint="eastAsia"/>
          <w:b/>
          <w:sz w:val="28"/>
          <w:szCs w:val="28"/>
        </w:rPr>
        <w:t>附表：</w:t>
      </w:r>
    </w:p>
    <w:p w14:paraId="77196364" w14:textId="77777777" w:rsidR="00E95B59" w:rsidRPr="00A90C81" w:rsidRDefault="00E95B59" w:rsidP="00E95B59">
      <w:pPr>
        <w:ind w:firstLineChars="0" w:firstLine="0"/>
        <w:rPr>
          <w:rFonts w:ascii="宋体" w:hAnsi="宋体"/>
          <w:sz w:val="24"/>
        </w:rPr>
      </w:pPr>
      <w:r w:rsidRPr="00A90C81">
        <w:rPr>
          <w:rFonts w:ascii="宋体" w:hAnsi="宋体" w:hint="eastAsia"/>
          <w:sz w:val="24"/>
        </w:rPr>
        <w:t>附表</w:t>
      </w:r>
      <w:r w:rsidRPr="00A90C81">
        <w:rPr>
          <w:rFonts w:ascii="宋体" w:hAnsi="宋体" w:hint="eastAsia"/>
          <w:sz w:val="24"/>
        </w:rPr>
        <w:t>1</w:t>
      </w:r>
      <w:r w:rsidRPr="00A90C81">
        <w:rPr>
          <w:rFonts w:ascii="宋体" w:hAnsi="宋体" w:hint="eastAsia"/>
          <w:sz w:val="24"/>
        </w:rPr>
        <w:t>规划基期</w:t>
      </w:r>
      <w:r w:rsidR="00724483" w:rsidRPr="00A90C81">
        <w:rPr>
          <w:rFonts w:ascii="宋体" w:hAnsi="宋体" w:hint="eastAsia"/>
          <w:sz w:val="24"/>
        </w:rPr>
        <w:t>瓦房店市</w:t>
      </w:r>
      <w:r w:rsidRPr="00A90C81">
        <w:rPr>
          <w:rFonts w:ascii="宋体" w:hAnsi="宋体" w:hint="eastAsia"/>
          <w:sz w:val="24"/>
        </w:rPr>
        <w:t>矿产资源储量表</w:t>
      </w:r>
    </w:p>
    <w:p w14:paraId="2406F734" w14:textId="77777777" w:rsidR="00E95B59" w:rsidRPr="00A90C81" w:rsidRDefault="00E95B59" w:rsidP="00E95B59">
      <w:pPr>
        <w:ind w:firstLineChars="0" w:firstLine="0"/>
        <w:rPr>
          <w:rFonts w:ascii="宋体" w:hAnsi="宋体"/>
          <w:sz w:val="24"/>
        </w:rPr>
      </w:pPr>
      <w:r w:rsidRPr="00A90C81">
        <w:rPr>
          <w:rFonts w:ascii="宋体" w:hAnsi="宋体" w:hint="eastAsia"/>
          <w:sz w:val="24"/>
        </w:rPr>
        <w:t>附表</w:t>
      </w:r>
      <w:r w:rsidRPr="00A90C81">
        <w:rPr>
          <w:rFonts w:ascii="宋体" w:hAnsi="宋体" w:hint="eastAsia"/>
          <w:sz w:val="24"/>
        </w:rPr>
        <w:t>2</w:t>
      </w:r>
      <w:r w:rsidRPr="00A90C81">
        <w:rPr>
          <w:rFonts w:ascii="宋体" w:hAnsi="宋体" w:hint="eastAsia"/>
          <w:sz w:val="24"/>
        </w:rPr>
        <w:t>规划基期</w:t>
      </w:r>
      <w:r w:rsidR="00724483" w:rsidRPr="00A90C81">
        <w:rPr>
          <w:rFonts w:ascii="宋体" w:hAnsi="宋体" w:hint="eastAsia"/>
          <w:sz w:val="24"/>
        </w:rPr>
        <w:t>瓦房店市</w:t>
      </w:r>
      <w:r w:rsidRPr="00A90C81">
        <w:rPr>
          <w:rFonts w:ascii="宋体" w:hAnsi="宋体" w:hint="eastAsia"/>
          <w:sz w:val="24"/>
        </w:rPr>
        <w:t>主要矿产开发利用现状表</w:t>
      </w:r>
    </w:p>
    <w:p w14:paraId="3A4653BE" w14:textId="77777777" w:rsidR="00E95B59" w:rsidRPr="00A90C81" w:rsidRDefault="00E95B59" w:rsidP="00E95B59">
      <w:pPr>
        <w:ind w:firstLineChars="0" w:firstLine="0"/>
        <w:rPr>
          <w:rFonts w:ascii="宋体" w:hAnsi="宋体"/>
          <w:sz w:val="24"/>
        </w:rPr>
      </w:pPr>
      <w:r w:rsidRPr="00A90C81">
        <w:rPr>
          <w:rFonts w:ascii="宋体" w:hAnsi="宋体" w:hint="eastAsia"/>
          <w:sz w:val="24"/>
        </w:rPr>
        <w:t>附表</w:t>
      </w:r>
      <w:r w:rsidRPr="00A90C81">
        <w:rPr>
          <w:rFonts w:ascii="宋体" w:hAnsi="宋体" w:hint="eastAsia"/>
          <w:sz w:val="24"/>
        </w:rPr>
        <w:t>3</w:t>
      </w:r>
      <w:r w:rsidRPr="00A90C81">
        <w:rPr>
          <w:rFonts w:ascii="宋体" w:hAnsi="宋体" w:hint="eastAsia"/>
          <w:sz w:val="24"/>
        </w:rPr>
        <w:t>规划基期</w:t>
      </w:r>
      <w:r w:rsidR="00724483" w:rsidRPr="00A90C81">
        <w:rPr>
          <w:rFonts w:ascii="宋体" w:hAnsi="宋体" w:hint="eastAsia"/>
          <w:sz w:val="24"/>
        </w:rPr>
        <w:t>瓦房店市</w:t>
      </w:r>
      <w:r w:rsidRPr="00A90C81">
        <w:rPr>
          <w:rFonts w:ascii="宋体" w:hAnsi="宋体" w:hint="eastAsia"/>
          <w:sz w:val="24"/>
        </w:rPr>
        <w:t>探矿权现状表</w:t>
      </w:r>
    </w:p>
    <w:p w14:paraId="37076F4C" w14:textId="77777777" w:rsidR="00E95B59" w:rsidRPr="00A90C81" w:rsidRDefault="00E95B59" w:rsidP="00E95B59">
      <w:pPr>
        <w:ind w:firstLineChars="0" w:firstLine="0"/>
        <w:rPr>
          <w:rFonts w:ascii="宋体" w:hAnsi="宋体"/>
          <w:sz w:val="24"/>
        </w:rPr>
      </w:pPr>
      <w:r w:rsidRPr="00A90C81">
        <w:rPr>
          <w:rFonts w:ascii="宋体" w:hAnsi="宋体" w:hint="eastAsia"/>
          <w:sz w:val="24"/>
        </w:rPr>
        <w:t>附表</w:t>
      </w:r>
      <w:r w:rsidRPr="00A90C81">
        <w:rPr>
          <w:rFonts w:ascii="宋体" w:hAnsi="宋体" w:hint="eastAsia"/>
          <w:sz w:val="24"/>
        </w:rPr>
        <w:t>4</w:t>
      </w:r>
      <w:r w:rsidRPr="00A90C81">
        <w:rPr>
          <w:rFonts w:ascii="宋体" w:hAnsi="宋体" w:hint="eastAsia"/>
          <w:sz w:val="24"/>
        </w:rPr>
        <w:t>规划基期</w:t>
      </w:r>
      <w:r w:rsidR="00724483" w:rsidRPr="00A90C81">
        <w:rPr>
          <w:rFonts w:ascii="宋体" w:hAnsi="宋体" w:hint="eastAsia"/>
          <w:sz w:val="24"/>
        </w:rPr>
        <w:t>瓦房店市</w:t>
      </w:r>
      <w:r w:rsidRPr="00A90C81">
        <w:rPr>
          <w:rFonts w:ascii="宋体" w:hAnsi="宋体" w:hint="eastAsia"/>
          <w:sz w:val="24"/>
        </w:rPr>
        <w:t>采矿权现状表</w:t>
      </w:r>
    </w:p>
    <w:p w14:paraId="33459731" w14:textId="77777777" w:rsidR="00E95B59" w:rsidRPr="00A90C81" w:rsidRDefault="00E95B59" w:rsidP="00E95B59">
      <w:pPr>
        <w:ind w:firstLineChars="0" w:firstLine="0"/>
        <w:rPr>
          <w:rFonts w:ascii="宋体" w:hAnsi="宋体"/>
          <w:sz w:val="24"/>
        </w:rPr>
      </w:pPr>
      <w:r w:rsidRPr="00A90C81">
        <w:rPr>
          <w:rFonts w:ascii="宋体" w:hAnsi="宋体" w:hint="eastAsia"/>
          <w:sz w:val="24"/>
        </w:rPr>
        <w:t>附表</w:t>
      </w:r>
      <w:r w:rsidRPr="00A90C81">
        <w:rPr>
          <w:rFonts w:ascii="宋体" w:hAnsi="宋体" w:hint="eastAsia"/>
          <w:sz w:val="24"/>
        </w:rPr>
        <w:t>5</w:t>
      </w:r>
      <w:r w:rsidR="00724483" w:rsidRPr="00A90C81">
        <w:rPr>
          <w:rFonts w:ascii="宋体" w:hAnsi="宋体" w:hint="eastAsia"/>
          <w:sz w:val="24"/>
        </w:rPr>
        <w:t>瓦房店市</w:t>
      </w:r>
      <w:r w:rsidRPr="00A90C81">
        <w:rPr>
          <w:rFonts w:ascii="宋体" w:hAnsi="宋体" w:hint="eastAsia"/>
          <w:sz w:val="24"/>
        </w:rPr>
        <w:t>矿产资源重点</w:t>
      </w:r>
      <w:proofErr w:type="gramStart"/>
      <w:r w:rsidRPr="00A90C81">
        <w:rPr>
          <w:rFonts w:ascii="宋体" w:hAnsi="宋体" w:hint="eastAsia"/>
          <w:sz w:val="24"/>
        </w:rPr>
        <w:t>勘查区表</w:t>
      </w:r>
      <w:proofErr w:type="gramEnd"/>
    </w:p>
    <w:p w14:paraId="0FC611D0" w14:textId="77777777" w:rsidR="00E95B59" w:rsidRPr="00A90C81" w:rsidRDefault="00E95B59" w:rsidP="00E95B59">
      <w:pPr>
        <w:ind w:firstLineChars="0" w:firstLine="0"/>
        <w:rPr>
          <w:rFonts w:ascii="宋体" w:hAnsi="宋体"/>
          <w:sz w:val="24"/>
        </w:rPr>
      </w:pPr>
      <w:r w:rsidRPr="00A90C81">
        <w:rPr>
          <w:rFonts w:ascii="宋体" w:hAnsi="宋体" w:hint="eastAsia"/>
          <w:sz w:val="24"/>
        </w:rPr>
        <w:t>附表</w:t>
      </w:r>
      <w:r w:rsidRPr="00A90C81">
        <w:rPr>
          <w:rFonts w:ascii="宋体" w:hAnsi="宋体" w:hint="eastAsia"/>
          <w:sz w:val="24"/>
        </w:rPr>
        <w:t>6</w:t>
      </w:r>
      <w:r w:rsidR="00724483" w:rsidRPr="00A90C81">
        <w:rPr>
          <w:rFonts w:ascii="宋体" w:hAnsi="宋体" w:hint="eastAsia"/>
          <w:sz w:val="24"/>
        </w:rPr>
        <w:t>瓦房店市</w:t>
      </w:r>
      <w:r w:rsidRPr="00A90C81">
        <w:rPr>
          <w:rFonts w:ascii="宋体" w:hAnsi="宋体" w:hint="eastAsia"/>
          <w:sz w:val="24"/>
        </w:rPr>
        <w:t>勘查规划区块表</w:t>
      </w:r>
    </w:p>
    <w:p w14:paraId="3CA61854" w14:textId="77777777" w:rsidR="00E95B59" w:rsidRPr="00A90C81" w:rsidRDefault="00E95B59" w:rsidP="00E95B59">
      <w:pPr>
        <w:ind w:firstLineChars="0" w:firstLine="0"/>
        <w:rPr>
          <w:rFonts w:ascii="宋体" w:hAnsi="宋体"/>
          <w:sz w:val="24"/>
        </w:rPr>
      </w:pPr>
      <w:r w:rsidRPr="00A90C81">
        <w:rPr>
          <w:rFonts w:ascii="宋体" w:hAnsi="宋体" w:hint="eastAsia"/>
          <w:sz w:val="24"/>
        </w:rPr>
        <w:t>附表</w:t>
      </w:r>
      <w:r w:rsidRPr="00A90C81">
        <w:rPr>
          <w:rFonts w:ascii="宋体" w:hAnsi="宋体" w:hint="eastAsia"/>
          <w:sz w:val="24"/>
        </w:rPr>
        <w:t>7</w:t>
      </w:r>
      <w:r w:rsidR="00724483" w:rsidRPr="00A90C81">
        <w:rPr>
          <w:rFonts w:ascii="宋体" w:hAnsi="宋体" w:hint="eastAsia"/>
          <w:sz w:val="24"/>
        </w:rPr>
        <w:t>瓦房店市</w:t>
      </w:r>
      <w:r w:rsidRPr="00A90C81">
        <w:rPr>
          <w:rFonts w:ascii="宋体" w:hAnsi="宋体" w:hint="eastAsia"/>
          <w:sz w:val="24"/>
        </w:rPr>
        <w:t>矿产资源重点开采区表</w:t>
      </w:r>
    </w:p>
    <w:p w14:paraId="4B001818" w14:textId="77777777" w:rsidR="00E95B59" w:rsidRPr="00A90C81" w:rsidRDefault="00E95B59" w:rsidP="00E95B59">
      <w:pPr>
        <w:ind w:firstLineChars="0" w:firstLine="0"/>
        <w:rPr>
          <w:rFonts w:ascii="宋体" w:hAnsi="宋体"/>
          <w:sz w:val="24"/>
        </w:rPr>
      </w:pPr>
      <w:r w:rsidRPr="00A90C81">
        <w:rPr>
          <w:rFonts w:ascii="宋体" w:hAnsi="宋体" w:hint="eastAsia"/>
          <w:sz w:val="24"/>
        </w:rPr>
        <w:t>附表</w:t>
      </w:r>
      <w:r w:rsidRPr="00A90C81">
        <w:rPr>
          <w:rFonts w:ascii="宋体" w:hAnsi="宋体" w:hint="eastAsia"/>
          <w:sz w:val="24"/>
        </w:rPr>
        <w:t>8</w:t>
      </w:r>
      <w:r w:rsidR="00724483" w:rsidRPr="00A90C81">
        <w:rPr>
          <w:rFonts w:ascii="宋体" w:hAnsi="宋体" w:hint="eastAsia"/>
          <w:sz w:val="24"/>
        </w:rPr>
        <w:t>瓦房店市</w:t>
      </w:r>
      <w:r w:rsidRPr="00A90C81">
        <w:rPr>
          <w:rFonts w:ascii="宋体" w:hAnsi="宋体" w:hint="eastAsia"/>
          <w:sz w:val="24"/>
        </w:rPr>
        <w:t>开采规划区块表</w:t>
      </w:r>
    </w:p>
    <w:p w14:paraId="5DA938CB" w14:textId="77777777" w:rsidR="00E95B59" w:rsidRPr="00A90C81" w:rsidRDefault="00E95B59" w:rsidP="00E95B59">
      <w:pPr>
        <w:ind w:firstLineChars="0" w:firstLine="0"/>
        <w:rPr>
          <w:rFonts w:ascii="宋体" w:hAnsi="宋体"/>
          <w:sz w:val="24"/>
        </w:rPr>
      </w:pPr>
      <w:r w:rsidRPr="00A90C81">
        <w:rPr>
          <w:rFonts w:ascii="宋体" w:hAnsi="宋体" w:hint="eastAsia"/>
          <w:sz w:val="24"/>
        </w:rPr>
        <w:t>附表</w:t>
      </w:r>
      <w:r w:rsidRPr="00A90C81">
        <w:rPr>
          <w:rFonts w:ascii="宋体" w:hAnsi="宋体" w:hint="eastAsia"/>
          <w:sz w:val="24"/>
        </w:rPr>
        <w:t>9</w:t>
      </w:r>
      <w:r w:rsidR="00724483" w:rsidRPr="00A90C81">
        <w:rPr>
          <w:rFonts w:ascii="宋体" w:hAnsi="宋体" w:hint="eastAsia"/>
          <w:sz w:val="24"/>
        </w:rPr>
        <w:t>瓦房店市</w:t>
      </w:r>
      <w:r w:rsidRPr="00A90C81">
        <w:rPr>
          <w:rFonts w:ascii="宋体" w:hAnsi="宋体" w:hint="eastAsia"/>
          <w:sz w:val="24"/>
        </w:rPr>
        <w:t>重点矿种矿山最低开采规模规划表</w:t>
      </w:r>
    </w:p>
    <w:p w14:paraId="3FF4A90D" w14:textId="77777777" w:rsidR="00E95B59" w:rsidRPr="00A90C81" w:rsidRDefault="00E95B59" w:rsidP="00E95B59">
      <w:pPr>
        <w:ind w:firstLineChars="0" w:firstLine="0"/>
        <w:rPr>
          <w:rFonts w:ascii="宋体" w:hAnsi="宋体"/>
          <w:sz w:val="24"/>
        </w:rPr>
      </w:pPr>
      <w:r w:rsidRPr="00A90C81">
        <w:rPr>
          <w:rFonts w:ascii="宋体" w:hAnsi="宋体" w:hint="eastAsia"/>
          <w:sz w:val="24"/>
        </w:rPr>
        <w:t>附表</w:t>
      </w:r>
      <w:r w:rsidRPr="00A90C81">
        <w:rPr>
          <w:rFonts w:ascii="宋体" w:hAnsi="宋体" w:hint="eastAsia"/>
          <w:sz w:val="24"/>
        </w:rPr>
        <w:t>10</w:t>
      </w:r>
      <w:r w:rsidR="00724483" w:rsidRPr="00A90C81">
        <w:rPr>
          <w:rFonts w:ascii="宋体" w:hAnsi="宋体" w:hint="eastAsia"/>
          <w:sz w:val="24"/>
        </w:rPr>
        <w:t>瓦房店市</w:t>
      </w:r>
      <w:r w:rsidRPr="00A90C81">
        <w:rPr>
          <w:rFonts w:ascii="宋体" w:hAnsi="宋体" w:hint="eastAsia"/>
          <w:sz w:val="24"/>
        </w:rPr>
        <w:t>砂石土类矿产集中开采区表</w:t>
      </w:r>
    </w:p>
    <w:p w14:paraId="28062161" w14:textId="77777777" w:rsidR="00E8502B" w:rsidRPr="00A90C81" w:rsidRDefault="00E8502B" w:rsidP="00E95B59">
      <w:pPr>
        <w:ind w:firstLineChars="0" w:firstLine="0"/>
        <w:jc w:val="left"/>
        <w:rPr>
          <w:rFonts w:ascii="宋体" w:hAnsi="宋体"/>
          <w:b/>
          <w:szCs w:val="30"/>
        </w:rPr>
      </w:pPr>
    </w:p>
    <w:p w14:paraId="0E3B4EEC" w14:textId="77777777" w:rsidR="00E8502B" w:rsidRPr="00A90C81" w:rsidRDefault="00E8502B" w:rsidP="00E8502B">
      <w:pPr>
        <w:spacing w:line="560" w:lineRule="exact"/>
        <w:ind w:firstLineChars="0" w:firstLine="0"/>
        <w:rPr>
          <w:rFonts w:ascii="宋体" w:hAnsi="宋体"/>
          <w:b/>
          <w:szCs w:val="30"/>
        </w:rPr>
        <w:sectPr w:rsidR="00E8502B" w:rsidRPr="00A90C81" w:rsidSect="00E8502B">
          <w:headerReference w:type="even" r:id="rId13"/>
          <w:type w:val="continuous"/>
          <w:pgSz w:w="11906" w:h="16838"/>
          <w:pgMar w:top="1440" w:right="1800" w:bottom="1440" w:left="1800" w:header="851" w:footer="992" w:gutter="284"/>
          <w:pgNumType w:start="1"/>
          <w:cols w:space="720"/>
          <w:docGrid w:linePitch="312"/>
        </w:sectPr>
      </w:pPr>
    </w:p>
    <w:p w14:paraId="144F6E8E" w14:textId="77777777" w:rsidR="000F62FF" w:rsidRPr="00A90C81" w:rsidRDefault="000F62FF" w:rsidP="001030E9">
      <w:pPr>
        <w:pStyle w:val="1"/>
        <w:rPr>
          <w:rFonts w:ascii="仿宋_GB2312" w:eastAsia="仿宋_GB2312"/>
          <w:b w:val="0"/>
        </w:rPr>
      </w:pPr>
      <w:bookmarkStart w:id="7" w:name="_Toc134087184"/>
      <w:bookmarkEnd w:id="4"/>
      <w:bookmarkEnd w:id="5"/>
      <w:bookmarkEnd w:id="6"/>
      <w:r w:rsidRPr="00A90C81">
        <w:rPr>
          <w:rFonts w:ascii="仿宋_GB2312" w:eastAsia="仿宋_GB2312" w:hint="eastAsia"/>
          <w:b w:val="0"/>
        </w:rPr>
        <w:lastRenderedPageBreak/>
        <w:t>总  则</w:t>
      </w:r>
      <w:bookmarkEnd w:id="7"/>
    </w:p>
    <w:p w14:paraId="4651079D" w14:textId="77777777" w:rsidR="009B40C6" w:rsidRPr="00A90C81" w:rsidRDefault="009B40C6" w:rsidP="009B40C6">
      <w:pPr>
        <w:ind w:firstLine="640"/>
        <w:rPr>
          <w:rFonts w:ascii="宋体" w:hAnsi="宋体"/>
          <w:szCs w:val="30"/>
        </w:rPr>
      </w:pPr>
      <w:r w:rsidRPr="00A90C81">
        <w:rPr>
          <w:rFonts w:ascii="宋体" w:hAnsi="宋体" w:hint="eastAsia"/>
          <w:szCs w:val="30"/>
        </w:rPr>
        <w:t>矿产资源是发展之基、生产之要，矿产资源保护和合理开发利用事关国民经济发展全局。为细化落实《大连市矿产资源总体规划（</w:t>
      </w:r>
      <w:r w:rsidR="00194BFB" w:rsidRPr="00A90C81">
        <w:rPr>
          <w:rFonts w:ascii="宋体" w:hAnsi="宋体" w:hint="eastAsia"/>
          <w:szCs w:val="30"/>
        </w:rPr>
        <w:t>2021-2025</w:t>
      </w:r>
      <w:r w:rsidRPr="00A90C81">
        <w:rPr>
          <w:rFonts w:ascii="宋体" w:hAnsi="宋体" w:hint="eastAsia"/>
          <w:szCs w:val="30"/>
        </w:rPr>
        <w:t>年）》和本市未来五年、乃至十年国民经济和社会发展的任务，加强和改善对矿产资源勘查和开发的宏观调控，促进全市矿业持续、健康发展，满足国民经济和社会发展对矿产资源的需求，按照《中华人民共和国矿产资源法》、《矿产资源规划编制实施办法》、《辽宁省矿产资源总体规划（</w:t>
      </w:r>
      <w:r w:rsidR="00194BFB" w:rsidRPr="00A90C81">
        <w:rPr>
          <w:rFonts w:ascii="宋体" w:hAnsi="宋体" w:hint="eastAsia"/>
          <w:szCs w:val="30"/>
        </w:rPr>
        <w:t>2021-2025</w:t>
      </w:r>
      <w:r w:rsidRPr="00A90C81">
        <w:rPr>
          <w:rFonts w:ascii="宋体" w:hAnsi="宋体" w:hint="eastAsia"/>
          <w:szCs w:val="30"/>
        </w:rPr>
        <w:t>年）》、《大连市矿产资源总体规划（</w:t>
      </w:r>
      <w:r w:rsidR="00194BFB" w:rsidRPr="00A90C81">
        <w:rPr>
          <w:rFonts w:ascii="宋体" w:hAnsi="宋体" w:hint="eastAsia"/>
          <w:szCs w:val="30"/>
        </w:rPr>
        <w:t>2021-2025</w:t>
      </w:r>
      <w:r w:rsidRPr="00A90C81">
        <w:rPr>
          <w:rFonts w:ascii="宋体" w:hAnsi="宋体" w:hint="eastAsia"/>
          <w:szCs w:val="30"/>
        </w:rPr>
        <w:t>年）》和《瓦房店市国民经济和社会发展第十</w:t>
      </w:r>
      <w:r w:rsidR="00AD338A" w:rsidRPr="00A90C81">
        <w:rPr>
          <w:rFonts w:ascii="宋体" w:hAnsi="宋体" w:hint="eastAsia"/>
          <w:szCs w:val="30"/>
        </w:rPr>
        <w:t>四</w:t>
      </w:r>
      <w:r w:rsidRPr="00A90C81">
        <w:rPr>
          <w:rFonts w:ascii="宋体" w:hAnsi="宋体" w:hint="eastAsia"/>
          <w:szCs w:val="30"/>
        </w:rPr>
        <w:t>个五年规划纲要》等相关法律法规规范性文件的要求，编制《瓦房店市矿产资源总体规划（</w:t>
      </w:r>
      <w:r w:rsidR="00194BFB" w:rsidRPr="00A90C81">
        <w:rPr>
          <w:rFonts w:ascii="宋体" w:hAnsi="宋体" w:hint="eastAsia"/>
          <w:szCs w:val="30"/>
        </w:rPr>
        <w:t>2021-2025</w:t>
      </w:r>
      <w:r w:rsidRPr="00A90C81">
        <w:rPr>
          <w:rFonts w:ascii="宋体" w:hAnsi="宋体" w:hint="eastAsia"/>
          <w:szCs w:val="30"/>
        </w:rPr>
        <w:t>年）》（以下简称《规划》）。</w:t>
      </w:r>
    </w:p>
    <w:p w14:paraId="2D9DFD8F" w14:textId="77777777" w:rsidR="009B40C6" w:rsidRPr="00A90C81" w:rsidRDefault="009B40C6" w:rsidP="009B40C6">
      <w:pPr>
        <w:ind w:firstLine="640"/>
        <w:rPr>
          <w:rFonts w:ascii="宋体" w:hAnsi="宋体"/>
          <w:szCs w:val="30"/>
        </w:rPr>
      </w:pPr>
      <w:bookmarkStart w:id="8" w:name="_Toc247419465"/>
      <w:r w:rsidRPr="00A90C81">
        <w:rPr>
          <w:rFonts w:ascii="宋体" w:hAnsi="宋体" w:hint="eastAsia"/>
          <w:szCs w:val="30"/>
        </w:rPr>
        <w:t>《规划》是矿产资源规划体系的组成部分，是本市矿产资源调查评价与勘查、开发利用与保护、矿山地质环境保护与恢复治理的指导性文件，是依法审批和监督管理矿产资源勘查和开发利用活动的重要依据</w:t>
      </w:r>
      <w:bookmarkEnd w:id="8"/>
      <w:r w:rsidRPr="00A90C81">
        <w:rPr>
          <w:rFonts w:ascii="宋体" w:hAnsi="宋体" w:hint="eastAsia"/>
          <w:szCs w:val="30"/>
        </w:rPr>
        <w:t>。</w:t>
      </w:r>
    </w:p>
    <w:p w14:paraId="21152387" w14:textId="77777777" w:rsidR="009B40C6" w:rsidRPr="00A90C81" w:rsidRDefault="009B40C6" w:rsidP="009B40C6">
      <w:pPr>
        <w:ind w:firstLine="640"/>
        <w:rPr>
          <w:rFonts w:ascii="宋体" w:hAnsi="宋体"/>
          <w:szCs w:val="30"/>
        </w:rPr>
      </w:pPr>
      <w:r w:rsidRPr="00A90C81">
        <w:rPr>
          <w:rFonts w:ascii="宋体" w:hAnsi="宋体" w:hint="eastAsia"/>
          <w:szCs w:val="30"/>
        </w:rPr>
        <w:t>《规划》以</w:t>
      </w:r>
      <w:r w:rsidRPr="00A90C81">
        <w:rPr>
          <w:rFonts w:ascii="宋体" w:hAnsi="宋体" w:hint="eastAsia"/>
          <w:szCs w:val="30"/>
        </w:rPr>
        <w:t>20</w:t>
      </w:r>
      <w:r w:rsidR="001753F5" w:rsidRPr="00A90C81">
        <w:rPr>
          <w:rFonts w:ascii="宋体" w:hAnsi="宋体"/>
          <w:szCs w:val="30"/>
        </w:rPr>
        <w:t>20</w:t>
      </w:r>
      <w:r w:rsidRPr="00A90C81">
        <w:rPr>
          <w:rFonts w:ascii="宋体" w:hAnsi="宋体" w:hint="eastAsia"/>
          <w:szCs w:val="30"/>
        </w:rPr>
        <w:t>年为基期，规划期为</w:t>
      </w:r>
      <w:r w:rsidR="00194BFB" w:rsidRPr="00A90C81">
        <w:rPr>
          <w:rFonts w:ascii="宋体" w:hAnsi="宋体" w:hint="eastAsia"/>
          <w:szCs w:val="30"/>
        </w:rPr>
        <w:t>2021-2025</w:t>
      </w:r>
      <w:r w:rsidRPr="00A90C81">
        <w:rPr>
          <w:rFonts w:ascii="宋体" w:hAnsi="宋体" w:hint="eastAsia"/>
          <w:szCs w:val="30"/>
        </w:rPr>
        <w:t>年，展望到</w:t>
      </w:r>
      <w:r w:rsidRPr="00A90C81">
        <w:rPr>
          <w:rFonts w:ascii="宋体" w:hAnsi="宋体" w:hint="eastAsia"/>
          <w:szCs w:val="30"/>
        </w:rPr>
        <w:t>20</w:t>
      </w:r>
      <w:r w:rsidR="001753F5" w:rsidRPr="00A90C81">
        <w:rPr>
          <w:rFonts w:ascii="宋体" w:hAnsi="宋体"/>
          <w:szCs w:val="30"/>
        </w:rPr>
        <w:t>3</w:t>
      </w:r>
      <w:r w:rsidRPr="00A90C81">
        <w:rPr>
          <w:rFonts w:ascii="宋体" w:hAnsi="宋体" w:hint="eastAsia"/>
          <w:szCs w:val="30"/>
        </w:rPr>
        <w:t>5</w:t>
      </w:r>
      <w:r w:rsidRPr="00A90C81">
        <w:rPr>
          <w:rFonts w:ascii="宋体" w:hAnsi="宋体" w:hint="eastAsia"/>
          <w:szCs w:val="30"/>
        </w:rPr>
        <w:t>年。</w:t>
      </w:r>
    </w:p>
    <w:p w14:paraId="4300BDF2" w14:textId="77777777" w:rsidR="003B671D" w:rsidRPr="00A90C81" w:rsidRDefault="009B40C6" w:rsidP="00517717">
      <w:pPr>
        <w:pStyle w:val="11"/>
        <w:ind w:firstLine="640"/>
        <w:rPr>
          <w:color w:val="auto"/>
        </w:rPr>
      </w:pPr>
      <w:r w:rsidRPr="00A90C81">
        <w:rPr>
          <w:rFonts w:hint="eastAsia"/>
          <w:color w:val="auto"/>
        </w:rPr>
        <w:t>《规划》适用范围为</w:t>
      </w:r>
      <w:r w:rsidR="009751F2" w:rsidRPr="00A90C81">
        <w:rPr>
          <w:rFonts w:hint="eastAsia"/>
          <w:color w:val="auto"/>
        </w:rPr>
        <w:t>除</w:t>
      </w:r>
      <w:r w:rsidR="009751F2" w:rsidRPr="00A90C81">
        <w:rPr>
          <w:rFonts w:ascii="Nimbus Roman No9 L" w:hAnsi="Nimbus Roman No9 L" w:cs="Nimbus Roman No9 L"/>
          <w:color w:val="auto"/>
          <w:szCs w:val="32"/>
          <w:lang w:val="zh-TW"/>
        </w:rPr>
        <w:t>长兴岛经济区</w:t>
      </w:r>
      <w:r w:rsidR="009751F2" w:rsidRPr="00A90C81">
        <w:rPr>
          <w:rFonts w:ascii="Nimbus Roman No9 L" w:hAnsi="Nimbus Roman No9 L" w:cs="Nimbus Roman No9 L" w:hint="eastAsia"/>
          <w:color w:val="auto"/>
          <w:szCs w:val="32"/>
          <w:lang w:val="zh-TW"/>
        </w:rPr>
        <w:t>外</w:t>
      </w:r>
      <w:r w:rsidRPr="00A90C81">
        <w:rPr>
          <w:rFonts w:hint="eastAsia"/>
          <w:color w:val="auto"/>
        </w:rPr>
        <w:t>瓦房店市所辖行政区域</w:t>
      </w:r>
      <w:r w:rsidR="000F62FF" w:rsidRPr="00A90C81">
        <w:rPr>
          <w:rFonts w:hint="eastAsia"/>
          <w:color w:val="auto"/>
        </w:rPr>
        <w:t>。</w:t>
      </w:r>
      <w:r w:rsidR="00892241" w:rsidRPr="00A90C81">
        <w:rPr>
          <w:color w:val="auto"/>
        </w:rPr>
        <w:br w:type="page"/>
      </w:r>
    </w:p>
    <w:p w14:paraId="0E83C6D5" w14:textId="77777777" w:rsidR="00B2665C" w:rsidRPr="00A90C81" w:rsidRDefault="00155A3A" w:rsidP="003B671D">
      <w:pPr>
        <w:pStyle w:val="1"/>
      </w:pPr>
      <w:bookmarkStart w:id="9" w:name="_TOC_250019"/>
      <w:bookmarkStart w:id="10" w:name="_Toc134087185"/>
      <w:r w:rsidRPr="00A90C81">
        <w:lastRenderedPageBreak/>
        <w:t>第一章</w:t>
      </w:r>
      <w:r w:rsidR="007F642B" w:rsidRPr="00A90C81">
        <w:rPr>
          <w:rFonts w:hint="eastAsia"/>
        </w:rPr>
        <w:t xml:space="preserve"> </w:t>
      </w:r>
      <w:bookmarkEnd w:id="9"/>
      <w:r w:rsidR="00892241" w:rsidRPr="00A90C81">
        <w:rPr>
          <w:rFonts w:hint="eastAsia"/>
        </w:rPr>
        <w:t>规划</w:t>
      </w:r>
      <w:r w:rsidR="00892241" w:rsidRPr="00A90C81">
        <w:t>背景</w:t>
      </w:r>
      <w:bookmarkEnd w:id="10"/>
    </w:p>
    <w:p w14:paraId="706F8BA7" w14:textId="316F8A8C" w:rsidR="00194BFB" w:rsidRPr="00A90C81" w:rsidRDefault="00194BFB" w:rsidP="00D403BE">
      <w:pPr>
        <w:ind w:firstLine="640"/>
      </w:pPr>
      <w:r w:rsidRPr="00A90C81">
        <w:rPr>
          <w:rFonts w:hint="eastAsia"/>
        </w:rPr>
        <w:t>瓦房店市位于辽宁省南部、大连市西北部，毗邻</w:t>
      </w:r>
      <w:r w:rsidRPr="00A90C81">
        <w:rPr>
          <w:rFonts w:hint="eastAsia"/>
        </w:rPr>
        <w:t>3</w:t>
      </w:r>
      <w:r w:rsidRPr="00A90C81">
        <w:rPr>
          <w:rFonts w:hint="eastAsia"/>
        </w:rPr>
        <w:t>个区（市），东与普兰店区毗邻，西濒渤海，南与金州区相望，北与盖州市接壤，现</w:t>
      </w:r>
      <w:r w:rsidRPr="00A90C81">
        <w:t>辖</w:t>
      </w:r>
      <w:r w:rsidR="00D403BE" w:rsidRPr="00A90C81">
        <w:rPr>
          <w:rFonts w:hint="eastAsia"/>
        </w:rPr>
        <w:t>11</w:t>
      </w:r>
      <w:r w:rsidR="00D403BE" w:rsidRPr="00A90C81">
        <w:rPr>
          <w:rFonts w:hint="eastAsia"/>
        </w:rPr>
        <w:t>个街道，</w:t>
      </w:r>
      <w:r w:rsidR="00D403BE" w:rsidRPr="00A90C81">
        <w:rPr>
          <w:rFonts w:hint="eastAsia"/>
        </w:rPr>
        <w:t>21</w:t>
      </w:r>
      <w:r w:rsidR="00D403BE" w:rsidRPr="00A90C81">
        <w:rPr>
          <w:rFonts w:hint="eastAsia"/>
        </w:rPr>
        <w:t>个乡镇，总面积共计</w:t>
      </w:r>
      <w:r w:rsidR="00D403BE" w:rsidRPr="00A90C81">
        <w:rPr>
          <w:rFonts w:hint="eastAsia"/>
        </w:rPr>
        <w:t>6695</w:t>
      </w:r>
      <w:r w:rsidR="00D403BE" w:rsidRPr="00A90C81">
        <w:rPr>
          <w:rFonts w:hint="eastAsia"/>
        </w:rPr>
        <w:t>平方公里，其中陆域面积</w:t>
      </w:r>
      <w:r w:rsidR="00D403BE" w:rsidRPr="00A90C81">
        <w:rPr>
          <w:rFonts w:hint="eastAsia"/>
        </w:rPr>
        <w:t>3486</w:t>
      </w:r>
      <w:r w:rsidR="00D403BE" w:rsidRPr="00A90C81">
        <w:rPr>
          <w:rFonts w:hint="eastAsia"/>
        </w:rPr>
        <w:t>平方公里，海域面积</w:t>
      </w:r>
      <w:r w:rsidR="00D403BE" w:rsidRPr="00A90C81">
        <w:rPr>
          <w:rFonts w:hint="eastAsia"/>
        </w:rPr>
        <w:t>3209</w:t>
      </w:r>
      <w:r w:rsidR="00D403BE" w:rsidRPr="00A90C81">
        <w:rPr>
          <w:rFonts w:hint="eastAsia"/>
        </w:rPr>
        <w:t>平方公里</w:t>
      </w:r>
      <w:r w:rsidRPr="00A90C81">
        <w:rPr>
          <w:rFonts w:hint="eastAsia"/>
        </w:rPr>
        <w:t>。</w:t>
      </w:r>
      <w:r w:rsidR="00B85BF7" w:rsidRPr="00A90C81">
        <w:t>千山余脉沿境内由东北向西南延伸渐缓，地势东北高西南低，东北部低山重叠，山峰连绵，谷地狭窄，河流湍急；中部复州河、</w:t>
      </w:r>
      <w:proofErr w:type="gramStart"/>
      <w:r w:rsidR="00B85BF7" w:rsidRPr="00A90C81">
        <w:t>岚崮</w:t>
      </w:r>
      <w:proofErr w:type="gramEnd"/>
      <w:r w:rsidR="00B85BF7" w:rsidRPr="00A90C81">
        <w:t>河流域的中下游有小范围的平原分布；西北部及西南部丘陵低缓谷地开阔，溪流短小；沿海岛屿</w:t>
      </w:r>
      <w:proofErr w:type="gramStart"/>
      <w:r w:rsidR="00B85BF7" w:rsidRPr="00A90C81">
        <w:t>砣</w:t>
      </w:r>
      <w:proofErr w:type="gramEnd"/>
      <w:r w:rsidR="00B85BF7" w:rsidRPr="00A90C81">
        <w:t>礁密布，海域辽阔多港湾；境内属于</w:t>
      </w:r>
      <w:r w:rsidR="00B85BF7" w:rsidRPr="00A90C81">
        <w:t xml:space="preserve"> </w:t>
      </w:r>
      <w:r w:rsidR="00B85BF7" w:rsidRPr="00A90C81">
        <w:t>低山、丘陵、平原与岛屿共同构成的多样地貌形态。</w:t>
      </w:r>
    </w:p>
    <w:p w14:paraId="024D814E" w14:textId="77777777" w:rsidR="00155A3A" w:rsidRPr="00A90C81" w:rsidRDefault="009A738E" w:rsidP="004B3D86">
      <w:pPr>
        <w:pStyle w:val="2"/>
      </w:pPr>
      <w:bookmarkStart w:id="11" w:name="_Toc134087186"/>
      <w:r w:rsidRPr="00A90C81">
        <w:rPr>
          <w:rFonts w:hint="eastAsia"/>
        </w:rPr>
        <w:t>第一节 矿产资源</w:t>
      </w:r>
      <w:r w:rsidRPr="00A90C81">
        <w:t>概况</w:t>
      </w:r>
      <w:bookmarkEnd w:id="11"/>
    </w:p>
    <w:p w14:paraId="726635B8" w14:textId="77777777" w:rsidR="008B7358" w:rsidRPr="00A90C81" w:rsidRDefault="008B7358" w:rsidP="008B7358">
      <w:pPr>
        <w:ind w:firstLine="640"/>
        <w:rPr>
          <w:rFonts w:ascii="宋体" w:hAnsi="宋体"/>
          <w:szCs w:val="30"/>
        </w:rPr>
      </w:pPr>
      <w:r w:rsidRPr="00A90C81">
        <w:rPr>
          <w:rFonts w:ascii="宋体" w:hAnsi="宋体" w:hint="eastAsia"/>
          <w:szCs w:val="30"/>
        </w:rPr>
        <w:t>本市矿产资源种类多，资源储量较丰富。截止</w:t>
      </w:r>
      <w:r w:rsidRPr="00A90C81">
        <w:rPr>
          <w:rFonts w:ascii="宋体" w:hAnsi="宋体"/>
          <w:szCs w:val="30"/>
        </w:rPr>
        <w:t>2020</w:t>
      </w:r>
      <w:r w:rsidRPr="00A90C81">
        <w:rPr>
          <w:rFonts w:ascii="宋体" w:hAnsi="宋体" w:hint="eastAsia"/>
          <w:szCs w:val="30"/>
        </w:rPr>
        <w:t>年底，已发现并有探明储量的各类矿产</w:t>
      </w:r>
      <w:r w:rsidRPr="00A90C81">
        <w:rPr>
          <w:rFonts w:ascii="宋体" w:hAnsi="宋体" w:hint="eastAsia"/>
          <w:szCs w:val="30"/>
        </w:rPr>
        <w:t>2</w:t>
      </w:r>
      <w:r w:rsidR="008A7035" w:rsidRPr="00A90C81">
        <w:rPr>
          <w:rFonts w:ascii="宋体" w:hAnsi="宋体"/>
          <w:szCs w:val="30"/>
        </w:rPr>
        <w:t>1</w:t>
      </w:r>
      <w:r w:rsidRPr="00A90C81">
        <w:rPr>
          <w:rFonts w:ascii="宋体" w:hAnsi="宋体" w:hint="eastAsia"/>
          <w:szCs w:val="30"/>
        </w:rPr>
        <w:t>种，矿产地</w:t>
      </w:r>
      <w:r w:rsidR="008A7035" w:rsidRPr="00A90C81">
        <w:rPr>
          <w:rFonts w:ascii="宋体" w:hAnsi="宋体"/>
          <w:szCs w:val="30"/>
        </w:rPr>
        <w:t>78</w:t>
      </w:r>
      <w:r w:rsidRPr="00A90C81">
        <w:rPr>
          <w:rFonts w:ascii="宋体" w:hAnsi="宋体" w:hint="eastAsia"/>
          <w:szCs w:val="30"/>
        </w:rPr>
        <w:t>处。</w:t>
      </w:r>
    </w:p>
    <w:p w14:paraId="5627D060" w14:textId="77777777" w:rsidR="00A32D22" w:rsidRPr="00A90C81" w:rsidRDefault="00A32D22" w:rsidP="00A32D22">
      <w:pPr>
        <w:pStyle w:val="3"/>
        <w:ind w:firstLine="643"/>
      </w:pPr>
      <w:r w:rsidRPr="00A90C81">
        <w:rPr>
          <w:rFonts w:hint="eastAsia"/>
        </w:rPr>
        <w:t>一</w:t>
      </w:r>
      <w:r w:rsidRPr="00A90C81">
        <w:t>、</w:t>
      </w:r>
      <w:r w:rsidR="00306E3F" w:rsidRPr="00A90C81">
        <w:rPr>
          <w:rFonts w:hint="eastAsia"/>
        </w:rPr>
        <w:t>优势</w:t>
      </w:r>
      <w:r w:rsidRPr="00A90C81">
        <w:t>矿产资源</w:t>
      </w:r>
      <w:r w:rsidRPr="00A90C81">
        <w:rPr>
          <w:rFonts w:hint="eastAsia"/>
        </w:rPr>
        <w:t xml:space="preserve"> </w:t>
      </w:r>
    </w:p>
    <w:p w14:paraId="5071DF72" w14:textId="77777777" w:rsidR="008B7358" w:rsidRPr="00A90C81" w:rsidRDefault="008B7358" w:rsidP="008B7358">
      <w:pPr>
        <w:ind w:firstLine="643"/>
        <w:rPr>
          <w:rFonts w:ascii="宋体" w:hAnsi="宋体"/>
          <w:szCs w:val="30"/>
        </w:rPr>
      </w:pPr>
      <w:r w:rsidRPr="00A90C81">
        <w:rPr>
          <w:rFonts w:ascii="宋体" w:hAnsi="宋体" w:hint="eastAsia"/>
          <w:b/>
          <w:szCs w:val="30"/>
        </w:rPr>
        <w:t>金刚石</w:t>
      </w:r>
      <w:r w:rsidR="00A32D22" w:rsidRPr="00A90C81">
        <w:rPr>
          <w:rFonts w:ascii="宋体" w:hAnsi="宋体" w:hint="eastAsia"/>
          <w:b/>
          <w:szCs w:val="30"/>
        </w:rPr>
        <w:t xml:space="preserve"> </w:t>
      </w:r>
      <w:r w:rsidR="00F20407" w:rsidRPr="00A90C81">
        <w:rPr>
          <w:rFonts w:ascii="宋体" w:hAnsi="宋体" w:hint="eastAsia"/>
          <w:szCs w:val="30"/>
        </w:rPr>
        <w:t>为</w:t>
      </w:r>
      <w:r w:rsidR="00632A8A" w:rsidRPr="00A90C81">
        <w:rPr>
          <w:rFonts w:ascii="宋体" w:hAnsi="宋体" w:hint="eastAsia"/>
          <w:szCs w:val="30"/>
        </w:rPr>
        <w:t>省内</w:t>
      </w:r>
      <w:r w:rsidR="00F20407" w:rsidRPr="00A90C81">
        <w:rPr>
          <w:rFonts w:ascii="宋体" w:hAnsi="宋体"/>
          <w:szCs w:val="30"/>
        </w:rPr>
        <w:t>优势矿产资源，</w:t>
      </w:r>
      <w:r w:rsidRPr="00A90C81">
        <w:rPr>
          <w:rFonts w:ascii="宋体" w:hAnsi="宋体" w:hint="eastAsia"/>
          <w:szCs w:val="30"/>
        </w:rPr>
        <w:t>金刚石质地好、晶形好，蜚声中外，宝石级含量高达</w:t>
      </w:r>
      <w:r w:rsidRPr="00A90C81">
        <w:rPr>
          <w:rFonts w:ascii="宋体" w:hAnsi="宋体" w:hint="eastAsia"/>
          <w:szCs w:val="30"/>
        </w:rPr>
        <w:t>60</w:t>
      </w:r>
      <w:r w:rsidRPr="00A90C81">
        <w:rPr>
          <w:rFonts w:ascii="宋体" w:hAnsi="宋体" w:hint="eastAsia"/>
          <w:szCs w:val="30"/>
        </w:rPr>
        <w:t>—</w:t>
      </w:r>
      <w:r w:rsidRPr="00A90C81">
        <w:rPr>
          <w:rFonts w:ascii="宋体" w:hAnsi="宋体" w:hint="eastAsia"/>
          <w:szCs w:val="30"/>
        </w:rPr>
        <w:t>65</w:t>
      </w:r>
      <w:r w:rsidR="00A32D22" w:rsidRPr="00A90C81">
        <w:rPr>
          <w:rFonts w:ascii="宋体" w:hAnsi="宋体" w:hint="eastAsia"/>
          <w:szCs w:val="30"/>
        </w:rPr>
        <w:t>％，品位偏低</w:t>
      </w:r>
      <w:r w:rsidRPr="00A90C81">
        <w:rPr>
          <w:rFonts w:ascii="宋体" w:hAnsi="宋体" w:hint="eastAsia"/>
          <w:szCs w:val="30"/>
        </w:rPr>
        <w:t>。矿产地</w:t>
      </w:r>
      <w:r w:rsidRPr="00A90C81">
        <w:rPr>
          <w:rFonts w:ascii="宋体" w:hAnsi="宋体" w:hint="eastAsia"/>
          <w:szCs w:val="30"/>
        </w:rPr>
        <w:t>6</w:t>
      </w:r>
      <w:r w:rsidRPr="00A90C81">
        <w:rPr>
          <w:rFonts w:ascii="宋体" w:hAnsi="宋体" w:hint="eastAsia"/>
          <w:szCs w:val="30"/>
        </w:rPr>
        <w:t>处。</w:t>
      </w:r>
    </w:p>
    <w:p w14:paraId="3B95F9D2" w14:textId="77777777" w:rsidR="00A32D22" w:rsidRPr="00A90C81" w:rsidRDefault="00A32D22" w:rsidP="00A32D22">
      <w:pPr>
        <w:ind w:firstLine="643"/>
        <w:rPr>
          <w:rFonts w:ascii="宋体" w:hAnsi="宋体"/>
          <w:szCs w:val="30"/>
        </w:rPr>
      </w:pPr>
      <w:r w:rsidRPr="00A90C81">
        <w:rPr>
          <w:rFonts w:ascii="宋体" w:hAnsi="宋体" w:hint="eastAsia"/>
          <w:b/>
          <w:szCs w:val="30"/>
        </w:rPr>
        <w:t>玻璃用石英岩</w:t>
      </w:r>
      <w:r w:rsidRPr="00A90C81">
        <w:rPr>
          <w:rFonts w:ascii="宋体" w:hAnsi="宋体" w:hint="eastAsia"/>
          <w:szCs w:val="30"/>
        </w:rPr>
        <w:t xml:space="preserve"> </w:t>
      </w:r>
      <w:r w:rsidRPr="00A90C81">
        <w:rPr>
          <w:rFonts w:ascii="宋体" w:hAnsi="宋体" w:hint="eastAsia"/>
          <w:szCs w:val="30"/>
        </w:rPr>
        <w:t>本市玻璃用石英岩质地较纯，二氧化硅含量多在</w:t>
      </w:r>
      <w:r w:rsidRPr="00A90C81">
        <w:rPr>
          <w:rFonts w:ascii="宋体" w:hAnsi="宋体" w:hint="eastAsia"/>
          <w:szCs w:val="30"/>
        </w:rPr>
        <w:t>97.45</w:t>
      </w:r>
      <w:r w:rsidRPr="00A90C81">
        <w:rPr>
          <w:rFonts w:ascii="宋体" w:hAnsi="宋体" w:hint="eastAsia"/>
          <w:szCs w:val="30"/>
        </w:rPr>
        <w:t>％以上，矿产地</w:t>
      </w:r>
      <w:r w:rsidRPr="00A90C81">
        <w:rPr>
          <w:rFonts w:ascii="宋体" w:hAnsi="宋体" w:hint="eastAsia"/>
          <w:szCs w:val="30"/>
        </w:rPr>
        <w:t>1</w:t>
      </w:r>
      <w:r w:rsidRPr="00A90C81">
        <w:rPr>
          <w:rFonts w:ascii="宋体" w:hAnsi="宋体" w:hint="eastAsia"/>
          <w:szCs w:val="30"/>
        </w:rPr>
        <w:t>处。</w:t>
      </w:r>
    </w:p>
    <w:p w14:paraId="039DCC3A" w14:textId="77777777" w:rsidR="00A32D22" w:rsidRPr="00A90C81" w:rsidRDefault="00A32D22" w:rsidP="00A32D22">
      <w:pPr>
        <w:ind w:firstLine="643"/>
        <w:rPr>
          <w:rFonts w:ascii="宋体" w:hAnsi="宋体"/>
          <w:szCs w:val="30"/>
        </w:rPr>
      </w:pPr>
      <w:r w:rsidRPr="00A90C81">
        <w:rPr>
          <w:rFonts w:ascii="宋体" w:hAnsi="宋体" w:hint="eastAsia"/>
          <w:b/>
          <w:szCs w:val="30"/>
        </w:rPr>
        <w:lastRenderedPageBreak/>
        <w:t>地热（水）</w:t>
      </w:r>
      <w:r w:rsidRPr="00A90C81">
        <w:rPr>
          <w:rFonts w:ascii="宋体" w:hAnsi="宋体" w:hint="eastAsia"/>
          <w:b/>
          <w:szCs w:val="30"/>
        </w:rPr>
        <w:t xml:space="preserve"> </w:t>
      </w:r>
      <w:r w:rsidRPr="00A90C81">
        <w:rPr>
          <w:rFonts w:ascii="宋体" w:hAnsi="宋体" w:hint="eastAsia"/>
          <w:szCs w:val="30"/>
        </w:rPr>
        <w:t>本市地下热水分布于龙门汤地区，水温</w:t>
      </w:r>
      <w:r w:rsidRPr="00A90C81">
        <w:rPr>
          <w:rFonts w:ascii="宋体" w:hAnsi="宋体" w:hint="eastAsia"/>
          <w:szCs w:val="30"/>
        </w:rPr>
        <w:t>65 C</w:t>
      </w:r>
      <w:r w:rsidRPr="00A90C81">
        <w:rPr>
          <w:rFonts w:ascii="宋体" w:hAnsi="宋体" w:hint="eastAsia"/>
          <w:szCs w:val="30"/>
        </w:rPr>
        <w:t>°，矿产地</w:t>
      </w:r>
      <w:r w:rsidRPr="00A90C81">
        <w:rPr>
          <w:rFonts w:ascii="宋体" w:hAnsi="宋体" w:hint="eastAsia"/>
          <w:szCs w:val="30"/>
        </w:rPr>
        <w:t>2</w:t>
      </w:r>
      <w:r w:rsidRPr="00A90C81">
        <w:rPr>
          <w:rFonts w:ascii="宋体" w:hAnsi="宋体" w:hint="eastAsia"/>
          <w:szCs w:val="30"/>
        </w:rPr>
        <w:t>处。</w:t>
      </w:r>
    </w:p>
    <w:p w14:paraId="57B085DD" w14:textId="77777777" w:rsidR="00F20407" w:rsidRPr="00A90C81" w:rsidRDefault="00F20407" w:rsidP="003B36A9">
      <w:pPr>
        <w:pStyle w:val="3"/>
        <w:ind w:firstLine="643"/>
      </w:pPr>
      <w:r w:rsidRPr="00A90C81">
        <w:rPr>
          <w:rFonts w:ascii="宋体" w:hint="eastAsia"/>
        </w:rPr>
        <w:t>二</w:t>
      </w:r>
      <w:r w:rsidRPr="00A90C81">
        <w:rPr>
          <w:rFonts w:ascii="宋体"/>
        </w:rPr>
        <w:t>、</w:t>
      </w:r>
      <w:r w:rsidRPr="00A90C81">
        <w:rPr>
          <w:rFonts w:hint="eastAsia"/>
        </w:rPr>
        <w:t>基本特点</w:t>
      </w:r>
    </w:p>
    <w:p w14:paraId="2A0C635A" w14:textId="77777777" w:rsidR="006D4B06" w:rsidRPr="00A90C81" w:rsidRDefault="006D4B06" w:rsidP="00886DAF">
      <w:pPr>
        <w:ind w:firstLine="640"/>
      </w:pPr>
      <w:r w:rsidRPr="00A90C81">
        <w:rPr>
          <w:rFonts w:hint="eastAsia"/>
        </w:rPr>
        <w:t>非金属矿</w:t>
      </w:r>
      <w:proofErr w:type="gramStart"/>
      <w:r w:rsidRPr="00A90C81">
        <w:rPr>
          <w:rFonts w:hint="eastAsia"/>
        </w:rPr>
        <w:t>产优势</w:t>
      </w:r>
      <w:proofErr w:type="gramEnd"/>
      <w:r w:rsidRPr="00A90C81">
        <w:rPr>
          <w:rFonts w:hint="eastAsia"/>
        </w:rPr>
        <w:t>明显且建材非金属矿产资源配套性好。金刚石在国内和省内占据重要位置；水泥用灰岩、建筑石料灰岩和建筑用花岗岩储量较为丰富。</w:t>
      </w:r>
    </w:p>
    <w:p w14:paraId="384C3509" w14:textId="77777777" w:rsidR="00261A78" w:rsidRPr="00A90C81" w:rsidRDefault="00261A78" w:rsidP="00886DAF">
      <w:pPr>
        <w:ind w:firstLine="640"/>
      </w:pPr>
      <w:r w:rsidRPr="00A90C81">
        <w:rPr>
          <w:rFonts w:hint="eastAsia"/>
        </w:rPr>
        <w:t>矿床赋存条件好且易于露天开采。</w:t>
      </w:r>
      <w:r w:rsidR="002463B6" w:rsidRPr="00A90C81">
        <w:rPr>
          <w:rFonts w:hint="eastAsia"/>
        </w:rPr>
        <w:t>区</w:t>
      </w:r>
      <w:r w:rsidR="002463B6" w:rsidRPr="00A90C81">
        <w:t>内</w:t>
      </w:r>
      <w:r w:rsidRPr="00A90C81">
        <w:rPr>
          <w:rFonts w:hint="eastAsia"/>
        </w:rPr>
        <w:t>的大中型矿床，如金刚石、建筑石料用灰岩等均可露天开采。</w:t>
      </w:r>
    </w:p>
    <w:p w14:paraId="5E9B5CBB" w14:textId="77777777" w:rsidR="00F20407" w:rsidRPr="00A90C81" w:rsidRDefault="00261A78" w:rsidP="00886DAF">
      <w:pPr>
        <w:ind w:firstLine="640"/>
      </w:pPr>
      <w:r w:rsidRPr="00A90C81">
        <w:rPr>
          <w:rFonts w:hint="eastAsia"/>
        </w:rPr>
        <w:t>矿产资源结构不均衡。金属矿产资源，尤其是常规能源矿产资源贫乏。本市已发现的矿产中，金属矿产只有铜、铅、锌、</w:t>
      </w:r>
      <w:proofErr w:type="gramStart"/>
      <w:r w:rsidRPr="00A90C81">
        <w:rPr>
          <w:rFonts w:hint="eastAsia"/>
        </w:rPr>
        <w:t>钼</w:t>
      </w:r>
      <w:proofErr w:type="gramEnd"/>
      <w:r w:rsidRPr="00A90C81">
        <w:rPr>
          <w:rFonts w:hint="eastAsia"/>
        </w:rPr>
        <w:t>、金、银等几种，</w:t>
      </w:r>
      <w:r w:rsidRPr="00A90C81">
        <w:t>且储量较低</w:t>
      </w:r>
      <w:r w:rsidRPr="00A90C81">
        <w:rPr>
          <w:rFonts w:hint="eastAsia"/>
        </w:rPr>
        <w:t>。</w:t>
      </w:r>
    </w:p>
    <w:p w14:paraId="09415032" w14:textId="77777777" w:rsidR="00985B44" w:rsidRPr="00A90C81" w:rsidRDefault="00985B44" w:rsidP="004B3D86">
      <w:pPr>
        <w:pStyle w:val="2"/>
      </w:pPr>
      <w:bookmarkStart w:id="12" w:name="_Toc134087187"/>
      <w:r w:rsidRPr="00A90C81">
        <w:rPr>
          <w:rFonts w:hint="eastAsia"/>
        </w:rPr>
        <w:t>第二节</w:t>
      </w:r>
      <w:r w:rsidR="00936665" w:rsidRPr="00A90C81">
        <w:rPr>
          <w:rFonts w:hint="eastAsia"/>
        </w:rPr>
        <w:t xml:space="preserve">  </w:t>
      </w:r>
      <w:r w:rsidR="007F642B" w:rsidRPr="00A90C81">
        <w:rPr>
          <w:rFonts w:hint="eastAsia"/>
        </w:rPr>
        <w:t>发展现状</w:t>
      </w:r>
      <w:bookmarkEnd w:id="12"/>
    </w:p>
    <w:p w14:paraId="29AE54F9" w14:textId="77777777" w:rsidR="007871A5" w:rsidRPr="00A90C81" w:rsidRDefault="0058735B" w:rsidP="006365D8">
      <w:pPr>
        <w:autoSpaceDE w:val="0"/>
        <w:autoSpaceDN w:val="0"/>
        <w:ind w:firstLine="640"/>
        <w:rPr>
          <w:rFonts w:ascii="宋体" w:hAnsi="宋体"/>
          <w:szCs w:val="30"/>
        </w:rPr>
      </w:pPr>
      <w:r w:rsidRPr="00A90C81">
        <w:rPr>
          <w:rFonts w:ascii="宋体" w:hAnsi="宋体" w:hint="eastAsia"/>
          <w:szCs w:val="30"/>
        </w:rPr>
        <w:t>2020</w:t>
      </w:r>
      <w:r w:rsidRPr="00A90C81">
        <w:rPr>
          <w:rFonts w:ascii="宋体" w:hAnsi="宋体" w:hint="eastAsia"/>
          <w:szCs w:val="30"/>
        </w:rPr>
        <w:t>年末，全市矿山总数由</w:t>
      </w:r>
      <w:r w:rsidRPr="00A90C81">
        <w:rPr>
          <w:rFonts w:ascii="宋体" w:hAnsi="宋体" w:hint="eastAsia"/>
          <w:szCs w:val="30"/>
        </w:rPr>
        <w:t>2015</w:t>
      </w:r>
      <w:r w:rsidRPr="00A90C81">
        <w:rPr>
          <w:rFonts w:ascii="宋体" w:hAnsi="宋体" w:hint="eastAsia"/>
          <w:szCs w:val="30"/>
        </w:rPr>
        <w:t>年的</w:t>
      </w:r>
      <w:r w:rsidR="0084109E" w:rsidRPr="00A90C81">
        <w:rPr>
          <w:rFonts w:ascii="宋体" w:hAnsi="宋体"/>
          <w:szCs w:val="30"/>
        </w:rPr>
        <w:t>64</w:t>
      </w:r>
      <w:r w:rsidRPr="00A90C81">
        <w:rPr>
          <w:rFonts w:ascii="宋体" w:hAnsi="宋体" w:hint="eastAsia"/>
          <w:szCs w:val="30"/>
        </w:rPr>
        <w:t>家减少到</w:t>
      </w:r>
      <w:r w:rsidRPr="00A90C81">
        <w:rPr>
          <w:rFonts w:ascii="宋体" w:hAnsi="宋体" w:hint="eastAsia"/>
          <w:szCs w:val="30"/>
        </w:rPr>
        <w:t>22</w:t>
      </w:r>
      <w:r w:rsidRPr="00A90C81">
        <w:rPr>
          <w:rFonts w:ascii="宋体" w:hAnsi="宋体" w:hint="eastAsia"/>
          <w:szCs w:val="30"/>
        </w:rPr>
        <w:t>家，其中，金属矿产</w:t>
      </w:r>
      <w:r w:rsidRPr="00A90C81">
        <w:rPr>
          <w:rFonts w:ascii="宋体" w:hAnsi="宋体" w:hint="eastAsia"/>
          <w:szCs w:val="30"/>
        </w:rPr>
        <w:t>3</w:t>
      </w:r>
      <w:r w:rsidRPr="00A90C81">
        <w:rPr>
          <w:rFonts w:ascii="宋体" w:hAnsi="宋体" w:hint="eastAsia"/>
          <w:szCs w:val="30"/>
        </w:rPr>
        <w:t>家，非金属矿产</w:t>
      </w:r>
      <w:r w:rsidRPr="00A90C81">
        <w:rPr>
          <w:rFonts w:ascii="宋体" w:hAnsi="宋体" w:hint="eastAsia"/>
          <w:szCs w:val="30"/>
        </w:rPr>
        <w:t>11</w:t>
      </w:r>
      <w:r w:rsidRPr="00A90C81">
        <w:rPr>
          <w:rFonts w:ascii="宋体" w:hAnsi="宋体" w:hint="eastAsia"/>
          <w:szCs w:val="30"/>
        </w:rPr>
        <w:t>家，液体矿产</w:t>
      </w:r>
      <w:r w:rsidRPr="00A90C81">
        <w:rPr>
          <w:rFonts w:ascii="宋体" w:hAnsi="宋体" w:hint="eastAsia"/>
          <w:szCs w:val="30"/>
        </w:rPr>
        <w:t>8</w:t>
      </w:r>
      <w:r w:rsidRPr="00A90C81">
        <w:rPr>
          <w:rFonts w:ascii="宋体" w:hAnsi="宋体" w:hint="eastAsia"/>
          <w:szCs w:val="30"/>
        </w:rPr>
        <w:t>家。</w:t>
      </w:r>
      <w:r w:rsidR="00C54AF0" w:rsidRPr="00A90C81">
        <w:rPr>
          <w:rFonts w:ascii="宋体" w:hAnsi="宋体"/>
          <w:szCs w:val="30"/>
        </w:rPr>
        <w:t>全</w:t>
      </w:r>
      <w:r w:rsidR="00C54AF0" w:rsidRPr="00A90C81">
        <w:rPr>
          <w:rFonts w:ascii="宋体" w:hAnsi="宋体" w:hint="eastAsia"/>
          <w:szCs w:val="30"/>
        </w:rPr>
        <w:t>市</w:t>
      </w:r>
      <w:r w:rsidR="00C54AF0" w:rsidRPr="00A90C81">
        <w:rPr>
          <w:rFonts w:ascii="宋体" w:hAnsi="宋体"/>
          <w:szCs w:val="30"/>
        </w:rPr>
        <w:t>探矿权总数由</w:t>
      </w:r>
      <w:r w:rsidR="00C54AF0" w:rsidRPr="00A90C81">
        <w:rPr>
          <w:rFonts w:ascii="宋体" w:hAnsi="宋体"/>
          <w:szCs w:val="30"/>
        </w:rPr>
        <w:t>2015</w:t>
      </w:r>
      <w:r w:rsidR="00C54AF0" w:rsidRPr="00A90C81">
        <w:rPr>
          <w:rFonts w:ascii="宋体" w:hAnsi="宋体"/>
          <w:szCs w:val="30"/>
        </w:rPr>
        <w:t>年的</w:t>
      </w:r>
      <w:r w:rsidR="00C54AF0" w:rsidRPr="00A90C81">
        <w:rPr>
          <w:rFonts w:ascii="宋体" w:hAnsi="宋体"/>
          <w:szCs w:val="30"/>
        </w:rPr>
        <w:t>6</w:t>
      </w:r>
      <w:r w:rsidR="00C54AF0" w:rsidRPr="00A90C81">
        <w:rPr>
          <w:rFonts w:ascii="宋体" w:hAnsi="宋体"/>
          <w:szCs w:val="30"/>
        </w:rPr>
        <w:t>个</w:t>
      </w:r>
      <w:r w:rsidR="0084109E" w:rsidRPr="00A90C81">
        <w:rPr>
          <w:rFonts w:ascii="宋体" w:hAnsi="宋体" w:hint="eastAsia"/>
          <w:szCs w:val="30"/>
        </w:rPr>
        <w:t>上升</w:t>
      </w:r>
      <w:r w:rsidR="00C54AF0" w:rsidRPr="00A90C81">
        <w:rPr>
          <w:rFonts w:ascii="宋体" w:hAnsi="宋体"/>
          <w:szCs w:val="30"/>
        </w:rPr>
        <w:t>到</w:t>
      </w:r>
      <w:r w:rsidR="00C54AF0" w:rsidRPr="00A90C81">
        <w:rPr>
          <w:rFonts w:ascii="宋体" w:hAnsi="宋体" w:hint="eastAsia"/>
          <w:szCs w:val="30"/>
        </w:rPr>
        <w:t>12</w:t>
      </w:r>
      <w:r w:rsidR="00C54AF0" w:rsidRPr="00A90C81">
        <w:rPr>
          <w:rFonts w:ascii="宋体" w:hAnsi="宋体"/>
          <w:szCs w:val="30"/>
        </w:rPr>
        <w:t>个</w:t>
      </w:r>
      <w:r w:rsidR="00C54AF0" w:rsidRPr="00A90C81">
        <w:rPr>
          <w:rFonts w:ascii="宋体" w:hAnsi="宋体" w:hint="eastAsia"/>
          <w:szCs w:val="30"/>
        </w:rPr>
        <w:t>，涉及</w:t>
      </w:r>
      <w:r w:rsidR="00C54AF0" w:rsidRPr="00A90C81">
        <w:rPr>
          <w:rFonts w:ascii="宋体" w:hAnsi="宋体" w:hint="eastAsia"/>
          <w:szCs w:val="30"/>
        </w:rPr>
        <w:t>7</w:t>
      </w:r>
      <w:r w:rsidR="00C54AF0" w:rsidRPr="00A90C81">
        <w:rPr>
          <w:rFonts w:ascii="宋体" w:hAnsi="宋体" w:hint="eastAsia"/>
          <w:szCs w:val="30"/>
        </w:rPr>
        <w:t>个矿种，其中，金属矿产</w:t>
      </w:r>
      <w:r w:rsidR="00C54AF0" w:rsidRPr="00A90C81">
        <w:rPr>
          <w:rFonts w:ascii="宋体" w:hAnsi="宋体" w:hint="eastAsia"/>
          <w:szCs w:val="30"/>
        </w:rPr>
        <w:t>5</w:t>
      </w:r>
      <w:r w:rsidR="00C54AF0" w:rsidRPr="00A90C81">
        <w:rPr>
          <w:rFonts w:ascii="宋体" w:hAnsi="宋体" w:hint="eastAsia"/>
          <w:szCs w:val="30"/>
        </w:rPr>
        <w:t>个，非金属矿产</w:t>
      </w:r>
      <w:r w:rsidR="00C54AF0" w:rsidRPr="00A90C81">
        <w:rPr>
          <w:rFonts w:ascii="宋体" w:hAnsi="宋体" w:hint="eastAsia"/>
          <w:szCs w:val="30"/>
        </w:rPr>
        <w:t>7</w:t>
      </w:r>
      <w:r w:rsidR="00C54AF0" w:rsidRPr="00A90C81">
        <w:rPr>
          <w:rFonts w:ascii="宋体" w:hAnsi="宋体" w:hint="eastAsia"/>
          <w:szCs w:val="30"/>
        </w:rPr>
        <w:t>个</w:t>
      </w:r>
      <w:r w:rsidRPr="00A90C81">
        <w:rPr>
          <w:rFonts w:ascii="宋体" w:hAnsi="宋体" w:hint="eastAsia"/>
          <w:szCs w:val="30"/>
        </w:rPr>
        <w:t>。</w:t>
      </w:r>
    </w:p>
    <w:p w14:paraId="1FFEA0E3" w14:textId="77777777" w:rsidR="00DD2AC7" w:rsidRPr="00A90C81" w:rsidRDefault="00DD2AC7" w:rsidP="00DD2AC7">
      <w:pPr>
        <w:ind w:firstLine="643"/>
        <w:rPr>
          <w:b/>
        </w:rPr>
      </w:pPr>
      <w:r w:rsidRPr="00A90C81">
        <w:rPr>
          <w:b/>
        </w:rPr>
        <w:t>矿山地质环境</w:t>
      </w:r>
      <w:r w:rsidRPr="00A90C81">
        <w:rPr>
          <w:rFonts w:hint="eastAsia"/>
          <w:b/>
        </w:rPr>
        <w:t>治理</w:t>
      </w:r>
      <w:proofErr w:type="gramStart"/>
      <w:r w:rsidRPr="00A90C81">
        <w:rPr>
          <w:b/>
        </w:rPr>
        <w:t>区</w:t>
      </w:r>
      <w:r w:rsidRPr="00A90C81">
        <w:rPr>
          <w:rFonts w:hint="eastAsia"/>
          <w:b/>
        </w:rPr>
        <w:t>成效</w:t>
      </w:r>
      <w:proofErr w:type="gramEnd"/>
      <w:r w:rsidRPr="00A90C81">
        <w:rPr>
          <w:b/>
        </w:rPr>
        <w:t>显著</w:t>
      </w:r>
      <w:r w:rsidRPr="00A90C81">
        <w:rPr>
          <w:rFonts w:hint="eastAsia"/>
          <w:b/>
        </w:rPr>
        <w:t xml:space="preserve">  </w:t>
      </w:r>
      <w:r w:rsidRPr="00A90C81">
        <w:t>积极争取安排财政资金，部署矿山地质环境调查、治理恢复重大工程和重点项目。</w:t>
      </w:r>
      <w:r w:rsidRPr="00A90C81">
        <w:rPr>
          <w:rFonts w:hint="eastAsia"/>
        </w:rPr>
        <w:t>实施大连瓦房店金刚石及铜矿矿山</w:t>
      </w:r>
      <w:r w:rsidRPr="00A90C81">
        <w:rPr>
          <w:rFonts w:hint="eastAsia"/>
        </w:rPr>
        <w:t>2</w:t>
      </w:r>
      <w:r w:rsidRPr="00A90C81">
        <w:rPr>
          <w:rFonts w:hint="eastAsia"/>
        </w:rPr>
        <w:t>项地质环境重点治理工程。完成矿区土地治理复垦面积</w:t>
      </w:r>
      <w:r w:rsidRPr="00A90C81">
        <w:rPr>
          <w:rFonts w:hint="eastAsia"/>
        </w:rPr>
        <w:t>816.5</w:t>
      </w:r>
      <w:r w:rsidRPr="00A90C81">
        <w:rPr>
          <w:rFonts w:hint="eastAsia"/>
        </w:rPr>
        <w:t>亩。</w:t>
      </w:r>
      <w:r w:rsidR="000F7F75" w:rsidRPr="00A90C81">
        <w:t>围绕生产矿山和废弃矿山</w:t>
      </w:r>
      <w:r w:rsidR="000F7F75" w:rsidRPr="00A90C81">
        <w:rPr>
          <w:rFonts w:hint="eastAsia"/>
        </w:rPr>
        <w:t>造成</w:t>
      </w:r>
      <w:r w:rsidR="000F7F75" w:rsidRPr="00A90C81">
        <w:t>的地质环境问题，</w:t>
      </w:r>
      <w:r w:rsidR="000F7F75" w:rsidRPr="00A90C81">
        <w:rPr>
          <w:rFonts w:hint="eastAsia"/>
        </w:rPr>
        <w:t>开展</w:t>
      </w:r>
      <w:r w:rsidR="000F7F75" w:rsidRPr="00A90C81">
        <w:t>了重点治理</w:t>
      </w:r>
      <w:r w:rsidR="000F7F75" w:rsidRPr="00A90C81">
        <w:lastRenderedPageBreak/>
        <w:t>工程</w:t>
      </w:r>
      <w:r w:rsidR="000F7F75" w:rsidRPr="00A90C81">
        <w:rPr>
          <w:rFonts w:hint="eastAsia"/>
        </w:rPr>
        <w:t>，</w:t>
      </w:r>
      <w:r w:rsidR="000F7F75" w:rsidRPr="00A90C81">
        <w:t>共治理土地面积</w:t>
      </w:r>
      <w:r w:rsidR="000F7F75" w:rsidRPr="00A90C81">
        <w:rPr>
          <w:rFonts w:hint="eastAsia"/>
        </w:rPr>
        <w:t>951.9</w:t>
      </w:r>
      <w:r w:rsidR="000F7F75" w:rsidRPr="00A90C81">
        <w:rPr>
          <w:rFonts w:hint="eastAsia"/>
        </w:rPr>
        <w:t>亩。</w:t>
      </w:r>
      <w:r w:rsidRPr="00A90C81">
        <w:rPr>
          <w:rFonts w:hint="eastAsia"/>
        </w:rPr>
        <w:t>在</w:t>
      </w:r>
      <w:r w:rsidRPr="00A90C81">
        <w:t>化解历史遗留问题，解决矿区地质灾害多发、生态破坏突出和占用破坏土地的矿山地质环境问题</w:t>
      </w:r>
      <w:r w:rsidRPr="00A90C81">
        <w:rPr>
          <w:rFonts w:hint="eastAsia"/>
        </w:rPr>
        <w:t>上</w:t>
      </w:r>
      <w:r w:rsidRPr="00A90C81">
        <w:t>取得显著成效。</w:t>
      </w:r>
    </w:p>
    <w:p w14:paraId="066EE26F" w14:textId="77777777" w:rsidR="006365D8" w:rsidRPr="00A90C81" w:rsidRDefault="006365D8" w:rsidP="006365D8">
      <w:pPr>
        <w:autoSpaceDE w:val="0"/>
        <w:autoSpaceDN w:val="0"/>
        <w:ind w:firstLine="643"/>
        <w:rPr>
          <w:rFonts w:ascii="宋体" w:hAnsi="宋体"/>
          <w:szCs w:val="30"/>
        </w:rPr>
      </w:pPr>
      <w:r w:rsidRPr="00A90C81">
        <w:rPr>
          <w:rFonts w:ascii="宋体" w:hAnsi="宋体" w:hint="eastAsia"/>
          <w:b/>
          <w:szCs w:val="30"/>
        </w:rPr>
        <w:t>矿产资源勘查成果丰硕</w:t>
      </w:r>
      <w:r w:rsidRPr="00A90C81">
        <w:rPr>
          <w:rFonts w:ascii="宋体" w:hAnsi="宋体" w:hint="eastAsia"/>
          <w:b/>
          <w:szCs w:val="30"/>
        </w:rPr>
        <w:t xml:space="preserve">  </w:t>
      </w:r>
      <w:r w:rsidRPr="00A90C81">
        <w:rPr>
          <w:rFonts w:ascii="宋体" w:hAnsi="宋体"/>
          <w:szCs w:val="30"/>
        </w:rPr>
        <w:t>2018</w:t>
      </w:r>
      <w:r w:rsidRPr="00A90C81">
        <w:rPr>
          <w:rFonts w:ascii="宋体" w:hAnsi="宋体" w:hint="eastAsia"/>
          <w:szCs w:val="30"/>
        </w:rPr>
        <w:t>年在</w:t>
      </w:r>
      <w:r w:rsidRPr="00A90C81">
        <w:rPr>
          <w:rFonts w:ascii="宋体" w:hAnsi="宋体"/>
          <w:szCs w:val="30"/>
        </w:rPr>
        <w:t>进行瓦房店地区金刚石勘查工程中</w:t>
      </w:r>
      <w:r w:rsidRPr="00A90C81">
        <w:rPr>
          <w:rFonts w:ascii="宋体" w:hAnsi="宋体"/>
          <w:szCs w:val="30"/>
        </w:rPr>
        <w:t>,</w:t>
      </w:r>
      <w:r w:rsidRPr="00A90C81">
        <w:rPr>
          <w:rFonts w:ascii="宋体" w:hAnsi="宋体" w:hint="eastAsia"/>
          <w:szCs w:val="30"/>
        </w:rPr>
        <w:t>在</w:t>
      </w:r>
      <w:r w:rsidRPr="00A90C81">
        <w:rPr>
          <w:rFonts w:ascii="宋体" w:hAnsi="宋体" w:hint="eastAsia"/>
          <w:szCs w:val="30"/>
        </w:rPr>
        <w:t>kb</w:t>
      </w:r>
      <w:r w:rsidRPr="00A90C81">
        <w:rPr>
          <w:rFonts w:ascii="宋体" w:hAnsi="宋体"/>
          <w:szCs w:val="30"/>
        </w:rPr>
        <w:t>110</w:t>
      </w:r>
      <w:proofErr w:type="gramStart"/>
      <w:r w:rsidRPr="00A90C81">
        <w:rPr>
          <w:rFonts w:ascii="宋体" w:hAnsi="宋体" w:hint="eastAsia"/>
          <w:szCs w:val="30"/>
        </w:rPr>
        <w:t>岩管和</w:t>
      </w:r>
      <w:proofErr w:type="gramEnd"/>
      <w:r w:rsidRPr="00A90C81">
        <w:rPr>
          <w:rFonts w:ascii="宋体" w:hAnsi="宋体" w:hint="eastAsia"/>
          <w:szCs w:val="30"/>
        </w:rPr>
        <w:t>kb38</w:t>
      </w:r>
      <w:r w:rsidRPr="00A90C81">
        <w:rPr>
          <w:rFonts w:ascii="宋体" w:hAnsi="宋体" w:hint="eastAsia"/>
          <w:szCs w:val="30"/>
        </w:rPr>
        <w:t>号岩脉群，实施的钻探工程发现了多层金伯利岩，新增原生金刚石矿（</w:t>
      </w:r>
      <w:r w:rsidRPr="00A90C81">
        <w:rPr>
          <w:rFonts w:ascii="宋体" w:hAnsi="宋体" w:hint="eastAsia"/>
          <w:szCs w:val="30"/>
        </w:rPr>
        <w:t>333</w:t>
      </w:r>
      <w:r w:rsidRPr="00A90C81">
        <w:rPr>
          <w:rFonts w:ascii="宋体" w:hAnsi="宋体" w:hint="eastAsia"/>
          <w:szCs w:val="30"/>
        </w:rPr>
        <w:t>）资源量</w:t>
      </w:r>
      <w:r w:rsidRPr="00A90C81">
        <w:rPr>
          <w:rFonts w:ascii="宋体" w:hAnsi="宋体" w:hint="eastAsia"/>
          <w:szCs w:val="30"/>
        </w:rPr>
        <w:t>2.29</w:t>
      </w:r>
      <w:r w:rsidRPr="00A90C81">
        <w:rPr>
          <w:rFonts w:ascii="宋体" w:hAnsi="宋体" w:hint="eastAsia"/>
          <w:szCs w:val="30"/>
        </w:rPr>
        <w:t>万克拉；在</w:t>
      </w:r>
      <w:proofErr w:type="gramStart"/>
      <w:r w:rsidRPr="00A90C81">
        <w:rPr>
          <w:rFonts w:ascii="宋体" w:hAnsi="宋体" w:hint="eastAsia"/>
          <w:szCs w:val="30"/>
        </w:rPr>
        <w:t>岚崮</w:t>
      </w:r>
      <w:proofErr w:type="gramEnd"/>
      <w:r w:rsidRPr="00A90C81">
        <w:rPr>
          <w:rFonts w:ascii="宋体" w:hAnsi="宋体" w:hint="eastAsia"/>
          <w:szCs w:val="30"/>
        </w:rPr>
        <w:t>山</w:t>
      </w:r>
      <w:proofErr w:type="gramStart"/>
      <w:r w:rsidRPr="00A90C81">
        <w:rPr>
          <w:rFonts w:ascii="宋体" w:hAnsi="宋体" w:hint="eastAsia"/>
          <w:szCs w:val="30"/>
        </w:rPr>
        <w:t>勘</w:t>
      </w:r>
      <w:r w:rsidR="00902A3A" w:rsidRPr="00A90C81">
        <w:rPr>
          <w:rFonts w:ascii="宋体" w:hAnsi="宋体" w:hint="eastAsia"/>
          <w:szCs w:val="30"/>
        </w:rPr>
        <w:t>查</w:t>
      </w:r>
      <w:r w:rsidRPr="00A90C81">
        <w:rPr>
          <w:rFonts w:ascii="宋体" w:hAnsi="宋体" w:hint="eastAsia"/>
          <w:szCs w:val="30"/>
        </w:rPr>
        <w:t>区确认</w:t>
      </w:r>
      <w:proofErr w:type="gramEnd"/>
      <w:r w:rsidRPr="00A90C81">
        <w:rPr>
          <w:rFonts w:ascii="宋体" w:hAnsi="宋体" w:hint="eastAsia"/>
          <w:szCs w:val="30"/>
        </w:rPr>
        <w:t>了</w:t>
      </w:r>
      <w:r w:rsidRPr="00A90C81">
        <w:rPr>
          <w:rFonts w:ascii="宋体" w:hAnsi="宋体" w:hint="eastAsia"/>
          <w:szCs w:val="30"/>
        </w:rPr>
        <w:t>kbll3</w:t>
      </w:r>
      <w:r w:rsidRPr="00A90C81">
        <w:rPr>
          <w:rFonts w:ascii="宋体" w:hAnsi="宋体" w:hint="eastAsia"/>
          <w:szCs w:val="30"/>
        </w:rPr>
        <w:t>号金伯利岩脉的存在。</w:t>
      </w:r>
    </w:p>
    <w:p w14:paraId="66F1781D" w14:textId="77777777" w:rsidR="00D262C8" w:rsidRPr="00A90C81" w:rsidRDefault="00D262C8" w:rsidP="00D262C8">
      <w:pPr>
        <w:autoSpaceDE w:val="0"/>
        <w:autoSpaceDN w:val="0"/>
        <w:ind w:firstLine="643"/>
        <w:rPr>
          <w:rFonts w:ascii="宋体" w:hAnsi="宋体"/>
          <w:szCs w:val="30"/>
        </w:rPr>
      </w:pPr>
      <w:r w:rsidRPr="00A90C81">
        <w:rPr>
          <w:rFonts w:ascii="宋体" w:hAnsi="宋体" w:hint="eastAsia"/>
          <w:b/>
          <w:szCs w:val="30"/>
        </w:rPr>
        <w:t>探矿权设置现状</w:t>
      </w:r>
      <w:r w:rsidRPr="00A90C81">
        <w:rPr>
          <w:rFonts w:ascii="宋体" w:hAnsi="宋体" w:hint="eastAsia"/>
          <w:b/>
          <w:szCs w:val="30"/>
        </w:rPr>
        <w:t xml:space="preserve">  </w:t>
      </w:r>
      <w:r w:rsidRPr="00A90C81">
        <w:rPr>
          <w:rFonts w:ascii="宋体" w:hAnsi="宋体" w:hint="eastAsia"/>
          <w:szCs w:val="30"/>
        </w:rPr>
        <w:t>截至</w:t>
      </w:r>
      <w:r w:rsidRPr="00A90C81">
        <w:rPr>
          <w:rFonts w:ascii="宋体" w:hAnsi="宋体"/>
          <w:szCs w:val="30"/>
        </w:rPr>
        <w:t>2020</w:t>
      </w:r>
      <w:r w:rsidRPr="00A90C81">
        <w:rPr>
          <w:rFonts w:ascii="宋体" w:hAnsi="宋体" w:hint="eastAsia"/>
          <w:szCs w:val="30"/>
        </w:rPr>
        <w:t>年底，瓦房店市共有</w:t>
      </w:r>
      <w:r w:rsidRPr="00A90C81">
        <w:rPr>
          <w:rFonts w:ascii="宋体" w:hAnsi="宋体" w:hint="eastAsia"/>
          <w:szCs w:val="30"/>
        </w:rPr>
        <w:t>1</w:t>
      </w:r>
      <w:r w:rsidRPr="00A90C81">
        <w:rPr>
          <w:rFonts w:ascii="宋体" w:hAnsi="宋体"/>
          <w:szCs w:val="30"/>
        </w:rPr>
        <w:t>4</w:t>
      </w:r>
      <w:r w:rsidRPr="00A90C81">
        <w:rPr>
          <w:rFonts w:ascii="宋体" w:hAnsi="宋体" w:hint="eastAsia"/>
          <w:szCs w:val="30"/>
        </w:rPr>
        <w:t>个探矿权，涉及</w:t>
      </w:r>
      <w:r w:rsidRPr="00A90C81">
        <w:rPr>
          <w:rFonts w:ascii="宋体" w:hAnsi="宋体" w:hint="eastAsia"/>
          <w:szCs w:val="30"/>
        </w:rPr>
        <w:t>6</w:t>
      </w:r>
      <w:r w:rsidRPr="00A90C81">
        <w:rPr>
          <w:rFonts w:ascii="宋体" w:hAnsi="宋体" w:hint="eastAsia"/>
          <w:szCs w:val="30"/>
        </w:rPr>
        <w:t>个矿种（金刚石、金矿、铅矿、石灰岩、铁矿、冶金用石英岩），其中</w:t>
      </w:r>
      <w:r w:rsidRPr="00A90C81">
        <w:rPr>
          <w:rFonts w:ascii="宋体" w:hAnsi="宋体" w:hint="eastAsia"/>
          <w:szCs w:val="30"/>
        </w:rPr>
        <w:t>4</w:t>
      </w:r>
      <w:r w:rsidRPr="00A90C81">
        <w:rPr>
          <w:rFonts w:ascii="宋体" w:hAnsi="宋体" w:hint="eastAsia"/>
          <w:szCs w:val="30"/>
        </w:rPr>
        <w:t>个</w:t>
      </w:r>
      <w:r w:rsidRPr="00A90C81">
        <w:rPr>
          <w:rFonts w:ascii="宋体" w:hAnsi="宋体"/>
          <w:szCs w:val="30"/>
        </w:rPr>
        <w:t>达到了普查程度，</w:t>
      </w:r>
      <w:r w:rsidRPr="00A90C81">
        <w:rPr>
          <w:rFonts w:ascii="宋体" w:hAnsi="宋体" w:hint="eastAsia"/>
          <w:szCs w:val="30"/>
        </w:rPr>
        <w:t>10</w:t>
      </w:r>
      <w:r w:rsidRPr="00A90C81">
        <w:rPr>
          <w:rFonts w:ascii="宋体" w:hAnsi="宋体" w:hint="eastAsia"/>
          <w:szCs w:val="30"/>
        </w:rPr>
        <w:t>个达到了详查程度。</w:t>
      </w:r>
    </w:p>
    <w:p w14:paraId="5899EECA" w14:textId="77777777" w:rsidR="00F6326F" w:rsidRPr="00A90C81" w:rsidRDefault="00F6326F" w:rsidP="00F6326F">
      <w:pPr>
        <w:autoSpaceDE w:val="0"/>
        <w:autoSpaceDN w:val="0"/>
        <w:ind w:firstLine="643"/>
        <w:rPr>
          <w:rFonts w:ascii="宋体" w:hAnsi="宋体"/>
          <w:szCs w:val="30"/>
        </w:rPr>
      </w:pPr>
      <w:r w:rsidRPr="00A90C81">
        <w:rPr>
          <w:rFonts w:ascii="宋体" w:hAnsi="宋体" w:hint="eastAsia"/>
          <w:b/>
          <w:szCs w:val="30"/>
        </w:rPr>
        <w:t>矿产勘查取得重要成果</w:t>
      </w:r>
      <w:r w:rsidRPr="00A90C81">
        <w:rPr>
          <w:rFonts w:ascii="宋体" w:hAnsi="宋体" w:hint="eastAsia"/>
          <w:b/>
          <w:szCs w:val="30"/>
        </w:rPr>
        <w:t xml:space="preserve">  </w:t>
      </w:r>
      <w:r w:rsidRPr="00A90C81">
        <w:rPr>
          <w:rFonts w:ascii="宋体" w:hAnsi="宋体" w:hint="eastAsia"/>
          <w:szCs w:val="30"/>
        </w:rPr>
        <w:t>开展了瓦房店地区金刚石整装</w:t>
      </w:r>
      <w:proofErr w:type="gramStart"/>
      <w:r w:rsidRPr="00A90C81">
        <w:rPr>
          <w:rFonts w:ascii="宋体" w:hAnsi="宋体" w:hint="eastAsia"/>
          <w:szCs w:val="30"/>
        </w:rPr>
        <w:t>勘查区</w:t>
      </w:r>
      <w:proofErr w:type="gramEnd"/>
      <w:r w:rsidRPr="00A90C81">
        <w:rPr>
          <w:rFonts w:ascii="宋体" w:hAnsi="宋体" w:hint="eastAsia"/>
          <w:szCs w:val="30"/>
        </w:rPr>
        <w:t>重点增储专项，金刚石隐伏矿体勘查取得突破进展，发现隐伏</w:t>
      </w:r>
      <w:proofErr w:type="gramStart"/>
      <w:r w:rsidRPr="00A90C81">
        <w:rPr>
          <w:rFonts w:ascii="宋体" w:hAnsi="宋体" w:hint="eastAsia"/>
          <w:szCs w:val="30"/>
        </w:rPr>
        <w:t>金伯利岩岩管存在</w:t>
      </w:r>
      <w:proofErr w:type="gramEnd"/>
      <w:r w:rsidRPr="00A90C81">
        <w:rPr>
          <w:rFonts w:ascii="宋体" w:hAnsi="宋体" w:hint="eastAsia"/>
          <w:szCs w:val="30"/>
        </w:rPr>
        <w:t>。</w:t>
      </w:r>
    </w:p>
    <w:p w14:paraId="246A97B2" w14:textId="77777777" w:rsidR="0003684E" w:rsidRPr="00A90C81" w:rsidRDefault="0003684E" w:rsidP="00B938D0">
      <w:pPr>
        <w:ind w:firstLine="643"/>
        <w:rPr>
          <w:rFonts w:ascii="宋体" w:hAnsi="宋体" w:cs="宋体"/>
          <w:bCs/>
          <w:kern w:val="0"/>
          <w:szCs w:val="30"/>
        </w:rPr>
      </w:pPr>
      <w:r w:rsidRPr="00A90C81">
        <w:rPr>
          <w:rFonts w:ascii="宋体" w:hAnsi="宋体" w:hint="eastAsia"/>
          <w:b/>
          <w:szCs w:val="30"/>
        </w:rPr>
        <w:t>矿产品供应能力</w:t>
      </w:r>
      <w:r w:rsidRPr="00A90C81">
        <w:rPr>
          <w:rFonts w:ascii="宋体" w:hAnsi="宋体" w:hint="eastAsia"/>
          <w:b/>
          <w:szCs w:val="30"/>
        </w:rPr>
        <w:t xml:space="preserve">  </w:t>
      </w:r>
      <w:r w:rsidRPr="00A90C81">
        <w:rPr>
          <w:rFonts w:ascii="宋体" w:hAnsi="宋体"/>
          <w:szCs w:val="30"/>
        </w:rPr>
        <w:t>2020</w:t>
      </w:r>
      <w:r w:rsidRPr="00A90C81">
        <w:rPr>
          <w:rFonts w:ascii="宋体" w:hAnsi="宋体" w:hint="eastAsia"/>
          <w:szCs w:val="30"/>
        </w:rPr>
        <w:t>年全市矿产品总产量</w:t>
      </w:r>
      <w:r w:rsidR="00B938D0" w:rsidRPr="00A90C81">
        <w:rPr>
          <w:rFonts w:ascii="宋体" w:hAnsi="宋体"/>
          <w:szCs w:val="30"/>
        </w:rPr>
        <w:t>347</w:t>
      </w:r>
      <w:r w:rsidRPr="00A90C81">
        <w:rPr>
          <w:rFonts w:ascii="宋体" w:hAnsi="宋体" w:hint="eastAsia"/>
          <w:szCs w:val="30"/>
        </w:rPr>
        <w:t>万吨</w:t>
      </w:r>
      <w:r w:rsidR="00B938D0" w:rsidRPr="00A90C81">
        <w:rPr>
          <w:rFonts w:ascii="宋体" w:hAnsi="宋体" w:hint="eastAsia"/>
          <w:szCs w:val="30"/>
        </w:rPr>
        <w:t>，涉及</w:t>
      </w:r>
      <w:r w:rsidR="00B938D0" w:rsidRPr="00A90C81">
        <w:rPr>
          <w:rFonts w:ascii="宋体" w:hAnsi="宋体" w:hint="eastAsia"/>
          <w:szCs w:val="30"/>
        </w:rPr>
        <w:t>4</w:t>
      </w:r>
      <w:r w:rsidR="00B938D0" w:rsidRPr="00A90C81">
        <w:rPr>
          <w:rFonts w:ascii="宋体" w:hAnsi="宋体" w:hint="eastAsia"/>
          <w:szCs w:val="30"/>
        </w:rPr>
        <w:t>个</w:t>
      </w:r>
      <w:r w:rsidR="00B938D0" w:rsidRPr="00A90C81">
        <w:rPr>
          <w:rFonts w:ascii="宋体" w:hAnsi="宋体"/>
          <w:szCs w:val="30"/>
        </w:rPr>
        <w:t>矿种</w:t>
      </w:r>
      <w:r w:rsidR="00B938D0" w:rsidRPr="00A90C81">
        <w:rPr>
          <w:rFonts w:ascii="宋体" w:hAnsi="宋体" w:hint="eastAsia"/>
          <w:szCs w:val="30"/>
        </w:rPr>
        <w:t>：矿泉水、建筑石料用灰岩、建筑用花岗岩、水泥用石灰岩</w:t>
      </w:r>
      <w:r w:rsidRPr="00A90C81">
        <w:rPr>
          <w:rFonts w:ascii="宋体" w:hAnsi="宋体" w:cs="宋体" w:hint="eastAsia"/>
          <w:bCs/>
          <w:kern w:val="0"/>
          <w:szCs w:val="30"/>
        </w:rPr>
        <w:t>。</w:t>
      </w:r>
    </w:p>
    <w:p w14:paraId="284A591D" w14:textId="77777777" w:rsidR="0003684E" w:rsidRPr="00A90C81" w:rsidRDefault="0003684E" w:rsidP="0003684E">
      <w:pPr>
        <w:ind w:firstLineChars="196" w:firstLine="630"/>
        <w:rPr>
          <w:rFonts w:ascii="宋体" w:hAnsi="宋体" w:cs="宋体"/>
          <w:b/>
          <w:bCs/>
          <w:kern w:val="0"/>
          <w:szCs w:val="30"/>
        </w:rPr>
      </w:pPr>
      <w:r w:rsidRPr="00A90C81">
        <w:rPr>
          <w:rFonts w:ascii="宋体" w:hAnsi="宋体" w:hint="eastAsia"/>
          <w:b/>
          <w:szCs w:val="30"/>
        </w:rPr>
        <w:t>矿业产值</w:t>
      </w:r>
      <w:r w:rsidRPr="00A90C81">
        <w:rPr>
          <w:rFonts w:ascii="宋体" w:hAnsi="宋体" w:hint="eastAsia"/>
          <w:szCs w:val="30"/>
        </w:rPr>
        <w:t xml:space="preserve">  </w:t>
      </w:r>
      <w:r w:rsidR="00B938D0" w:rsidRPr="00A90C81">
        <w:rPr>
          <w:rFonts w:ascii="宋体" w:hAnsi="宋体"/>
          <w:szCs w:val="30"/>
        </w:rPr>
        <w:t>2020</w:t>
      </w:r>
      <w:r w:rsidR="00B938D0" w:rsidRPr="00A90C81">
        <w:rPr>
          <w:rFonts w:ascii="宋体" w:hAnsi="宋体" w:hint="eastAsia"/>
          <w:szCs w:val="30"/>
        </w:rPr>
        <w:t>年全市</w:t>
      </w:r>
      <w:r w:rsidRPr="00A90C81">
        <w:rPr>
          <w:rFonts w:ascii="宋体" w:hAnsi="宋体" w:hint="eastAsia"/>
          <w:szCs w:val="30"/>
        </w:rPr>
        <w:t>矿业总产值</w:t>
      </w:r>
      <w:r w:rsidR="00B938D0" w:rsidRPr="00A90C81">
        <w:rPr>
          <w:rFonts w:ascii="宋体" w:hAnsi="宋体" w:cs="宋体" w:hint="eastAsia"/>
          <w:bCs/>
          <w:kern w:val="0"/>
          <w:szCs w:val="30"/>
        </w:rPr>
        <w:t>6787</w:t>
      </w:r>
      <w:r w:rsidRPr="00A90C81">
        <w:rPr>
          <w:rFonts w:ascii="宋体" w:hAnsi="宋体" w:cs="宋体" w:hint="eastAsia"/>
          <w:bCs/>
          <w:kern w:val="0"/>
          <w:szCs w:val="30"/>
        </w:rPr>
        <w:t>万元</w:t>
      </w:r>
      <w:r w:rsidR="00B938D0" w:rsidRPr="00A90C81">
        <w:rPr>
          <w:rFonts w:ascii="宋体" w:hAnsi="宋体" w:cs="宋体" w:hint="eastAsia"/>
          <w:bCs/>
          <w:kern w:val="0"/>
          <w:szCs w:val="30"/>
        </w:rPr>
        <w:t>，</w:t>
      </w:r>
      <w:r w:rsidR="00B938D0" w:rsidRPr="00A90C81">
        <w:rPr>
          <w:rFonts w:ascii="宋体" w:hAnsi="宋体" w:hint="eastAsia"/>
          <w:szCs w:val="30"/>
        </w:rPr>
        <w:t>涉及</w:t>
      </w:r>
      <w:r w:rsidR="00B938D0" w:rsidRPr="00A90C81">
        <w:rPr>
          <w:rFonts w:ascii="宋体" w:hAnsi="宋体" w:hint="eastAsia"/>
          <w:szCs w:val="30"/>
        </w:rPr>
        <w:t>4</w:t>
      </w:r>
      <w:r w:rsidR="00B938D0" w:rsidRPr="00A90C81">
        <w:rPr>
          <w:rFonts w:ascii="宋体" w:hAnsi="宋体" w:hint="eastAsia"/>
          <w:szCs w:val="30"/>
        </w:rPr>
        <w:t>个</w:t>
      </w:r>
      <w:r w:rsidR="00B938D0" w:rsidRPr="00A90C81">
        <w:rPr>
          <w:rFonts w:ascii="宋体" w:hAnsi="宋体"/>
          <w:szCs w:val="30"/>
        </w:rPr>
        <w:t>矿种</w:t>
      </w:r>
      <w:r w:rsidR="00B938D0" w:rsidRPr="00A90C81">
        <w:rPr>
          <w:rFonts w:ascii="宋体" w:hAnsi="宋体" w:hint="eastAsia"/>
          <w:szCs w:val="30"/>
        </w:rPr>
        <w:t>：矿泉水、建筑石料用灰岩、建筑用花岗岩、水泥用石灰岩</w:t>
      </w:r>
      <w:r w:rsidRPr="00A90C81">
        <w:rPr>
          <w:rFonts w:ascii="宋体" w:hAnsi="宋体" w:cs="宋体" w:hint="eastAsia"/>
          <w:bCs/>
          <w:kern w:val="0"/>
          <w:szCs w:val="30"/>
        </w:rPr>
        <w:t>。</w:t>
      </w:r>
    </w:p>
    <w:p w14:paraId="47497205" w14:textId="77777777" w:rsidR="0003684E" w:rsidRPr="00A90C81" w:rsidRDefault="0003684E" w:rsidP="0003684E">
      <w:pPr>
        <w:ind w:firstLine="643"/>
        <w:rPr>
          <w:rFonts w:ascii="宋体" w:hAnsi="宋体"/>
          <w:szCs w:val="30"/>
        </w:rPr>
      </w:pPr>
      <w:r w:rsidRPr="00A90C81">
        <w:rPr>
          <w:rFonts w:ascii="宋体" w:hAnsi="宋体" w:hint="eastAsia"/>
          <w:b/>
          <w:szCs w:val="30"/>
        </w:rPr>
        <w:t>矿业规模结构调整</w:t>
      </w:r>
      <w:r w:rsidRPr="00A90C81">
        <w:rPr>
          <w:rFonts w:ascii="宋体" w:hAnsi="宋体" w:hint="eastAsia"/>
          <w:b/>
          <w:szCs w:val="30"/>
        </w:rPr>
        <w:t xml:space="preserve">  </w:t>
      </w:r>
      <w:r w:rsidR="001B6594" w:rsidRPr="00A90C81">
        <w:rPr>
          <w:rFonts w:ascii="宋体" w:hAnsi="宋体" w:hint="eastAsia"/>
          <w:szCs w:val="30"/>
        </w:rPr>
        <w:t>截至</w:t>
      </w:r>
      <w:r w:rsidR="001B6594" w:rsidRPr="00A90C81">
        <w:rPr>
          <w:rFonts w:ascii="宋体" w:hAnsi="宋体"/>
          <w:szCs w:val="30"/>
        </w:rPr>
        <w:t>2020</w:t>
      </w:r>
      <w:r w:rsidR="001B6594" w:rsidRPr="00A90C81">
        <w:rPr>
          <w:rFonts w:ascii="宋体" w:hAnsi="宋体" w:hint="eastAsia"/>
          <w:szCs w:val="30"/>
        </w:rPr>
        <w:t>年底瓦房店市</w:t>
      </w:r>
      <w:r w:rsidR="001B6594" w:rsidRPr="00A90C81">
        <w:rPr>
          <w:rFonts w:ascii="宋体" w:hAnsi="宋体"/>
          <w:szCs w:val="30"/>
        </w:rPr>
        <w:t>矿山数</w:t>
      </w:r>
      <w:r w:rsidR="001B6594" w:rsidRPr="00A90C81">
        <w:rPr>
          <w:rFonts w:ascii="宋体" w:hAnsi="宋体"/>
          <w:szCs w:val="30"/>
        </w:rPr>
        <w:lastRenderedPageBreak/>
        <w:t>为</w:t>
      </w:r>
      <w:r w:rsidR="00161C3F" w:rsidRPr="00A90C81">
        <w:rPr>
          <w:rFonts w:ascii="宋体" w:hAnsi="宋体"/>
          <w:szCs w:val="30"/>
        </w:rPr>
        <w:t>2</w:t>
      </w:r>
      <w:r w:rsidR="000E073D" w:rsidRPr="00A90C81">
        <w:rPr>
          <w:rFonts w:ascii="宋体" w:hAnsi="宋体"/>
          <w:szCs w:val="30"/>
        </w:rPr>
        <w:t>2</w:t>
      </w:r>
      <w:r w:rsidR="001B6594" w:rsidRPr="00A90C81">
        <w:rPr>
          <w:rFonts w:ascii="宋体" w:hAnsi="宋体"/>
          <w:szCs w:val="30"/>
        </w:rPr>
        <w:t>座，</w:t>
      </w:r>
      <w:r w:rsidR="001B6594" w:rsidRPr="00A90C81">
        <w:rPr>
          <w:rFonts w:ascii="宋体" w:hAnsi="宋体" w:hint="eastAsia"/>
          <w:szCs w:val="30"/>
        </w:rPr>
        <w:t>大型</w:t>
      </w:r>
      <w:r w:rsidR="001B6594" w:rsidRPr="00A90C81">
        <w:rPr>
          <w:rFonts w:ascii="宋体" w:hAnsi="宋体"/>
          <w:szCs w:val="30"/>
        </w:rPr>
        <w:t>矿山</w:t>
      </w:r>
      <w:r w:rsidR="000E073D" w:rsidRPr="00A90C81">
        <w:rPr>
          <w:rFonts w:ascii="宋体" w:hAnsi="宋体" w:hint="eastAsia"/>
          <w:szCs w:val="30"/>
        </w:rPr>
        <w:t>10</w:t>
      </w:r>
      <w:r w:rsidR="001B6594" w:rsidRPr="00A90C81">
        <w:rPr>
          <w:rFonts w:ascii="宋体" w:hAnsi="宋体" w:hint="eastAsia"/>
          <w:szCs w:val="30"/>
        </w:rPr>
        <w:t>座，中型矿山</w:t>
      </w:r>
      <w:r w:rsidR="000E073D" w:rsidRPr="00A90C81">
        <w:rPr>
          <w:rFonts w:ascii="宋体" w:hAnsi="宋体" w:hint="eastAsia"/>
          <w:szCs w:val="30"/>
        </w:rPr>
        <w:t>2</w:t>
      </w:r>
      <w:r w:rsidR="001B6594" w:rsidRPr="00A90C81">
        <w:rPr>
          <w:rFonts w:ascii="宋体" w:hAnsi="宋体" w:hint="eastAsia"/>
          <w:szCs w:val="30"/>
        </w:rPr>
        <w:t>座</w:t>
      </w:r>
      <w:r w:rsidR="001B6594" w:rsidRPr="00A90C81">
        <w:rPr>
          <w:rFonts w:ascii="宋体" w:hAnsi="宋体"/>
          <w:szCs w:val="30"/>
        </w:rPr>
        <w:t>，小型矿山</w:t>
      </w:r>
      <w:r w:rsidR="001B6594" w:rsidRPr="00A90C81">
        <w:rPr>
          <w:rFonts w:ascii="宋体" w:hAnsi="宋体" w:hint="eastAsia"/>
          <w:szCs w:val="30"/>
        </w:rPr>
        <w:t>1</w:t>
      </w:r>
      <w:r w:rsidR="000E073D" w:rsidRPr="00A90C81">
        <w:rPr>
          <w:rFonts w:ascii="宋体" w:hAnsi="宋体"/>
          <w:szCs w:val="30"/>
        </w:rPr>
        <w:t>0</w:t>
      </w:r>
      <w:r w:rsidR="001B6594" w:rsidRPr="00A90C81">
        <w:rPr>
          <w:rFonts w:ascii="宋体" w:hAnsi="宋体" w:hint="eastAsia"/>
          <w:szCs w:val="30"/>
        </w:rPr>
        <w:t>座</w:t>
      </w:r>
      <w:r w:rsidR="001B6594" w:rsidRPr="00A90C81">
        <w:rPr>
          <w:rFonts w:ascii="宋体" w:hAnsi="宋体"/>
          <w:szCs w:val="30"/>
        </w:rPr>
        <w:t>。</w:t>
      </w:r>
      <w:r w:rsidRPr="00A90C81">
        <w:rPr>
          <w:rFonts w:ascii="宋体" w:hAnsi="宋体" w:hint="eastAsia"/>
          <w:szCs w:val="30"/>
        </w:rPr>
        <w:t>大中型矿山比例上升到</w:t>
      </w:r>
      <w:r w:rsidR="000E073D" w:rsidRPr="00A90C81">
        <w:rPr>
          <w:rFonts w:ascii="宋体" w:hAnsi="宋体"/>
          <w:szCs w:val="30"/>
        </w:rPr>
        <w:t>54</w:t>
      </w:r>
      <w:r w:rsidRPr="00A90C81">
        <w:rPr>
          <w:rFonts w:ascii="宋体" w:hAnsi="宋体" w:hint="eastAsia"/>
          <w:szCs w:val="30"/>
        </w:rPr>
        <w:t>%</w:t>
      </w:r>
      <w:r w:rsidRPr="00A90C81">
        <w:rPr>
          <w:rFonts w:ascii="宋体" w:hAnsi="宋体" w:hint="eastAsia"/>
          <w:szCs w:val="30"/>
        </w:rPr>
        <w:t>。矿业规模结构调整成效显著。</w:t>
      </w:r>
    </w:p>
    <w:p w14:paraId="67A80467" w14:textId="77777777" w:rsidR="0003684E" w:rsidRPr="00A90C81" w:rsidRDefault="0003684E" w:rsidP="00250894">
      <w:pPr>
        <w:ind w:firstLine="643"/>
        <w:rPr>
          <w:rFonts w:ascii="宋体" w:hAnsi="宋体"/>
          <w:szCs w:val="30"/>
        </w:rPr>
      </w:pPr>
      <w:r w:rsidRPr="00A90C81">
        <w:rPr>
          <w:rFonts w:ascii="宋体" w:hAnsi="宋体" w:hint="eastAsia"/>
          <w:b/>
          <w:szCs w:val="30"/>
        </w:rPr>
        <w:t>两个矿业经济区</w:t>
      </w:r>
      <w:r w:rsidR="009162F8" w:rsidRPr="00A90C81">
        <w:rPr>
          <w:rFonts w:ascii="宋体" w:hAnsi="宋体" w:hint="eastAsia"/>
          <w:b/>
          <w:szCs w:val="30"/>
        </w:rPr>
        <w:t>持续</w:t>
      </w:r>
      <w:r w:rsidR="009162F8" w:rsidRPr="00A90C81">
        <w:rPr>
          <w:rFonts w:ascii="宋体" w:hAnsi="宋体"/>
          <w:b/>
          <w:szCs w:val="30"/>
        </w:rPr>
        <w:t>发展</w:t>
      </w:r>
      <w:r w:rsidR="009162F8" w:rsidRPr="00A90C81">
        <w:rPr>
          <w:rFonts w:ascii="宋体" w:hAnsi="宋体" w:hint="eastAsia"/>
          <w:b/>
          <w:szCs w:val="30"/>
        </w:rPr>
        <w:t xml:space="preserve">  </w:t>
      </w:r>
      <w:r w:rsidR="009162F8" w:rsidRPr="00A90C81">
        <w:rPr>
          <w:rFonts w:ascii="宋体" w:hAnsi="宋体" w:hint="eastAsia"/>
          <w:szCs w:val="30"/>
        </w:rPr>
        <w:t>瓦房店在</w:t>
      </w:r>
      <w:r w:rsidR="009162F8" w:rsidRPr="00A90C81">
        <w:rPr>
          <w:rFonts w:ascii="宋体" w:hAnsi="宋体"/>
          <w:szCs w:val="30"/>
        </w:rPr>
        <w:t>全市设立了</w:t>
      </w:r>
      <w:r w:rsidR="00250894" w:rsidRPr="00A90C81">
        <w:rPr>
          <w:rFonts w:ascii="宋体" w:hAnsi="宋体" w:hint="eastAsia"/>
          <w:szCs w:val="30"/>
        </w:rPr>
        <w:t>一</w:t>
      </w:r>
      <w:r w:rsidR="009162F8" w:rsidRPr="00A90C81">
        <w:rPr>
          <w:rFonts w:ascii="宋体" w:hAnsi="宋体"/>
          <w:szCs w:val="30"/>
        </w:rPr>
        <w:t>个矿业经济区</w:t>
      </w:r>
      <w:r w:rsidR="009162F8" w:rsidRPr="00A90C81">
        <w:rPr>
          <w:rFonts w:ascii="宋体" w:hAnsi="宋体" w:hint="eastAsia"/>
          <w:szCs w:val="30"/>
        </w:rPr>
        <w:t>：</w:t>
      </w:r>
      <w:r w:rsidR="00250894" w:rsidRPr="00A90C81">
        <w:rPr>
          <w:rFonts w:ascii="宋体" w:hAnsi="宋体" w:hint="eastAsia"/>
          <w:szCs w:val="30"/>
        </w:rPr>
        <w:t>长兴</w:t>
      </w:r>
      <w:proofErr w:type="gramStart"/>
      <w:r w:rsidR="00250894" w:rsidRPr="00A90C81">
        <w:rPr>
          <w:rFonts w:ascii="宋体" w:hAnsi="宋体" w:hint="eastAsia"/>
          <w:szCs w:val="30"/>
        </w:rPr>
        <w:t>岛—复州</w:t>
      </w:r>
      <w:proofErr w:type="gramEnd"/>
      <w:r w:rsidR="00250894" w:rsidRPr="00A90C81">
        <w:rPr>
          <w:rFonts w:ascii="宋体" w:hAnsi="宋体" w:hint="eastAsia"/>
          <w:szCs w:val="30"/>
        </w:rPr>
        <w:t>湾石灰岩矿业经济区；</w:t>
      </w:r>
      <w:r w:rsidR="00250894" w:rsidRPr="00A90C81">
        <w:rPr>
          <w:rFonts w:ascii="宋体" w:hAnsi="宋体"/>
          <w:szCs w:val="30"/>
        </w:rPr>
        <w:t>一个跨县区矿业经济区：</w:t>
      </w:r>
      <w:r w:rsidR="009162F8" w:rsidRPr="00A90C81">
        <w:rPr>
          <w:rFonts w:ascii="宋体" w:hAnsi="宋体" w:hint="eastAsia"/>
          <w:szCs w:val="30"/>
        </w:rPr>
        <w:t>龙门汤—安波地热矿泉水矿业经济区。</w:t>
      </w:r>
      <w:r w:rsidR="009162F8" w:rsidRPr="00A90C81">
        <w:rPr>
          <w:rFonts w:ascii="宋体" w:hAnsi="宋体"/>
          <w:szCs w:val="30"/>
        </w:rPr>
        <w:t>两个经济区</w:t>
      </w:r>
      <w:r w:rsidR="009162F8" w:rsidRPr="00A90C81">
        <w:rPr>
          <w:rFonts w:ascii="宋体" w:hAnsi="宋体" w:hint="eastAsia"/>
          <w:szCs w:val="30"/>
        </w:rPr>
        <w:t>经过</w:t>
      </w:r>
      <w:r w:rsidR="009162F8" w:rsidRPr="00A90C81">
        <w:rPr>
          <w:rFonts w:ascii="宋体" w:hAnsi="宋体"/>
          <w:szCs w:val="30"/>
        </w:rPr>
        <w:t>几年的发展已经在周边地区具有一定影响力</w:t>
      </w:r>
      <w:r w:rsidR="009162F8" w:rsidRPr="00A90C81">
        <w:rPr>
          <w:rFonts w:ascii="宋体" w:hAnsi="宋体" w:hint="eastAsia"/>
          <w:szCs w:val="30"/>
        </w:rPr>
        <w:t>，使矿产资源结构</w:t>
      </w:r>
      <w:r w:rsidR="009162F8" w:rsidRPr="00A90C81">
        <w:rPr>
          <w:rFonts w:ascii="宋体" w:hAnsi="宋体"/>
          <w:szCs w:val="30"/>
        </w:rPr>
        <w:t>得到了进一步优化。</w:t>
      </w:r>
    </w:p>
    <w:p w14:paraId="33BDD469" w14:textId="77777777" w:rsidR="00902A3A" w:rsidRPr="00A90C81" w:rsidRDefault="007F5E91" w:rsidP="007F5E91">
      <w:pPr>
        <w:pStyle w:val="2"/>
      </w:pPr>
      <w:bookmarkStart w:id="13" w:name="_Toc134087188"/>
      <w:r w:rsidRPr="00A90C81">
        <w:rPr>
          <w:rFonts w:hint="eastAsia"/>
        </w:rPr>
        <w:t xml:space="preserve">第三节 </w:t>
      </w:r>
      <w:r w:rsidR="00902A3A" w:rsidRPr="00A90C81">
        <w:t>存在的问题</w:t>
      </w:r>
      <w:bookmarkEnd w:id="13"/>
    </w:p>
    <w:p w14:paraId="148A96B1" w14:textId="77777777" w:rsidR="00902A3A" w:rsidRPr="00A90C81" w:rsidRDefault="007F5E91" w:rsidP="0003684E">
      <w:pPr>
        <w:ind w:firstLine="640"/>
        <w:rPr>
          <w:rFonts w:ascii="宋体" w:hAnsi="宋体"/>
          <w:szCs w:val="30"/>
        </w:rPr>
      </w:pPr>
      <w:r w:rsidRPr="00A90C81">
        <w:rPr>
          <w:rFonts w:ascii="仿宋_GB2312" w:hAnsi="黑体" w:cs="宋体" w:hint="eastAsia"/>
          <w:bCs/>
          <w:szCs w:val="32"/>
        </w:rPr>
        <w:t>作为我市优势矿产的金刚石资源勘查开发力度较小，优质地热（水）资源综合开发利用水平有待于进一步提高，特色矿泉水资源开发利用潜力较大；石灰岩资源开发利用强度偏高，历史遗留矿山地质环境问题较多，</w:t>
      </w:r>
      <w:bookmarkStart w:id="14" w:name="_Hlk110805989"/>
      <w:r w:rsidRPr="00A90C81">
        <w:rPr>
          <w:rFonts w:ascii="仿宋_GB2312" w:hAnsi="黑体" w:cs="宋体" w:hint="eastAsia"/>
          <w:bCs/>
          <w:szCs w:val="32"/>
        </w:rPr>
        <w:t>矿业绿色发展步伐相对较慢，地热</w:t>
      </w:r>
      <w:bookmarkEnd w:id="14"/>
      <w:r w:rsidRPr="00A90C81">
        <w:rPr>
          <w:rFonts w:ascii="仿宋_GB2312" w:hAnsi="黑体" w:cs="宋体" w:hint="eastAsia"/>
          <w:bCs/>
          <w:szCs w:val="32"/>
        </w:rPr>
        <w:t>（水)及矿泉水开发利用亟需进一步规范，矿产资源开发与生态环境保护协调发展还需要加大力度，合理统筹，科学规划。</w:t>
      </w:r>
    </w:p>
    <w:p w14:paraId="23C3AFE9" w14:textId="77777777" w:rsidR="00AD48FA" w:rsidRPr="00A90C81" w:rsidRDefault="006E7ED7" w:rsidP="004B3D86">
      <w:pPr>
        <w:pStyle w:val="2"/>
      </w:pPr>
      <w:bookmarkStart w:id="15" w:name="_Toc134087189"/>
      <w:r w:rsidRPr="00A90C81">
        <w:rPr>
          <w:rFonts w:hint="eastAsia"/>
        </w:rPr>
        <w:t>第</w:t>
      </w:r>
      <w:r w:rsidR="007F5E91" w:rsidRPr="00A90C81">
        <w:rPr>
          <w:rFonts w:hint="eastAsia"/>
        </w:rPr>
        <w:t>四</w:t>
      </w:r>
      <w:r w:rsidRPr="00A90C81">
        <w:rPr>
          <w:rFonts w:hint="eastAsia"/>
        </w:rPr>
        <w:t xml:space="preserve">节 </w:t>
      </w:r>
      <w:r w:rsidR="001E35C9" w:rsidRPr="00A90C81">
        <w:rPr>
          <w:rFonts w:hint="eastAsia"/>
        </w:rPr>
        <w:t>形势与</w:t>
      </w:r>
      <w:r w:rsidR="002A4BD6" w:rsidRPr="00A90C81">
        <w:rPr>
          <w:rFonts w:hint="eastAsia"/>
        </w:rPr>
        <w:t>要求</w:t>
      </w:r>
      <w:bookmarkEnd w:id="15"/>
    </w:p>
    <w:p w14:paraId="25404C8C" w14:textId="77777777" w:rsidR="00F15219" w:rsidRPr="00A90C81" w:rsidRDefault="00F15219" w:rsidP="006365D8">
      <w:pPr>
        <w:ind w:firstLine="640"/>
      </w:pPr>
      <w:r w:rsidRPr="00A90C81">
        <w:rPr>
          <w:rFonts w:hint="eastAsia"/>
        </w:rPr>
        <w:t>“十四五”时期，瓦房店发展进入了转型升级的关键阶段。面向“十四五”，农业改革进一步深化、两化融合稳步推进、平台整合提速、历史文化底蕴深厚、生态环境优美等禀赋优势，为瓦房店提供了重要资源依托。“一带一路”、</w:t>
      </w:r>
      <w:r w:rsidRPr="00A90C81">
        <w:rPr>
          <w:rFonts w:hint="eastAsia"/>
        </w:rPr>
        <w:lastRenderedPageBreak/>
        <w:t>东北振兴、新基建、产业数字化转型等重大战略的实施，为瓦房店提供了全新的时代机遇。</w:t>
      </w:r>
    </w:p>
    <w:p w14:paraId="2EC5549A" w14:textId="77777777" w:rsidR="00EF6E9E" w:rsidRPr="00A90C81" w:rsidRDefault="00BB101F" w:rsidP="00BB101F">
      <w:pPr>
        <w:ind w:firstLine="643"/>
      </w:pPr>
      <w:r w:rsidRPr="00A90C81">
        <w:rPr>
          <w:rFonts w:hint="eastAsia"/>
          <w:b/>
        </w:rPr>
        <w:t>矿业产业结构还需不断改善</w:t>
      </w:r>
      <w:r w:rsidR="004F2BFA" w:rsidRPr="00A90C81">
        <w:rPr>
          <w:rFonts w:hint="eastAsia"/>
          <w:b/>
        </w:rPr>
        <w:t xml:space="preserve"> </w:t>
      </w:r>
      <w:r w:rsidRPr="00A90C81">
        <w:rPr>
          <w:rFonts w:hint="eastAsia"/>
        </w:rPr>
        <w:t>现开发利用的矿产资源主要为非金属矿产，金属矿产、液体矿产资源较少，矿业产业结构不均衡。根据资源禀赋条件，瓦房店地区液体矿产的勘查开发具有较大的潜力，“十四五”规划期</w:t>
      </w:r>
      <w:proofErr w:type="gramStart"/>
      <w:r w:rsidRPr="00A90C81">
        <w:rPr>
          <w:rFonts w:hint="eastAsia"/>
        </w:rPr>
        <w:t>内需加大</w:t>
      </w:r>
      <w:proofErr w:type="gramEnd"/>
      <w:r w:rsidRPr="00A90C81">
        <w:rPr>
          <w:rFonts w:hint="eastAsia"/>
        </w:rPr>
        <w:t>勘查开发投入，重点扶持</w:t>
      </w:r>
      <w:r w:rsidR="001935E9" w:rsidRPr="00A90C81">
        <w:rPr>
          <w:rFonts w:hint="eastAsia"/>
        </w:rPr>
        <w:t>地热（水）</w:t>
      </w:r>
      <w:r w:rsidRPr="00A90C81">
        <w:rPr>
          <w:rFonts w:hint="eastAsia"/>
        </w:rPr>
        <w:t>资源的勘查开发利用，提高液体矿产占矿业经济中的比重。</w:t>
      </w:r>
    </w:p>
    <w:p w14:paraId="634B6532" w14:textId="77777777" w:rsidR="00BB101F" w:rsidRPr="00A90C81" w:rsidRDefault="00BB101F" w:rsidP="00BB101F">
      <w:pPr>
        <w:ind w:firstLine="643"/>
      </w:pPr>
      <w:r w:rsidRPr="00A90C81">
        <w:rPr>
          <w:rFonts w:hint="eastAsia"/>
          <w:b/>
        </w:rPr>
        <w:t>绿色矿业发展模式转换还需加速</w:t>
      </w:r>
      <w:r w:rsidR="003F3D79" w:rsidRPr="00A90C81">
        <w:rPr>
          <w:rFonts w:hint="eastAsia"/>
        </w:rPr>
        <w:t xml:space="preserve"> </w:t>
      </w:r>
      <w:r w:rsidRPr="00A90C81">
        <w:rPr>
          <w:rFonts w:hint="eastAsia"/>
        </w:rPr>
        <w:t>绿色开发方面，现已制定了完整的规范体系。在“十三五”规划期间，瓦房店市绿色矿山建设工作也已经展开，现已进入省级绿色矿山创建库的有</w:t>
      </w:r>
      <w:r w:rsidR="00801865" w:rsidRPr="00A90C81">
        <w:t>7</w:t>
      </w:r>
      <w:r w:rsidRPr="00A90C81">
        <w:rPr>
          <w:rFonts w:hint="eastAsia"/>
        </w:rPr>
        <w:t>家。绿色矿业发展模式已经初步建立，但绿色矿山的比例还较低，“十四五”规划期内还需要加大绿色矿山的建设力度，力争规划期内完成矿业发展模式的转换。</w:t>
      </w:r>
    </w:p>
    <w:p w14:paraId="5E76136B" w14:textId="77777777" w:rsidR="00301D81" w:rsidRPr="00A90C81" w:rsidRDefault="003F3D79" w:rsidP="006365D8">
      <w:pPr>
        <w:ind w:firstLine="643"/>
      </w:pPr>
      <w:r w:rsidRPr="00A90C81">
        <w:rPr>
          <w:rFonts w:ascii="仿宋_GB2312" w:hAnsi="仿宋" w:cs="仿宋" w:hint="eastAsia"/>
          <w:b/>
          <w:bCs/>
          <w:szCs w:val="32"/>
        </w:rPr>
        <w:t xml:space="preserve">生态文明建设对矿山生态修复提出新使命 </w:t>
      </w:r>
      <w:r w:rsidRPr="00A90C81">
        <w:rPr>
          <w:rFonts w:ascii="仿宋_GB2312" w:hAnsi="仿宋" w:cs="仿宋" w:hint="eastAsia"/>
          <w:szCs w:val="32"/>
        </w:rPr>
        <w:t>“十三五”期间</w:t>
      </w:r>
      <w:r w:rsidRPr="00A90C81">
        <w:rPr>
          <w:rFonts w:ascii="仿宋_GB2312" w:hAnsi="仿宋" w:cs="仿宋" w:hint="eastAsia"/>
          <w:bCs/>
          <w:szCs w:val="32"/>
        </w:rPr>
        <w:t>坚持管制并举，持续开展了废弃矿山和生产矿山地质环境恢复治理工作，取得了一定治理成效，但是历史遗留矿山存量破坏面积依然很大，山体破损、岩石裸露、植被破坏等环境问题对城市形象、道路景观、乡村风貌影响严重。深入贯彻落实绿色</w:t>
      </w:r>
      <w:r w:rsidRPr="00A90C81">
        <w:rPr>
          <w:rFonts w:ascii="仿宋_GB2312" w:hAnsi="宋体" w:cs="宋体" w:hint="eastAsia"/>
          <w:bCs/>
          <w:szCs w:val="32"/>
        </w:rPr>
        <w:t>青山就是金山银山发展理念，全面提升生态文明建设水平对矿山生态修复提出新使命，着力做好历史遗留矿山生态修复“大文章”，是我市矿产资源管</w:t>
      </w:r>
      <w:r w:rsidRPr="00A90C81">
        <w:rPr>
          <w:rFonts w:ascii="仿宋_GB2312" w:hAnsi="宋体" w:cs="宋体" w:hint="eastAsia"/>
          <w:bCs/>
          <w:szCs w:val="32"/>
        </w:rPr>
        <w:lastRenderedPageBreak/>
        <w:t>理工作的“重头戏”</w:t>
      </w:r>
    </w:p>
    <w:p w14:paraId="72D3CB0E" w14:textId="77777777" w:rsidR="000B7A6D" w:rsidRPr="00A90C81" w:rsidRDefault="000B7A6D" w:rsidP="000B7A6D">
      <w:pPr>
        <w:pStyle w:val="1"/>
      </w:pPr>
      <w:r w:rsidRPr="00A90C81">
        <w:br w:type="page"/>
      </w:r>
      <w:bookmarkStart w:id="16" w:name="_Toc134087190"/>
      <w:r w:rsidRPr="00A90C81">
        <w:rPr>
          <w:rFonts w:hint="eastAsia"/>
        </w:rPr>
        <w:lastRenderedPageBreak/>
        <w:t>第二章</w:t>
      </w:r>
      <w:r w:rsidR="00605491" w:rsidRPr="00A90C81">
        <w:rPr>
          <w:rFonts w:hint="eastAsia"/>
        </w:rPr>
        <w:t xml:space="preserve"> </w:t>
      </w:r>
      <w:r w:rsidR="00605491" w:rsidRPr="00A90C81">
        <w:rPr>
          <w:rFonts w:hint="eastAsia"/>
        </w:rPr>
        <w:t>指导思想和基本原则</w:t>
      </w:r>
      <w:bookmarkEnd w:id="16"/>
    </w:p>
    <w:p w14:paraId="4221DA76" w14:textId="77777777" w:rsidR="000B7A6D" w:rsidRPr="00A90C81" w:rsidRDefault="00B85ED3" w:rsidP="004B3D86">
      <w:pPr>
        <w:pStyle w:val="2"/>
      </w:pPr>
      <w:bookmarkStart w:id="17" w:name="_Toc134087191"/>
      <w:r w:rsidRPr="00A90C81">
        <w:rPr>
          <w:rFonts w:hint="eastAsia"/>
        </w:rPr>
        <w:t>第一节 指导思想</w:t>
      </w:r>
      <w:bookmarkEnd w:id="17"/>
    </w:p>
    <w:p w14:paraId="27C6BCCE" w14:textId="77777777" w:rsidR="00A60153" w:rsidRPr="00A90C81" w:rsidRDefault="00603A87" w:rsidP="00A60153">
      <w:pPr>
        <w:ind w:firstLine="640"/>
        <w:rPr>
          <w:rFonts w:ascii="宋体" w:hAnsi="宋体"/>
          <w:szCs w:val="30"/>
        </w:rPr>
      </w:pPr>
      <w:r w:rsidRPr="00A90C81">
        <w:rPr>
          <w:rFonts w:ascii="宋体" w:hAnsi="宋体" w:hint="eastAsia"/>
          <w:szCs w:val="30"/>
        </w:rPr>
        <w:t>以习近平新时代中国特色社会主义思想为指导</w:t>
      </w:r>
      <w:r w:rsidRPr="00A90C81">
        <w:rPr>
          <w:rFonts w:ascii="宋体" w:hAnsi="宋体" w:hint="eastAsia"/>
          <w:szCs w:val="30"/>
        </w:rPr>
        <w:t>,</w:t>
      </w:r>
      <w:r w:rsidRPr="00A90C81">
        <w:rPr>
          <w:rFonts w:ascii="宋体" w:hAnsi="宋体" w:hint="eastAsia"/>
          <w:szCs w:val="30"/>
        </w:rPr>
        <w:t>全面贯彻落实党的</w:t>
      </w:r>
      <w:r w:rsidR="007E736A" w:rsidRPr="00A90C81">
        <w:rPr>
          <w:rFonts w:ascii="宋体" w:hAnsi="宋体" w:hint="eastAsia"/>
          <w:szCs w:val="30"/>
        </w:rPr>
        <w:t>二十大会议</w:t>
      </w:r>
      <w:r w:rsidRPr="00A90C81">
        <w:rPr>
          <w:rFonts w:ascii="宋体" w:hAnsi="宋体" w:hint="eastAsia"/>
          <w:szCs w:val="30"/>
        </w:rPr>
        <w:t>精神，深入贯彻习近平总书记关于东北、辽宁、大连振兴发展的重要讲话和指示批示精神，认真落实东北振兴战略，坚持生态优先、绿色发展，以顺应新时代国土空间治理为核心，有效保护和合理利用矿产资源，转变矿业发展方式，提高矿业发展质量，优化勘查开发布局，提高资源利用效率，增强资源保障能力，强化矿山生态修复，改善矿区生态环境，以高标准、高质量的矿产资源勘查开发利用能力服务新时代</w:t>
      </w:r>
      <w:r w:rsidR="006D4B06" w:rsidRPr="00A90C81">
        <w:rPr>
          <w:rFonts w:ascii="宋体" w:hAnsi="宋体" w:hint="eastAsia"/>
          <w:szCs w:val="30"/>
        </w:rPr>
        <w:t>瓦房店</w:t>
      </w:r>
      <w:r w:rsidRPr="00A90C81">
        <w:rPr>
          <w:rFonts w:ascii="宋体" w:hAnsi="宋体" w:hint="eastAsia"/>
          <w:szCs w:val="30"/>
        </w:rPr>
        <w:t>建设</w:t>
      </w:r>
      <w:r w:rsidR="00A60153" w:rsidRPr="00A90C81">
        <w:rPr>
          <w:rFonts w:ascii="宋体" w:hAnsi="宋体"/>
          <w:szCs w:val="30"/>
        </w:rPr>
        <w:t>。</w:t>
      </w:r>
    </w:p>
    <w:p w14:paraId="0E45FFCF" w14:textId="77777777" w:rsidR="00B85ED3" w:rsidRPr="00A90C81" w:rsidRDefault="00B85ED3" w:rsidP="004B3D86">
      <w:pPr>
        <w:pStyle w:val="2"/>
      </w:pPr>
      <w:bookmarkStart w:id="18" w:name="_Toc134087192"/>
      <w:r w:rsidRPr="00A90C81">
        <w:rPr>
          <w:rFonts w:hint="eastAsia"/>
        </w:rPr>
        <w:t>第二节 基本原则</w:t>
      </w:r>
      <w:bookmarkEnd w:id="18"/>
    </w:p>
    <w:p w14:paraId="2E735AED" w14:textId="77777777" w:rsidR="00823A17" w:rsidRPr="00A90C81" w:rsidRDefault="00823A17" w:rsidP="00823A17">
      <w:pPr>
        <w:ind w:firstLine="643"/>
      </w:pPr>
      <w:r w:rsidRPr="00A90C81">
        <w:rPr>
          <w:rFonts w:hint="eastAsia"/>
          <w:b/>
        </w:rPr>
        <w:t>坚持节约利用、保护优先。</w:t>
      </w:r>
      <w:r w:rsidRPr="00A90C81">
        <w:rPr>
          <w:rFonts w:hint="eastAsia"/>
        </w:rPr>
        <w:t>坚持有所为有所不为，科学合理</w:t>
      </w:r>
      <w:r w:rsidR="006E573E" w:rsidRPr="00A90C81">
        <w:rPr>
          <w:rFonts w:hint="eastAsia"/>
        </w:rPr>
        <w:t>布局</w:t>
      </w:r>
      <w:r w:rsidRPr="00A90C81">
        <w:rPr>
          <w:rFonts w:hint="eastAsia"/>
        </w:rPr>
        <w:t>，保障有效的矿产资源供给，持续满足城市建设和产业发展需要，最大限度节约集约利用资源，提高矿产品深加工能力和固体废弃物利用水平，延伸矿产品产业链，提高矿产资源综合利用率。严控矿产资源开发准入门槛，加大源头保护力度，推进资源开发与环境保护协调发展。</w:t>
      </w:r>
    </w:p>
    <w:p w14:paraId="1A740ED1" w14:textId="77777777" w:rsidR="00823A17" w:rsidRPr="00A90C81" w:rsidRDefault="00823A17" w:rsidP="00823A17">
      <w:pPr>
        <w:ind w:firstLine="643"/>
      </w:pPr>
      <w:r w:rsidRPr="00A90C81">
        <w:rPr>
          <w:rFonts w:hint="eastAsia"/>
          <w:b/>
        </w:rPr>
        <w:t>坚持生态强基、绿色发展。</w:t>
      </w:r>
      <w:r w:rsidRPr="00A90C81">
        <w:rPr>
          <w:rFonts w:hint="eastAsia"/>
        </w:rPr>
        <w:t>从维护国家生态安全高度</w:t>
      </w:r>
      <w:r w:rsidRPr="00A90C81">
        <w:rPr>
          <w:rFonts w:hint="eastAsia"/>
        </w:rPr>
        <w:lastRenderedPageBreak/>
        <w:t>强化矿山生态建设，按照生态重建、转型利用、辅助再生、自然恢复等方式，推进历史遗留矿山生态修复；建立健全生态损害赔偿机制，督促采矿权人依法履行治理义务。构建绿色矿山工作格局，实现绿色矿山全覆盖；推进绿色矿业发展市级示范区建设，促进地方经济社会协调发展。</w:t>
      </w:r>
    </w:p>
    <w:p w14:paraId="71691DCC" w14:textId="77777777" w:rsidR="00823A17" w:rsidRPr="00A90C81" w:rsidRDefault="00823A17" w:rsidP="00823A17">
      <w:pPr>
        <w:ind w:firstLine="643"/>
      </w:pPr>
      <w:r w:rsidRPr="00A90C81">
        <w:rPr>
          <w:rFonts w:hint="eastAsia"/>
          <w:b/>
        </w:rPr>
        <w:t>坚持规划引领、合理布局。</w:t>
      </w:r>
      <w:r w:rsidRPr="00A90C81">
        <w:rPr>
          <w:rFonts w:hint="eastAsia"/>
        </w:rPr>
        <w:t>严格落实国土空间规划管控要求，坚守生态红线、永久基本农田和城镇开发边界线，避让禁止限制条件区域，依据矿产资源禀赋科学合理布局集中开采区和勘查开采规划区块，坚持节约利用、保护优先，有效保护矿产资源，有效保障资源需求。</w:t>
      </w:r>
    </w:p>
    <w:p w14:paraId="68A90BF3" w14:textId="77777777" w:rsidR="00931468" w:rsidRPr="00A90C81" w:rsidRDefault="00823A17" w:rsidP="0044266B">
      <w:pPr>
        <w:ind w:firstLine="643"/>
      </w:pPr>
      <w:r w:rsidRPr="00A90C81">
        <w:rPr>
          <w:rFonts w:hint="eastAsia"/>
          <w:b/>
        </w:rPr>
        <w:t>坚持制度约束、规范管理。</w:t>
      </w:r>
      <w:r w:rsidRPr="00A90C81">
        <w:rPr>
          <w:rFonts w:hint="eastAsia"/>
        </w:rPr>
        <w:t>继续加大“放管服”改革力度，全面推行矿业权竞争性出让，建立健全矿产资源开发利用监管制度，以矿业权人勘查开采信息公示为抓手，加强矿业权人诚信体系建设，充分利用信息化手段，提高矿产资源管理水平和管理效率。构建长效管理机制，保持矿产资源管理体系和管</w:t>
      </w:r>
      <w:proofErr w:type="gramStart"/>
      <w:r w:rsidRPr="00A90C81">
        <w:rPr>
          <w:rFonts w:hint="eastAsia"/>
        </w:rPr>
        <w:t>控政策</w:t>
      </w:r>
      <w:proofErr w:type="gramEnd"/>
      <w:r w:rsidRPr="00A90C81">
        <w:rPr>
          <w:rFonts w:hint="eastAsia"/>
        </w:rPr>
        <w:t>的连续性，促进矿业经济持续稳定健康发展。</w:t>
      </w:r>
    </w:p>
    <w:p w14:paraId="383C5866" w14:textId="77777777" w:rsidR="00B85ED3" w:rsidRPr="00A90C81" w:rsidRDefault="006E095C" w:rsidP="00A60153">
      <w:pPr>
        <w:ind w:firstLine="640"/>
      </w:pPr>
      <w:r w:rsidRPr="00A90C81">
        <w:br w:type="page"/>
      </w:r>
    </w:p>
    <w:p w14:paraId="7E1802D7" w14:textId="77777777" w:rsidR="00B85ED3" w:rsidRPr="00A90C81" w:rsidRDefault="00430D9E" w:rsidP="00430D9E">
      <w:pPr>
        <w:pStyle w:val="1"/>
      </w:pPr>
      <w:bookmarkStart w:id="19" w:name="_Toc134087193"/>
      <w:r w:rsidRPr="00A90C81">
        <w:rPr>
          <w:rFonts w:hint="eastAsia"/>
        </w:rPr>
        <w:lastRenderedPageBreak/>
        <w:t>第三章</w:t>
      </w:r>
      <w:r w:rsidR="00B85ED3" w:rsidRPr="00A90C81">
        <w:rPr>
          <w:rFonts w:hint="eastAsia"/>
        </w:rPr>
        <w:t xml:space="preserve"> </w:t>
      </w:r>
      <w:r w:rsidR="00B85ED3" w:rsidRPr="00A90C81">
        <w:rPr>
          <w:rFonts w:hint="eastAsia"/>
        </w:rPr>
        <w:t>规划</w:t>
      </w:r>
      <w:r w:rsidR="00B85ED3" w:rsidRPr="00A90C81">
        <w:t>目标</w:t>
      </w:r>
      <w:bookmarkEnd w:id="19"/>
    </w:p>
    <w:p w14:paraId="7A31DE60" w14:textId="0ACA7B60" w:rsidR="00766379" w:rsidRPr="00A90C81" w:rsidRDefault="0068281B" w:rsidP="0068281B">
      <w:pPr>
        <w:ind w:firstLineChars="196" w:firstLine="627"/>
        <w:rPr>
          <w:rFonts w:ascii="宋体" w:hAnsi="宋体"/>
          <w:szCs w:val="30"/>
        </w:rPr>
      </w:pPr>
      <w:r w:rsidRPr="00A90C81">
        <w:rPr>
          <w:rFonts w:ascii="宋体" w:hAnsi="宋体" w:hint="eastAsia"/>
          <w:szCs w:val="30"/>
        </w:rPr>
        <w:t>全面落实《大连市矿产资源总体规划（</w:t>
      </w:r>
      <w:r w:rsidRPr="00A90C81">
        <w:rPr>
          <w:rFonts w:ascii="宋体" w:hAnsi="宋体" w:hint="eastAsia"/>
          <w:szCs w:val="30"/>
        </w:rPr>
        <w:t>2021-2025</w:t>
      </w:r>
      <w:r w:rsidRPr="00A90C81">
        <w:rPr>
          <w:rFonts w:ascii="宋体" w:hAnsi="宋体" w:hint="eastAsia"/>
          <w:szCs w:val="30"/>
        </w:rPr>
        <w:t>）》提出的各项任务，</w:t>
      </w:r>
      <w:r w:rsidR="004E731D" w:rsidRPr="00A90C81">
        <w:rPr>
          <w:rFonts w:ascii="宋体" w:hAnsi="宋体" w:hint="eastAsia"/>
          <w:szCs w:val="30"/>
        </w:rPr>
        <w:t>优化提升花岗岩为主的传统优势矿产资源开发，规范加强</w:t>
      </w:r>
      <w:r w:rsidR="001935E9" w:rsidRPr="00A90C81">
        <w:rPr>
          <w:rFonts w:ascii="宋体" w:hAnsi="宋体" w:hint="eastAsia"/>
          <w:szCs w:val="30"/>
        </w:rPr>
        <w:t>地热（水）</w:t>
      </w:r>
      <w:r w:rsidR="004E731D" w:rsidRPr="00A90C81">
        <w:rPr>
          <w:rFonts w:ascii="宋体" w:hAnsi="宋体" w:hint="eastAsia"/>
          <w:szCs w:val="30"/>
        </w:rPr>
        <w:t>、矿泉水勘查开发，加快瓦房店金刚石矿勘查开发基地建设。加大宏观调控力度，提高矿产资源节约集约利用水平，全面开展绿色矿山建设，增强矿业绿色发展内生动力，大力实施历史遗留矿山生态修复，显著改善矿山生态环境，建立健全监管机制，构建健康有序的矿产资源勘查开发秩序</w:t>
      </w:r>
      <w:r w:rsidR="00766379" w:rsidRPr="00A90C81">
        <w:rPr>
          <w:rFonts w:ascii="宋体" w:hAnsi="宋体" w:hint="eastAsia"/>
          <w:szCs w:val="30"/>
        </w:rPr>
        <w:t>。</w:t>
      </w:r>
    </w:p>
    <w:p w14:paraId="662CF4D8" w14:textId="77777777" w:rsidR="00766379" w:rsidRPr="00A90C81" w:rsidRDefault="006D793A" w:rsidP="004B3D86">
      <w:pPr>
        <w:pStyle w:val="2"/>
      </w:pPr>
      <w:bookmarkStart w:id="20" w:name="_Toc134087194"/>
      <w:r w:rsidRPr="00A90C81">
        <w:rPr>
          <w:rFonts w:hint="eastAsia"/>
        </w:rPr>
        <w:t>第</w:t>
      </w:r>
      <w:r w:rsidR="004E731D" w:rsidRPr="00A90C81">
        <w:rPr>
          <w:rFonts w:hint="eastAsia"/>
        </w:rPr>
        <w:t>一</w:t>
      </w:r>
      <w:r w:rsidRPr="00A90C81">
        <w:rPr>
          <w:rFonts w:hint="eastAsia"/>
        </w:rPr>
        <w:t xml:space="preserve">节 </w:t>
      </w:r>
      <w:r w:rsidR="00766379" w:rsidRPr="00A90C81">
        <w:rPr>
          <w:rFonts w:hint="eastAsia"/>
        </w:rPr>
        <w:t>202</w:t>
      </w:r>
      <w:r w:rsidR="005A731B" w:rsidRPr="00A90C81">
        <w:t>5</w:t>
      </w:r>
      <w:r w:rsidR="00766379" w:rsidRPr="00A90C81">
        <w:rPr>
          <w:rFonts w:hint="eastAsia"/>
        </w:rPr>
        <w:t>年规划目标</w:t>
      </w:r>
      <w:bookmarkEnd w:id="20"/>
    </w:p>
    <w:p w14:paraId="65B9F8EE" w14:textId="77777777" w:rsidR="00AD6333" w:rsidRPr="00A90C81" w:rsidRDefault="00A042FA" w:rsidP="00766379">
      <w:pPr>
        <w:ind w:firstLine="643"/>
        <w:rPr>
          <w:rFonts w:ascii="宋体" w:hAnsi="宋体"/>
          <w:szCs w:val="30"/>
        </w:rPr>
      </w:pPr>
      <w:r w:rsidRPr="00A90C81">
        <w:rPr>
          <w:rFonts w:ascii="仿宋_GB2312" w:hAnsi="仿宋" w:cs="仿宋" w:hint="eastAsia"/>
          <w:b/>
          <w:bCs/>
          <w:szCs w:val="32"/>
        </w:rPr>
        <w:t>矿产资源开发持续优化。</w:t>
      </w:r>
      <w:r w:rsidR="00AD6333" w:rsidRPr="00A90C81">
        <w:rPr>
          <w:rFonts w:ascii="宋体" w:hAnsi="宋体" w:hint="eastAsia"/>
          <w:szCs w:val="30"/>
        </w:rPr>
        <w:t>固体矿山数量控制在</w:t>
      </w:r>
      <w:r w:rsidR="00EF395F" w:rsidRPr="00A90C81">
        <w:rPr>
          <w:rFonts w:ascii="宋体" w:hAnsi="宋体" w:hint="eastAsia"/>
          <w:szCs w:val="30"/>
        </w:rPr>
        <w:t>14</w:t>
      </w:r>
      <w:r w:rsidR="00AD6333" w:rsidRPr="00A90C81">
        <w:rPr>
          <w:rFonts w:ascii="宋体" w:hAnsi="宋体" w:hint="eastAsia"/>
          <w:szCs w:val="30"/>
        </w:rPr>
        <w:t>个以内，全</w:t>
      </w:r>
      <w:r w:rsidR="00F126A0" w:rsidRPr="00A90C81">
        <w:rPr>
          <w:rFonts w:ascii="宋体" w:hAnsi="宋体" w:hint="eastAsia"/>
          <w:szCs w:val="30"/>
        </w:rPr>
        <w:t>市</w:t>
      </w:r>
      <w:r w:rsidR="00AD6333" w:rsidRPr="00A90C81">
        <w:rPr>
          <w:rFonts w:ascii="宋体" w:hAnsi="宋体" w:hint="eastAsia"/>
          <w:szCs w:val="30"/>
        </w:rPr>
        <w:t>矿山总数控制在</w:t>
      </w:r>
      <w:r w:rsidR="003F7A02" w:rsidRPr="00A90C81">
        <w:rPr>
          <w:rFonts w:ascii="宋体" w:hAnsi="宋体"/>
          <w:szCs w:val="30"/>
        </w:rPr>
        <w:t>22</w:t>
      </w:r>
      <w:r w:rsidR="00AD6333" w:rsidRPr="00A90C81">
        <w:rPr>
          <w:rFonts w:ascii="宋体" w:hAnsi="宋体" w:hint="eastAsia"/>
          <w:szCs w:val="30"/>
        </w:rPr>
        <w:t>个以内；大中型矿山比例</w:t>
      </w:r>
      <w:r w:rsidR="00C044B2" w:rsidRPr="00A90C81">
        <w:rPr>
          <w:rFonts w:ascii="宋体" w:hAnsi="宋体" w:hint="eastAsia"/>
          <w:szCs w:val="30"/>
        </w:rPr>
        <w:t>继续</w:t>
      </w:r>
      <w:r w:rsidR="00C044B2" w:rsidRPr="00A90C81">
        <w:rPr>
          <w:rFonts w:ascii="宋体" w:hAnsi="宋体"/>
          <w:szCs w:val="30"/>
        </w:rPr>
        <w:t>保持</w:t>
      </w:r>
      <w:r w:rsidR="00AD6333" w:rsidRPr="00A90C81">
        <w:rPr>
          <w:rFonts w:ascii="宋体" w:hAnsi="宋体" w:hint="eastAsia"/>
          <w:szCs w:val="30"/>
        </w:rPr>
        <w:t>50%</w:t>
      </w:r>
      <w:r w:rsidR="00C044B2" w:rsidRPr="00A90C81">
        <w:rPr>
          <w:rFonts w:ascii="宋体" w:hAnsi="宋体" w:hint="eastAsia"/>
          <w:szCs w:val="30"/>
        </w:rPr>
        <w:t>以上</w:t>
      </w:r>
      <w:r w:rsidR="00AD6333" w:rsidRPr="00A90C81">
        <w:rPr>
          <w:rFonts w:ascii="宋体" w:hAnsi="宋体" w:hint="eastAsia"/>
          <w:szCs w:val="30"/>
        </w:rPr>
        <w:t>；</w:t>
      </w:r>
      <w:r w:rsidR="00B33564" w:rsidRPr="00A90C81">
        <w:rPr>
          <w:rFonts w:ascii="宋体" w:hAnsi="宋体" w:hint="eastAsia"/>
          <w:szCs w:val="30"/>
        </w:rPr>
        <w:t>重点保障重大项目、重点工程资源需求，并从严控制投放数量</w:t>
      </w:r>
      <w:r w:rsidR="00AD6333" w:rsidRPr="00A90C81">
        <w:rPr>
          <w:rFonts w:ascii="宋体" w:hAnsi="宋体" w:hint="eastAsia"/>
          <w:szCs w:val="30"/>
        </w:rPr>
        <w:t>。</w:t>
      </w:r>
    </w:p>
    <w:p w14:paraId="2A8FA2F8" w14:textId="77777777" w:rsidR="00AD6333" w:rsidRPr="00A90C81" w:rsidRDefault="00B74C41" w:rsidP="00766379">
      <w:pPr>
        <w:ind w:firstLine="643"/>
        <w:rPr>
          <w:rFonts w:ascii="宋体" w:hAnsi="宋体"/>
          <w:szCs w:val="30"/>
        </w:rPr>
      </w:pPr>
      <w:r w:rsidRPr="00A90C81">
        <w:rPr>
          <w:rFonts w:ascii="宋体" w:hAnsi="宋体" w:hint="eastAsia"/>
          <w:b/>
          <w:bCs/>
          <w:szCs w:val="30"/>
        </w:rPr>
        <w:t>绿色矿山建设稳步推进。</w:t>
      </w:r>
      <w:r w:rsidRPr="00A90C81">
        <w:rPr>
          <w:rFonts w:ascii="宋体" w:hAnsi="宋体" w:hint="eastAsia"/>
          <w:szCs w:val="30"/>
        </w:rPr>
        <w:t>建立健全绿色矿山建设工作体系，新建矿山按照绿色矿山建设要求进行规划、设计、建设和运营管理，现有矿山通过升级改造达到绿色矿山标准。绿色矿山建成率持续提升，为矿业转型发展提供强劲驱动力。</w:t>
      </w:r>
    </w:p>
    <w:p w14:paraId="636BDC22" w14:textId="77777777" w:rsidR="00B74C41" w:rsidRPr="00A90C81" w:rsidRDefault="00B74C41" w:rsidP="00B74C41">
      <w:pPr>
        <w:ind w:firstLine="643"/>
        <w:rPr>
          <w:rFonts w:ascii="宋体" w:hAnsi="宋体"/>
          <w:szCs w:val="30"/>
        </w:rPr>
      </w:pPr>
      <w:r w:rsidRPr="00A90C81">
        <w:rPr>
          <w:rFonts w:ascii="宋体" w:hAnsi="宋体" w:hint="eastAsia"/>
          <w:b/>
          <w:bCs/>
          <w:szCs w:val="30"/>
        </w:rPr>
        <w:t>矿山生态修复迈上新台阶。</w:t>
      </w:r>
      <w:r w:rsidRPr="00A90C81">
        <w:rPr>
          <w:rFonts w:ascii="宋体" w:hAnsi="宋体" w:hint="eastAsia"/>
          <w:szCs w:val="30"/>
        </w:rPr>
        <w:t>构建多元化投资渠道，吸引社会资本参与矿山生态修复，城区周边、重要干道两侧、</w:t>
      </w:r>
      <w:r w:rsidRPr="00A90C81">
        <w:rPr>
          <w:rFonts w:ascii="宋体" w:hAnsi="宋体" w:hint="eastAsia"/>
          <w:szCs w:val="30"/>
        </w:rPr>
        <w:lastRenderedPageBreak/>
        <w:t>生态红线范围内的历史遗留矿山得到有效治理；提高生产矿山生态修复标准，加大监管力度，加速修复破损工作面。</w:t>
      </w:r>
    </w:p>
    <w:p w14:paraId="3BE8EE9A" w14:textId="77777777" w:rsidR="00A561A0" w:rsidRPr="00A90C81" w:rsidRDefault="00A561A0" w:rsidP="00A561A0">
      <w:pPr>
        <w:ind w:firstLine="643"/>
        <w:rPr>
          <w:rFonts w:ascii="宋体" w:hAnsi="宋体"/>
          <w:szCs w:val="30"/>
        </w:rPr>
      </w:pPr>
      <w:r w:rsidRPr="00A90C81">
        <w:rPr>
          <w:rFonts w:ascii="宋体" w:hAnsi="宋体" w:hint="eastAsia"/>
          <w:b/>
          <w:bCs/>
          <w:szCs w:val="30"/>
        </w:rPr>
        <w:t>矿产资源管理水平明显提高。</w:t>
      </w:r>
      <w:r w:rsidRPr="00A90C81">
        <w:rPr>
          <w:rFonts w:ascii="宋体" w:hAnsi="宋体" w:hint="eastAsia"/>
          <w:szCs w:val="30"/>
        </w:rPr>
        <w:t>深入推进矿产资源管理改革，推进“放管服”进程，提高信息化管理水平和行政审批效率，健全矿业权交易市场体系，实现资源高效配置，促进矿产资源管理水平整体提升。</w:t>
      </w:r>
    </w:p>
    <w:p w14:paraId="72165326" w14:textId="77777777" w:rsidR="00813E86" w:rsidRPr="00A90C81" w:rsidRDefault="00813E86" w:rsidP="00B74C41">
      <w:pPr>
        <w:ind w:firstLine="560"/>
        <w:rPr>
          <w:rFonts w:ascii="宋体" w:hAnsi="宋体"/>
          <w:bCs/>
          <w:sz w:val="28"/>
          <w:szCs w:val="30"/>
        </w:rPr>
      </w:pPr>
      <w:r w:rsidRPr="00A90C81">
        <w:rPr>
          <w:rFonts w:ascii="宋体" w:hAnsi="宋体" w:hint="eastAsia"/>
          <w:bCs/>
          <w:sz w:val="28"/>
          <w:szCs w:val="30"/>
        </w:rPr>
        <w:t>专栏</w:t>
      </w:r>
      <w:proofErr w:type="gramStart"/>
      <w:r w:rsidRPr="00A90C81">
        <w:rPr>
          <w:rFonts w:ascii="宋体" w:hAnsi="宋体" w:hint="eastAsia"/>
          <w:bCs/>
          <w:sz w:val="28"/>
          <w:szCs w:val="30"/>
        </w:rPr>
        <w:t>一</w:t>
      </w:r>
      <w:proofErr w:type="gramEnd"/>
      <w:r w:rsidRPr="00A90C81">
        <w:rPr>
          <w:rFonts w:ascii="宋体" w:hAnsi="宋体" w:hint="eastAsia"/>
          <w:bCs/>
          <w:sz w:val="28"/>
          <w:szCs w:val="30"/>
        </w:rPr>
        <w:t xml:space="preserve">    </w:t>
      </w:r>
      <w:r w:rsidRPr="00A90C81">
        <w:rPr>
          <w:rFonts w:ascii="宋体" w:hAnsi="宋体" w:hint="eastAsia"/>
          <w:bCs/>
          <w:sz w:val="28"/>
          <w:szCs w:val="30"/>
        </w:rPr>
        <w:t>瓦房店市“十四五”矿产资源规划主要指标</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1443"/>
        <w:gridCol w:w="1546"/>
        <w:gridCol w:w="868"/>
        <w:gridCol w:w="1182"/>
        <w:gridCol w:w="1380"/>
      </w:tblGrid>
      <w:tr w:rsidR="00A90C81" w:rsidRPr="00A90C81" w14:paraId="48847496" w14:textId="77777777" w:rsidTr="00A561A0">
        <w:trPr>
          <w:trHeight w:val="353"/>
          <w:jc w:val="center"/>
        </w:trPr>
        <w:tc>
          <w:tcPr>
            <w:tcW w:w="1500" w:type="dxa"/>
            <w:tcBorders>
              <w:top w:val="single" w:sz="4" w:space="0" w:color="auto"/>
              <w:left w:val="single" w:sz="4" w:space="0" w:color="auto"/>
              <w:bottom w:val="single" w:sz="4" w:space="0" w:color="auto"/>
              <w:right w:val="single" w:sz="4" w:space="0" w:color="auto"/>
            </w:tcBorders>
            <w:vAlign w:val="center"/>
            <w:hideMark/>
          </w:tcPr>
          <w:p w14:paraId="5D80C466" w14:textId="77777777" w:rsidR="00A561A0" w:rsidRPr="00A90C81" w:rsidRDefault="00A561A0" w:rsidP="00A561A0">
            <w:pPr>
              <w:adjustRightInd/>
              <w:snapToGrid/>
              <w:spacing w:line="240" w:lineRule="auto"/>
              <w:ind w:firstLineChars="0" w:firstLine="0"/>
              <w:jc w:val="center"/>
              <w:rPr>
                <w:rFonts w:ascii="仿宋_GB2312" w:hAnsi="仿宋_GB2312" w:cs="仿宋_GB2312"/>
                <w:sz w:val="21"/>
                <w:szCs w:val="21"/>
              </w:rPr>
            </w:pPr>
            <w:bookmarkStart w:id="21" w:name="_Hlk117845323"/>
            <w:r w:rsidRPr="00A90C81">
              <w:rPr>
                <w:rFonts w:ascii="仿宋_GB2312" w:hAnsi="仿宋_GB2312" w:cs="仿宋_GB2312" w:hint="eastAsia"/>
                <w:sz w:val="21"/>
                <w:szCs w:val="21"/>
              </w:rPr>
              <w:t>主要指标</w:t>
            </w:r>
          </w:p>
        </w:tc>
        <w:tc>
          <w:tcPr>
            <w:tcW w:w="3083" w:type="dxa"/>
            <w:gridSpan w:val="2"/>
            <w:tcBorders>
              <w:top w:val="single" w:sz="4" w:space="0" w:color="auto"/>
              <w:left w:val="single" w:sz="4" w:space="0" w:color="auto"/>
              <w:bottom w:val="single" w:sz="4" w:space="0" w:color="auto"/>
              <w:right w:val="single" w:sz="4" w:space="0" w:color="auto"/>
            </w:tcBorders>
            <w:vAlign w:val="center"/>
            <w:hideMark/>
          </w:tcPr>
          <w:p w14:paraId="2FFB76F7" w14:textId="77777777" w:rsidR="00A561A0" w:rsidRPr="00A90C81" w:rsidRDefault="00A561A0" w:rsidP="00A561A0">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指标名称</w:t>
            </w:r>
          </w:p>
        </w:tc>
        <w:tc>
          <w:tcPr>
            <w:tcW w:w="1065" w:type="dxa"/>
            <w:tcBorders>
              <w:top w:val="single" w:sz="4" w:space="0" w:color="auto"/>
              <w:left w:val="single" w:sz="4" w:space="0" w:color="auto"/>
              <w:bottom w:val="single" w:sz="4" w:space="0" w:color="auto"/>
              <w:right w:val="single" w:sz="4" w:space="0" w:color="auto"/>
            </w:tcBorders>
            <w:vAlign w:val="center"/>
            <w:hideMark/>
          </w:tcPr>
          <w:p w14:paraId="5D0FA983" w14:textId="77777777" w:rsidR="00A561A0" w:rsidRPr="00A90C81" w:rsidRDefault="00A561A0" w:rsidP="00A561A0">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单位</w:t>
            </w:r>
          </w:p>
        </w:tc>
        <w:tc>
          <w:tcPr>
            <w:tcW w:w="1425" w:type="dxa"/>
            <w:tcBorders>
              <w:top w:val="single" w:sz="4" w:space="0" w:color="auto"/>
              <w:left w:val="single" w:sz="4" w:space="0" w:color="auto"/>
              <w:bottom w:val="single" w:sz="4" w:space="0" w:color="auto"/>
              <w:right w:val="single" w:sz="4" w:space="0" w:color="auto"/>
            </w:tcBorders>
            <w:vAlign w:val="center"/>
            <w:hideMark/>
          </w:tcPr>
          <w:p w14:paraId="3CE6E0E1" w14:textId="77777777" w:rsidR="00A561A0" w:rsidRPr="00A90C81" w:rsidRDefault="00A561A0" w:rsidP="00A561A0">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指标值</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04DECDC" w14:textId="77777777" w:rsidR="00A561A0" w:rsidRPr="00A90C81" w:rsidRDefault="00A561A0" w:rsidP="00A561A0">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指标属性</w:t>
            </w:r>
          </w:p>
        </w:tc>
      </w:tr>
      <w:bookmarkEnd w:id="21"/>
      <w:tr w:rsidR="00A90C81" w:rsidRPr="00A90C81" w14:paraId="1FBE45ED" w14:textId="77777777" w:rsidTr="006E06A9">
        <w:trPr>
          <w:jc w:val="center"/>
        </w:trPr>
        <w:tc>
          <w:tcPr>
            <w:tcW w:w="1500" w:type="dxa"/>
            <w:vMerge w:val="restart"/>
            <w:tcBorders>
              <w:top w:val="single" w:sz="4" w:space="0" w:color="auto"/>
              <w:left w:val="single" w:sz="4" w:space="0" w:color="auto"/>
              <w:bottom w:val="single" w:sz="4" w:space="0" w:color="auto"/>
              <w:right w:val="single" w:sz="4" w:space="0" w:color="auto"/>
            </w:tcBorders>
            <w:vAlign w:val="center"/>
            <w:hideMark/>
          </w:tcPr>
          <w:p w14:paraId="1C796EF8"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矿产资源勘查</w:t>
            </w:r>
          </w:p>
        </w:tc>
        <w:tc>
          <w:tcPr>
            <w:tcW w:w="1225" w:type="dxa"/>
            <w:vMerge w:val="restart"/>
            <w:tcBorders>
              <w:top w:val="single" w:sz="4" w:space="0" w:color="auto"/>
              <w:left w:val="single" w:sz="4" w:space="0" w:color="auto"/>
              <w:bottom w:val="single" w:sz="4" w:space="0" w:color="auto"/>
              <w:right w:val="single" w:sz="4" w:space="0" w:color="auto"/>
            </w:tcBorders>
            <w:vAlign w:val="center"/>
            <w:hideMark/>
          </w:tcPr>
          <w:p w14:paraId="79A2E519"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新增</w:t>
            </w:r>
          </w:p>
          <w:p w14:paraId="793BFB72"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资源量</w:t>
            </w:r>
          </w:p>
        </w:tc>
        <w:tc>
          <w:tcPr>
            <w:tcW w:w="1858" w:type="dxa"/>
            <w:tcBorders>
              <w:top w:val="single" w:sz="4" w:space="0" w:color="auto"/>
              <w:left w:val="single" w:sz="4" w:space="0" w:color="auto"/>
              <w:bottom w:val="single" w:sz="4" w:space="0" w:color="auto"/>
              <w:right w:val="single" w:sz="4" w:space="0" w:color="auto"/>
            </w:tcBorders>
            <w:vAlign w:val="center"/>
          </w:tcPr>
          <w:p w14:paraId="0D2A3EED"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地热（水）</w:t>
            </w:r>
          </w:p>
        </w:tc>
        <w:tc>
          <w:tcPr>
            <w:tcW w:w="1065" w:type="dxa"/>
            <w:tcBorders>
              <w:top w:val="single" w:sz="4" w:space="0" w:color="auto"/>
              <w:left w:val="single" w:sz="4" w:space="0" w:color="auto"/>
              <w:bottom w:val="single" w:sz="4" w:space="0" w:color="auto"/>
              <w:right w:val="single" w:sz="4" w:space="0" w:color="auto"/>
            </w:tcBorders>
            <w:vAlign w:val="center"/>
          </w:tcPr>
          <w:p w14:paraId="28BCBCFA"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兆瓦</w:t>
            </w:r>
          </w:p>
        </w:tc>
        <w:tc>
          <w:tcPr>
            <w:tcW w:w="1425" w:type="dxa"/>
            <w:tcBorders>
              <w:top w:val="single" w:sz="4" w:space="0" w:color="auto"/>
              <w:left w:val="single" w:sz="4" w:space="0" w:color="auto"/>
              <w:bottom w:val="single" w:sz="4" w:space="0" w:color="auto"/>
              <w:right w:val="single" w:sz="4" w:space="0" w:color="auto"/>
            </w:tcBorders>
            <w:vAlign w:val="center"/>
          </w:tcPr>
          <w:p w14:paraId="6BAA831B"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2"/>
                <w:szCs w:val="22"/>
              </w:rPr>
            </w:pPr>
            <w:r w:rsidRPr="00A90C81">
              <w:rPr>
                <w:rFonts w:ascii="仿宋_GB2312" w:hAnsi="仿宋_GB2312" w:cs="仿宋_GB2312" w:hint="eastAsia"/>
                <w:sz w:val="22"/>
                <w:szCs w:val="22"/>
              </w:rPr>
              <w:t>1</w:t>
            </w:r>
          </w:p>
        </w:tc>
        <w:tc>
          <w:tcPr>
            <w:tcW w:w="1805" w:type="dxa"/>
            <w:tcBorders>
              <w:top w:val="single" w:sz="4" w:space="0" w:color="auto"/>
              <w:left w:val="single" w:sz="4" w:space="0" w:color="auto"/>
              <w:bottom w:val="single" w:sz="4" w:space="0" w:color="auto"/>
              <w:right w:val="single" w:sz="4" w:space="0" w:color="auto"/>
            </w:tcBorders>
            <w:vAlign w:val="center"/>
          </w:tcPr>
          <w:p w14:paraId="07749D2C"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2"/>
                <w:szCs w:val="22"/>
              </w:rPr>
            </w:pPr>
            <w:r w:rsidRPr="00A90C81">
              <w:rPr>
                <w:rFonts w:ascii="仿宋_GB2312" w:hAnsi="仿宋_GB2312" w:cs="仿宋_GB2312" w:hint="eastAsia"/>
                <w:sz w:val="21"/>
                <w:szCs w:val="21"/>
              </w:rPr>
              <w:t>预期性</w:t>
            </w:r>
          </w:p>
        </w:tc>
      </w:tr>
      <w:tr w:rsidR="00A90C81" w:rsidRPr="00A90C81" w14:paraId="6FBC7A00" w14:textId="77777777" w:rsidTr="00A561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D5DA0" w14:textId="77777777" w:rsidR="006E06A9" w:rsidRPr="00A90C81" w:rsidRDefault="006E06A9" w:rsidP="006E06A9">
            <w:pPr>
              <w:widowControl/>
              <w:adjustRightInd/>
              <w:snapToGrid/>
              <w:spacing w:line="240" w:lineRule="auto"/>
              <w:ind w:firstLineChars="0" w:firstLine="0"/>
              <w:jc w:val="left"/>
              <w:rPr>
                <w:rFonts w:ascii="仿宋_GB2312" w:hAnsi="仿宋_GB2312" w:cs="仿宋_GB231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DBCBD" w14:textId="77777777" w:rsidR="006E06A9" w:rsidRPr="00A90C81" w:rsidRDefault="006E06A9" w:rsidP="006E06A9">
            <w:pPr>
              <w:widowControl/>
              <w:adjustRightInd/>
              <w:snapToGrid/>
              <w:spacing w:line="240" w:lineRule="auto"/>
              <w:ind w:firstLineChars="0" w:firstLine="0"/>
              <w:jc w:val="left"/>
              <w:rPr>
                <w:rFonts w:ascii="仿宋_GB2312" w:hAnsi="仿宋_GB2312" w:cs="仿宋_GB2312"/>
                <w:sz w:val="21"/>
                <w:szCs w:val="21"/>
              </w:rPr>
            </w:pPr>
          </w:p>
        </w:tc>
        <w:tc>
          <w:tcPr>
            <w:tcW w:w="1858" w:type="dxa"/>
            <w:tcBorders>
              <w:top w:val="single" w:sz="4" w:space="0" w:color="auto"/>
              <w:left w:val="single" w:sz="4" w:space="0" w:color="auto"/>
              <w:bottom w:val="single" w:sz="4" w:space="0" w:color="auto"/>
              <w:right w:val="single" w:sz="4" w:space="0" w:color="auto"/>
            </w:tcBorders>
            <w:vAlign w:val="center"/>
            <w:hideMark/>
          </w:tcPr>
          <w:p w14:paraId="4C4E4A91"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矿产地</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28F8772"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proofErr w:type="gramStart"/>
            <w:r w:rsidRPr="00A90C81">
              <w:rPr>
                <w:rFonts w:ascii="仿宋_GB2312" w:hAnsi="仿宋_GB2312" w:cs="仿宋_GB2312" w:hint="eastAsia"/>
                <w:sz w:val="21"/>
                <w:szCs w:val="21"/>
              </w:rPr>
              <w:t>个</w:t>
            </w:r>
            <w:proofErr w:type="gramEnd"/>
          </w:p>
        </w:tc>
        <w:tc>
          <w:tcPr>
            <w:tcW w:w="1425" w:type="dxa"/>
            <w:tcBorders>
              <w:top w:val="single" w:sz="4" w:space="0" w:color="auto"/>
              <w:left w:val="single" w:sz="4" w:space="0" w:color="auto"/>
              <w:bottom w:val="single" w:sz="4" w:space="0" w:color="auto"/>
              <w:right w:val="single" w:sz="4" w:space="0" w:color="auto"/>
            </w:tcBorders>
            <w:vAlign w:val="center"/>
            <w:hideMark/>
          </w:tcPr>
          <w:p w14:paraId="074C1A67"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2"/>
                <w:szCs w:val="22"/>
              </w:rPr>
            </w:pPr>
            <w:r w:rsidRPr="00A90C81">
              <w:rPr>
                <w:rFonts w:ascii="仿宋_GB2312" w:hAnsi="仿宋_GB2312" w:cs="仿宋_GB2312" w:hint="eastAsia"/>
                <w:sz w:val="22"/>
                <w:szCs w:val="22"/>
              </w:rPr>
              <w:t>1</w:t>
            </w:r>
          </w:p>
        </w:tc>
        <w:tc>
          <w:tcPr>
            <w:tcW w:w="1805" w:type="dxa"/>
            <w:tcBorders>
              <w:top w:val="single" w:sz="4" w:space="0" w:color="auto"/>
              <w:left w:val="single" w:sz="4" w:space="0" w:color="auto"/>
              <w:bottom w:val="single" w:sz="4" w:space="0" w:color="auto"/>
              <w:right w:val="single" w:sz="4" w:space="0" w:color="auto"/>
            </w:tcBorders>
            <w:vAlign w:val="center"/>
            <w:hideMark/>
          </w:tcPr>
          <w:p w14:paraId="0D9D89CF"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 xml:space="preserve">预期性 </w:t>
            </w:r>
          </w:p>
        </w:tc>
      </w:tr>
      <w:tr w:rsidR="00A90C81" w:rsidRPr="00A90C81" w14:paraId="25150946" w14:textId="77777777" w:rsidTr="00A561A0">
        <w:trPr>
          <w:jc w:val="center"/>
        </w:trPr>
        <w:tc>
          <w:tcPr>
            <w:tcW w:w="1500" w:type="dxa"/>
            <w:vMerge w:val="restart"/>
            <w:tcBorders>
              <w:top w:val="single" w:sz="4" w:space="0" w:color="auto"/>
              <w:left w:val="single" w:sz="4" w:space="0" w:color="auto"/>
              <w:bottom w:val="single" w:sz="4" w:space="0" w:color="auto"/>
              <w:right w:val="single" w:sz="4" w:space="0" w:color="auto"/>
            </w:tcBorders>
            <w:vAlign w:val="center"/>
            <w:hideMark/>
          </w:tcPr>
          <w:p w14:paraId="2CA14DDC"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矿产资源开发利用与保护</w:t>
            </w:r>
          </w:p>
        </w:tc>
        <w:tc>
          <w:tcPr>
            <w:tcW w:w="1225" w:type="dxa"/>
            <w:vMerge w:val="restart"/>
            <w:tcBorders>
              <w:top w:val="single" w:sz="4" w:space="0" w:color="auto"/>
              <w:left w:val="single" w:sz="4" w:space="0" w:color="auto"/>
              <w:bottom w:val="single" w:sz="4" w:space="0" w:color="auto"/>
              <w:right w:val="single" w:sz="4" w:space="0" w:color="auto"/>
            </w:tcBorders>
            <w:vAlign w:val="center"/>
            <w:hideMark/>
          </w:tcPr>
          <w:p w14:paraId="4334AE23"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年开采量</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7095DEA"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水泥用灰岩</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D64B4C0"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万吨</w:t>
            </w:r>
          </w:p>
        </w:tc>
        <w:tc>
          <w:tcPr>
            <w:tcW w:w="1425" w:type="dxa"/>
            <w:tcBorders>
              <w:top w:val="single" w:sz="4" w:space="0" w:color="auto"/>
              <w:left w:val="single" w:sz="4" w:space="0" w:color="auto"/>
              <w:bottom w:val="single" w:sz="4" w:space="0" w:color="auto"/>
              <w:right w:val="single" w:sz="4" w:space="0" w:color="auto"/>
            </w:tcBorders>
            <w:vAlign w:val="center"/>
            <w:hideMark/>
          </w:tcPr>
          <w:p w14:paraId="3B76DBF4"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sz w:val="21"/>
                <w:szCs w:val="21"/>
              </w:rPr>
              <w:t>200</w:t>
            </w:r>
          </w:p>
        </w:tc>
        <w:tc>
          <w:tcPr>
            <w:tcW w:w="1805" w:type="dxa"/>
            <w:tcBorders>
              <w:top w:val="single" w:sz="4" w:space="0" w:color="auto"/>
              <w:left w:val="single" w:sz="4" w:space="0" w:color="auto"/>
              <w:bottom w:val="single" w:sz="4" w:space="0" w:color="auto"/>
              <w:right w:val="single" w:sz="4" w:space="0" w:color="auto"/>
            </w:tcBorders>
            <w:vAlign w:val="center"/>
            <w:hideMark/>
          </w:tcPr>
          <w:p w14:paraId="59E0EDF0"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预期性</w:t>
            </w:r>
          </w:p>
        </w:tc>
      </w:tr>
      <w:tr w:rsidR="00A90C81" w:rsidRPr="00A90C81" w14:paraId="3FE835EA" w14:textId="77777777" w:rsidTr="00A561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118A49" w14:textId="77777777" w:rsidR="006E06A9" w:rsidRPr="00A90C81" w:rsidRDefault="006E06A9" w:rsidP="006E06A9">
            <w:pPr>
              <w:widowControl/>
              <w:adjustRightInd/>
              <w:snapToGrid/>
              <w:spacing w:line="240" w:lineRule="auto"/>
              <w:ind w:firstLineChars="0" w:firstLine="0"/>
              <w:jc w:val="left"/>
              <w:rPr>
                <w:rFonts w:ascii="仿宋_GB2312" w:hAnsi="仿宋_GB2312" w:cs="仿宋_GB231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2F3C7" w14:textId="77777777" w:rsidR="006E06A9" w:rsidRPr="00A90C81" w:rsidRDefault="006E06A9" w:rsidP="006E06A9">
            <w:pPr>
              <w:widowControl/>
              <w:adjustRightInd/>
              <w:snapToGrid/>
              <w:spacing w:line="240" w:lineRule="auto"/>
              <w:ind w:firstLineChars="0" w:firstLine="0"/>
              <w:jc w:val="left"/>
              <w:rPr>
                <w:rFonts w:ascii="仿宋_GB2312" w:hAnsi="仿宋_GB2312" w:cs="仿宋_GB2312"/>
                <w:sz w:val="21"/>
                <w:szCs w:val="21"/>
              </w:rPr>
            </w:pPr>
          </w:p>
        </w:tc>
        <w:tc>
          <w:tcPr>
            <w:tcW w:w="1858" w:type="dxa"/>
            <w:tcBorders>
              <w:top w:val="single" w:sz="4" w:space="0" w:color="auto"/>
              <w:left w:val="single" w:sz="4" w:space="0" w:color="auto"/>
              <w:bottom w:val="single" w:sz="4" w:space="0" w:color="auto"/>
              <w:right w:val="single" w:sz="4" w:space="0" w:color="auto"/>
            </w:tcBorders>
            <w:vAlign w:val="center"/>
            <w:hideMark/>
          </w:tcPr>
          <w:p w14:paraId="7D7EEA49"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玻璃用石英岩</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8EF004A"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万吨</w:t>
            </w:r>
          </w:p>
        </w:tc>
        <w:tc>
          <w:tcPr>
            <w:tcW w:w="1425" w:type="dxa"/>
            <w:tcBorders>
              <w:top w:val="single" w:sz="4" w:space="0" w:color="auto"/>
              <w:left w:val="single" w:sz="4" w:space="0" w:color="auto"/>
              <w:bottom w:val="single" w:sz="4" w:space="0" w:color="auto"/>
              <w:right w:val="single" w:sz="4" w:space="0" w:color="auto"/>
            </w:tcBorders>
            <w:vAlign w:val="center"/>
            <w:hideMark/>
          </w:tcPr>
          <w:p w14:paraId="53EABD78" w14:textId="77777777" w:rsidR="006E06A9" w:rsidRPr="00A90C81" w:rsidRDefault="0048364C"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sz w:val="21"/>
                <w:szCs w:val="21"/>
              </w:rPr>
              <w:t>96</w:t>
            </w:r>
          </w:p>
        </w:tc>
        <w:tc>
          <w:tcPr>
            <w:tcW w:w="1805" w:type="dxa"/>
            <w:tcBorders>
              <w:top w:val="single" w:sz="4" w:space="0" w:color="auto"/>
              <w:left w:val="single" w:sz="4" w:space="0" w:color="auto"/>
              <w:bottom w:val="single" w:sz="4" w:space="0" w:color="auto"/>
              <w:right w:val="single" w:sz="4" w:space="0" w:color="auto"/>
            </w:tcBorders>
            <w:vAlign w:val="center"/>
            <w:hideMark/>
          </w:tcPr>
          <w:p w14:paraId="6F739356"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预期性</w:t>
            </w:r>
          </w:p>
        </w:tc>
      </w:tr>
      <w:tr w:rsidR="00A90C81" w:rsidRPr="00A90C81" w14:paraId="664521FB" w14:textId="77777777" w:rsidTr="00A561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92C99" w14:textId="77777777" w:rsidR="006E06A9" w:rsidRPr="00A90C81" w:rsidRDefault="006E06A9" w:rsidP="006E06A9">
            <w:pPr>
              <w:widowControl/>
              <w:adjustRightInd/>
              <w:snapToGrid/>
              <w:spacing w:line="240" w:lineRule="auto"/>
              <w:ind w:firstLineChars="0" w:firstLine="0"/>
              <w:jc w:val="left"/>
              <w:rPr>
                <w:rFonts w:ascii="仿宋_GB2312" w:hAnsi="仿宋_GB2312" w:cs="仿宋_GB231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0B436" w14:textId="77777777" w:rsidR="006E06A9" w:rsidRPr="00A90C81" w:rsidRDefault="006E06A9" w:rsidP="006E06A9">
            <w:pPr>
              <w:widowControl/>
              <w:adjustRightInd/>
              <w:snapToGrid/>
              <w:spacing w:line="240" w:lineRule="auto"/>
              <w:ind w:firstLineChars="0" w:firstLine="0"/>
              <w:jc w:val="left"/>
              <w:rPr>
                <w:rFonts w:ascii="仿宋_GB2312" w:hAnsi="仿宋_GB2312" w:cs="仿宋_GB2312"/>
                <w:sz w:val="21"/>
                <w:szCs w:val="21"/>
              </w:rPr>
            </w:pPr>
          </w:p>
        </w:tc>
        <w:tc>
          <w:tcPr>
            <w:tcW w:w="1858" w:type="dxa"/>
            <w:tcBorders>
              <w:top w:val="single" w:sz="4" w:space="0" w:color="auto"/>
              <w:left w:val="single" w:sz="4" w:space="0" w:color="auto"/>
              <w:bottom w:val="single" w:sz="4" w:space="0" w:color="auto"/>
              <w:right w:val="single" w:sz="4" w:space="0" w:color="auto"/>
            </w:tcBorders>
            <w:vAlign w:val="center"/>
            <w:hideMark/>
          </w:tcPr>
          <w:p w14:paraId="2A6E5229"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建筑用花岗岩</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552C0DD"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proofErr w:type="gramStart"/>
            <w:r w:rsidRPr="00A90C81">
              <w:rPr>
                <w:rFonts w:ascii="仿宋_GB2312" w:hAnsi="仿宋_GB2312" w:cs="仿宋_GB2312" w:hint="eastAsia"/>
                <w:sz w:val="21"/>
                <w:szCs w:val="21"/>
              </w:rPr>
              <w:t>万立方米</w:t>
            </w:r>
            <w:proofErr w:type="gramEnd"/>
          </w:p>
        </w:tc>
        <w:tc>
          <w:tcPr>
            <w:tcW w:w="1425" w:type="dxa"/>
            <w:tcBorders>
              <w:top w:val="single" w:sz="4" w:space="0" w:color="auto"/>
              <w:left w:val="single" w:sz="4" w:space="0" w:color="auto"/>
              <w:bottom w:val="single" w:sz="4" w:space="0" w:color="auto"/>
              <w:right w:val="single" w:sz="4" w:space="0" w:color="auto"/>
            </w:tcBorders>
            <w:vAlign w:val="center"/>
            <w:hideMark/>
          </w:tcPr>
          <w:p w14:paraId="32BDD38D"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sz w:val="21"/>
                <w:szCs w:val="21"/>
              </w:rPr>
              <w:t>200</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76985F7"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预期性</w:t>
            </w:r>
          </w:p>
        </w:tc>
      </w:tr>
      <w:tr w:rsidR="00A90C81" w:rsidRPr="00A90C81" w14:paraId="6DF8FC30" w14:textId="77777777" w:rsidTr="00A561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57E71" w14:textId="77777777" w:rsidR="006E06A9" w:rsidRPr="00A90C81" w:rsidRDefault="006E06A9" w:rsidP="006E06A9">
            <w:pPr>
              <w:widowControl/>
              <w:adjustRightInd/>
              <w:snapToGrid/>
              <w:spacing w:line="240" w:lineRule="auto"/>
              <w:ind w:firstLineChars="0" w:firstLine="0"/>
              <w:jc w:val="left"/>
              <w:rPr>
                <w:rFonts w:ascii="仿宋_GB2312" w:hAnsi="仿宋_GB2312" w:cs="仿宋_GB2312"/>
                <w:sz w:val="21"/>
                <w:szCs w:val="21"/>
              </w:rPr>
            </w:pPr>
          </w:p>
        </w:tc>
        <w:tc>
          <w:tcPr>
            <w:tcW w:w="1225" w:type="dxa"/>
            <w:vMerge w:val="restart"/>
            <w:tcBorders>
              <w:top w:val="single" w:sz="4" w:space="0" w:color="auto"/>
              <w:left w:val="single" w:sz="4" w:space="0" w:color="auto"/>
              <w:bottom w:val="single" w:sz="4" w:space="0" w:color="auto"/>
              <w:right w:val="single" w:sz="4" w:space="0" w:color="auto"/>
            </w:tcBorders>
            <w:vAlign w:val="center"/>
            <w:hideMark/>
          </w:tcPr>
          <w:p w14:paraId="704069DF"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矿山结构</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22A9262"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矿山数量</w:t>
            </w:r>
          </w:p>
        </w:tc>
        <w:tc>
          <w:tcPr>
            <w:tcW w:w="1065" w:type="dxa"/>
            <w:tcBorders>
              <w:top w:val="single" w:sz="4" w:space="0" w:color="auto"/>
              <w:left w:val="single" w:sz="4" w:space="0" w:color="auto"/>
              <w:bottom w:val="single" w:sz="4" w:space="0" w:color="auto"/>
              <w:right w:val="single" w:sz="4" w:space="0" w:color="auto"/>
            </w:tcBorders>
            <w:vAlign w:val="center"/>
            <w:hideMark/>
          </w:tcPr>
          <w:p w14:paraId="663EBBE6"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proofErr w:type="gramStart"/>
            <w:r w:rsidRPr="00A90C81">
              <w:rPr>
                <w:rFonts w:ascii="仿宋_GB2312" w:hAnsi="仿宋_GB2312" w:cs="仿宋_GB2312" w:hint="eastAsia"/>
                <w:sz w:val="21"/>
                <w:szCs w:val="21"/>
              </w:rPr>
              <w:t>个</w:t>
            </w:r>
            <w:proofErr w:type="gramEnd"/>
          </w:p>
        </w:tc>
        <w:tc>
          <w:tcPr>
            <w:tcW w:w="1425" w:type="dxa"/>
            <w:tcBorders>
              <w:top w:val="single" w:sz="4" w:space="0" w:color="auto"/>
              <w:left w:val="single" w:sz="4" w:space="0" w:color="auto"/>
              <w:bottom w:val="single" w:sz="4" w:space="0" w:color="auto"/>
              <w:right w:val="single" w:sz="4" w:space="0" w:color="auto"/>
            </w:tcBorders>
            <w:vAlign w:val="center"/>
            <w:hideMark/>
          </w:tcPr>
          <w:p w14:paraId="0FBB61F7"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sz w:val="21"/>
                <w:szCs w:val="21"/>
              </w:rPr>
              <w:t>22</w:t>
            </w:r>
          </w:p>
        </w:tc>
        <w:tc>
          <w:tcPr>
            <w:tcW w:w="1805" w:type="dxa"/>
            <w:tcBorders>
              <w:top w:val="single" w:sz="4" w:space="0" w:color="auto"/>
              <w:left w:val="single" w:sz="4" w:space="0" w:color="auto"/>
              <w:bottom w:val="single" w:sz="4" w:space="0" w:color="auto"/>
              <w:right w:val="single" w:sz="4" w:space="0" w:color="auto"/>
            </w:tcBorders>
            <w:vAlign w:val="center"/>
            <w:hideMark/>
          </w:tcPr>
          <w:p w14:paraId="22A9FA6D"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预期性</w:t>
            </w:r>
          </w:p>
        </w:tc>
      </w:tr>
      <w:tr w:rsidR="00A90C81" w:rsidRPr="00A90C81" w14:paraId="588592FA" w14:textId="77777777" w:rsidTr="00A561A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FC06B" w14:textId="77777777" w:rsidR="006E06A9" w:rsidRPr="00A90C81" w:rsidRDefault="006E06A9" w:rsidP="006E06A9">
            <w:pPr>
              <w:widowControl/>
              <w:adjustRightInd/>
              <w:snapToGrid/>
              <w:spacing w:line="240" w:lineRule="auto"/>
              <w:ind w:firstLineChars="0" w:firstLine="0"/>
              <w:jc w:val="left"/>
              <w:rPr>
                <w:rFonts w:ascii="仿宋_GB2312" w:hAnsi="仿宋_GB2312" w:cs="仿宋_GB231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56978" w14:textId="77777777" w:rsidR="006E06A9" w:rsidRPr="00A90C81" w:rsidRDefault="006E06A9" w:rsidP="006E06A9">
            <w:pPr>
              <w:widowControl/>
              <w:adjustRightInd/>
              <w:snapToGrid/>
              <w:spacing w:line="240" w:lineRule="auto"/>
              <w:ind w:firstLineChars="0" w:firstLine="0"/>
              <w:jc w:val="left"/>
              <w:rPr>
                <w:rFonts w:ascii="仿宋_GB2312" w:hAnsi="仿宋_GB2312" w:cs="仿宋_GB2312"/>
                <w:sz w:val="21"/>
                <w:szCs w:val="21"/>
              </w:rPr>
            </w:pPr>
          </w:p>
        </w:tc>
        <w:tc>
          <w:tcPr>
            <w:tcW w:w="1858" w:type="dxa"/>
            <w:tcBorders>
              <w:top w:val="single" w:sz="4" w:space="0" w:color="auto"/>
              <w:left w:val="single" w:sz="4" w:space="0" w:color="auto"/>
              <w:bottom w:val="single" w:sz="4" w:space="0" w:color="auto"/>
              <w:right w:val="single" w:sz="4" w:space="0" w:color="auto"/>
            </w:tcBorders>
            <w:vAlign w:val="center"/>
            <w:hideMark/>
          </w:tcPr>
          <w:p w14:paraId="0D9BD499"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大中型矿山比例</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E37A74F"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w:t>
            </w:r>
          </w:p>
        </w:tc>
        <w:tc>
          <w:tcPr>
            <w:tcW w:w="1425" w:type="dxa"/>
            <w:tcBorders>
              <w:top w:val="single" w:sz="4" w:space="0" w:color="auto"/>
              <w:left w:val="single" w:sz="4" w:space="0" w:color="auto"/>
              <w:bottom w:val="single" w:sz="4" w:space="0" w:color="auto"/>
              <w:right w:val="single" w:sz="4" w:space="0" w:color="auto"/>
            </w:tcBorders>
            <w:vAlign w:val="center"/>
            <w:hideMark/>
          </w:tcPr>
          <w:p w14:paraId="281A3E3E"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50</w:t>
            </w:r>
          </w:p>
        </w:tc>
        <w:tc>
          <w:tcPr>
            <w:tcW w:w="1805" w:type="dxa"/>
            <w:tcBorders>
              <w:top w:val="single" w:sz="4" w:space="0" w:color="auto"/>
              <w:left w:val="single" w:sz="4" w:space="0" w:color="auto"/>
              <w:bottom w:val="single" w:sz="4" w:space="0" w:color="auto"/>
              <w:right w:val="single" w:sz="4" w:space="0" w:color="auto"/>
            </w:tcBorders>
            <w:vAlign w:val="center"/>
            <w:hideMark/>
          </w:tcPr>
          <w:p w14:paraId="11D2A160" w14:textId="77777777" w:rsidR="006E06A9" w:rsidRPr="00A90C81" w:rsidRDefault="006E06A9" w:rsidP="006E06A9">
            <w:pPr>
              <w:adjustRightInd/>
              <w:snapToGri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预期性</w:t>
            </w:r>
          </w:p>
        </w:tc>
      </w:tr>
      <w:tr w:rsidR="00A90C81" w:rsidRPr="00A90C81" w14:paraId="785BF960" w14:textId="77777777" w:rsidTr="00A561A0">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7645604" w14:textId="77777777" w:rsidR="00790C22" w:rsidRPr="00A90C81" w:rsidRDefault="00790C22" w:rsidP="00790C22">
            <w:pPr>
              <w:widowControl/>
              <w:adjustRightIn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绿色矿山建设和矿山生态保护修复</w:t>
            </w:r>
          </w:p>
        </w:tc>
        <w:tc>
          <w:tcPr>
            <w:tcW w:w="0" w:type="auto"/>
            <w:tcBorders>
              <w:top w:val="single" w:sz="4" w:space="0" w:color="auto"/>
              <w:left w:val="single" w:sz="4" w:space="0" w:color="auto"/>
              <w:bottom w:val="single" w:sz="4" w:space="0" w:color="auto"/>
              <w:right w:val="single" w:sz="4" w:space="0" w:color="auto"/>
            </w:tcBorders>
            <w:vAlign w:val="center"/>
          </w:tcPr>
          <w:p w14:paraId="7F449F15" w14:textId="77777777" w:rsidR="00790C22" w:rsidRPr="00A90C81" w:rsidRDefault="00790C22" w:rsidP="00790C22">
            <w:pPr>
              <w:widowControl/>
              <w:adjustRightIn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废弃矿山生态修复</w:t>
            </w:r>
          </w:p>
        </w:tc>
        <w:tc>
          <w:tcPr>
            <w:tcW w:w="1858" w:type="dxa"/>
            <w:tcBorders>
              <w:top w:val="single" w:sz="4" w:space="0" w:color="auto"/>
              <w:left w:val="single" w:sz="4" w:space="0" w:color="auto"/>
              <w:bottom w:val="single" w:sz="4" w:space="0" w:color="auto"/>
              <w:right w:val="single" w:sz="4" w:space="0" w:color="auto"/>
            </w:tcBorders>
            <w:vAlign w:val="center"/>
          </w:tcPr>
          <w:p w14:paraId="0697DB59" w14:textId="77777777" w:rsidR="00790C22" w:rsidRPr="00A90C81" w:rsidRDefault="00790C22" w:rsidP="00790C22">
            <w:pPr>
              <w:adjustRightIn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矿山生态修复</w:t>
            </w:r>
          </w:p>
        </w:tc>
        <w:tc>
          <w:tcPr>
            <w:tcW w:w="1065" w:type="dxa"/>
            <w:tcBorders>
              <w:top w:val="single" w:sz="4" w:space="0" w:color="auto"/>
              <w:left w:val="single" w:sz="4" w:space="0" w:color="auto"/>
              <w:bottom w:val="single" w:sz="4" w:space="0" w:color="auto"/>
              <w:right w:val="single" w:sz="4" w:space="0" w:color="auto"/>
            </w:tcBorders>
            <w:vAlign w:val="center"/>
          </w:tcPr>
          <w:p w14:paraId="0AC69C68" w14:textId="77777777" w:rsidR="00790C22" w:rsidRPr="00A90C81" w:rsidRDefault="00790C22" w:rsidP="00790C22">
            <w:pPr>
              <w:adjustRightIn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亩</w:t>
            </w:r>
          </w:p>
        </w:tc>
        <w:tc>
          <w:tcPr>
            <w:tcW w:w="1425" w:type="dxa"/>
            <w:tcBorders>
              <w:top w:val="single" w:sz="4" w:space="0" w:color="auto"/>
              <w:left w:val="single" w:sz="4" w:space="0" w:color="auto"/>
              <w:bottom w:val="single" w:sz="4" w:space="0" w:color="auto"/>
              <w:right w:val="single" w:sz="4" w:space="0" w:color="auto"/>
            </w:tcBorders>
            <w:vAlign w:val="center"/>
          </w:tcPr>
          <w:p w14:paraId="006B08AB" w14:textId="77777777" w:rsidR="00790C22" w:rsidRPr="00A90C81" w:rsidRDefault="00790C22" w:rsidP="00790C22">
            <w:pPr>
              <w:adjustRightInd/>
              <w:spacing w:line="240" w:lineRule="auto"/>
              <w:ind w:firstLineChars="0" w:firstLine="0"/>
              <w:jc w:val="center"/>
              <w:rPr>
                <w:rFonts w:ascii="仿宋_GB2312" w:hAnsi="仿宋_GB2312" w:cs="仿宋_GB2312"/>
                <w:sz w:val="21"/>
                <w:szCs w:val="21"/>
              </w:rPr>
            </w:pPr>
            <w:r w:rsidRPr="00A90C81">
              <w:rPr>
                <w:rFonts w:ascii="仿宋_GB2312" w:hAnsi="仿宋_GB2312" w:cs="仿宋_GB2312"/>
                <w:sz w:val="21"/>
                <w:szCs w:val="21"/>
              </w:rPr>
              <w:t>8122</w:t>
            </w:r>
          </w:p>
        </w:tc>
        <w:tc>
          <w:tcPr>
            <w:tcW w:w="1805" w:type="dxa"/>
            <w:tcBorders>
              <w:top w:val="single" w:sz="4" w:space="0" w:color="auto"/>
              <w:left w:val="single" w:sz="4" w:space="0" w:color="auto"/>
              <w:bottom w:val="single" w:sz="4" w:space="0" w:color="auto"/>
              <w:right w:val="single" w:sz="4" w:space="0" w:color="auto"/>
            </w:tcBorders>
            <w:vAlign w:val="center"/>
          </w:tcPr>
          <w:p w14:paraId="25383528" w14:textId="77777777" w:rsidR="00790C22" w:rsidRPr="00A90C81" w:rsidRDefault="00790C22" w:rsidP="00790C22">
            <w:pPr>
              <w:adjustRightInd/>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预期性</w:t>
            </w:r>
          </w:p>
        </w:tc>
      </w:tr>
    </w:tbl>
    <w:p w14:paraId="7B7AC5E7" w14:textId="77777777" w:rsidR="00D032EA" w:rsidRPr="00A90C81" w:rsidRDefault="00D032EA" w:rsidP="00D032EA">
      <w:pPr>
        <w:adjustRightInd/>
        <w:snapToGrid/>
        <w:spacing w:line="240" w:lineRule="auto"/>
        <w:ind w:left="420" w:hangingChars="200" w:hanging="420"/>
        <w:jc w:val="left"/>
        <w:rPr>
          <w:rFonts w:ascii="仿宋_GB2312" w:hAnsi="仿宋_GB2312" w:cs="仿宋_GB2312"/>
          <w:sz w:val="21"/>
          <w:szCs w:val="21"/>
        </w:rPr>
      </w:pPr>
      <w:r w:rsidRPr="00A90C81">
        <w:rPr>
          <w:rFonts w:ascii="仿宋_GB2312" w:hAnsi="仿宋_GB2312" w:cs="仿宋_GB2312" w:hint="eastAsia"/>
          <w:sz w:val="21"/>
          <w:szCs w:val="21"/>
        </w:rPr>
        <w:t>注：矿产资源勘查与矿山结构指标为2025年末累计指标，年开采量指标为年度开采总量。</w:t>
      </w:r>
    </w:p>
    <w:p w14:paraId="3007386A" w14:textId="77777777" w:rsidR="00735232" w:rsidRPr="00A90C81" w:rsidRDefault="00735232" w:rsidP="00D032EA">
      <w:pPr>
        <w:adjustRightInd/>
        <w:snapToGrid/>
        <w:spacing w:line="240" w:lineRule="auto"/>
        <w:ind w:left="420" w:hangingChars="200" w:hanging="420"/>
        <w:jc w:val="left"/>
        <w:rPr>
          <w:rFonts w:ascii="仿宋_GB2312" w:hAnsi="仿宋_GB2312" w:cs="仿宋_GB2312"/>
          <w:sz w:val="21"/>
          <w:szCs w:val="21"/>
        </w:rPr>
      </w:pPr>
    </w:p>
    <w:p w14:paraId="200BF9F9" w14:textId="77777777" w:rsidR="00F126A0" w:rsidRPr="00A90C81" w:rsidRDefault="00303963" w:rsidP="004B3D86">
      <w:pPr>
        <w:pStyle w:val="2"/>
      </w:pPr>
      <w:bookmarkStart w:id="22" w:name="_Toc134087195"/>
      <w:r w:rsidRPr="00A90C81">
        <w:rPr>
          <w:rFonts w:hint="eastAsia"/>
        </w:rPr>
        <w:t>第二节 2035年展望</w:t>
      </w:r>
      <w:bookmarkEnd w:id="22"/>
    </w:p>
    <w:p w14:paraId="06819988" w14:textId="77777777" w:rsidR="00303963" w:rsidRPr="00A90C81" w:rsidRDefault="00303963" w:rsidP="00303963">
      <w:pPr>
        <w:ind w:firstLine="640"/>
        <w:rPr>
          <w:rFonts w:ascii="宋体" w:hAnsi="宋体"/>
          <w:szCs w:val="30"/>
        </w:rPr>
      </w:pPr>
      <w:r w:rsidRPr="00A90C81">
        <w:rPr>
          <w:rFonts w:ascii="宋体" w:hAnsi="宋体" w:hint="eastAsia"/>
          <w:szCs w:val="30"/>
        </w:rPr>
        <w:t>到</w:t>
      </w:r>
      <w:r w:rsidRPr="00A90C81">
        <w:rPr>
          <w:rFonts w:ascii="宋体" w:hAnsi="宋体" w:hint="eastAsia"/>
          <w:szCs w:val="30"/>
        </w:rPr>
        <w:t>2035</w:t>
      </w:r>
      <w:r w:rsidRPr="00A90C81">
        <w:rPr>
          <w:rFonts w:ascii="宋体" w:hAnsi="宋体" w:hint="eastAsia"/>
          <w:szCs w:val="30"/>
        </w:rPr>
        <w:t>年，矿产资源开发利用水平更加高效，规模化、集约化、智慧化程度显著提升，绿色矿山建设效益日益显现，矿山生态修复率大幅提高，影响城乡景观生态的历史遗留矿山</w:t>
      </w:r>
      <w:r w:rsidR="00155DF2" w:rsidRPr="00A90C81">
        <w:rPr>
          <w:rFonts w:ascii="宋体" w:hAnsi="宋体" w:hint="eastAsia"/>
          <w:szCs w:val="30"/>
        </w:rPr>
        <w:t>基本</w:t>
      </w:r>
      <w:r w:rsidRPr="00A90C81">
        <w:rPr>
          <w:rFonts w:ascii="宋体" w:hAnsi="宋体" w:hint="eastAsia"/>
          <w:szCs w:val="30"/>
        </w:rPr>
        <w:t>完成治理，全市矿业绿色低碳高质量发展格局基本形成。</w:t>
      </w:r>
    </w:p>
    <w:p w14:paraId="34EBA23E" w14:textId="77777777" w:rsidR="004B71D4" w:rsidRPr="00A90C81" w:rsidRDefault="004B71D4" w:rsidP="0044266B">
      <w:pPr>
        <w:ind w:firstLine="640"/>
      </w:pPr>
    </w:p>
    <w:p w14:paraId="4EBBE1F7" w14:textId="77777777" w:rsidR="00B85ED3" w:rsidRPr="00A90C81" w:rsidRDefault="0044266B" w:rsidP="0044266B">
      <w:pPr>
        <w:pStyle w:val="1"/>
      </w:pPr>
      <w:r w:rsidRPr="00A90C81">
        <w:br w:type="page"/>
      </w:r>
      <w:bookmarkStart w:id="23" w:name="_Toc134087196"/>
      <w:r w:rsidRPr="00A90C81">
        <w:rPr>
          <w:rFonts w:hint="eastAsia"/>
        </w:rPr>
        <w:lastRenderedPageBreak/>
        <w:t>第</w:t>
      </w:r>
      <w:r w:rsidR="00303963" w:rsidRPr="00A90C81">
        <w:rPr>
          <w:rFonts w:hint="eastAsia"/>
        </w:rPr>
        <w:t>四</w:t>
      </w:r>
      <w:r w:rsidRPr="00A90C81">
        <w:rPr>
          <w:rFonts w:hint="eastAsia"/>
        </w:rPr>
        <w:t>章</w:t>
      </w:r>
      <w:bookmarkStart w:id="24" w:name="_Toc113993889"/>
      <w:r w:rsidR="00303963" w:rsidRPr="00A90C81">
        <w:rPr>
          <w:rFonts w:hint="eastAsia"/>
        </w:rPr>
        <w:t xml:space="preserve"> </w:t>
      </w:r>
      <w:r w:rsidR="00303963" w:rsidRPr="00A90C81">
        <w:rPr>
          <w:rFonts w:hint="eastAsia"/>
        </w:rPr>
        <w:t>矿产资源勘查开发总体布局</w:t>
      </w:r>
      <w:bookmarkEnd w:id="23"/>
      <w:bookmarkEnd w:id="24"/>
    </w:p>
    <w:p w14:paraId="5F85D34F" w14:textId="3A75AA7A" w:rsidR="00662E9C" w:rsidRPr="00A90C81" w:rsidRDefault="006143EF" w:rsidP="00662E9C">
      <w:pPr>
        <w:ind w:firstLine="640"/>
        <w:rPr>
          <w:b/>
        </w:rPr>
      </w:pPr>
      <w:r w:rsidRPr="00A90C81">
        <w:rPr>
          <w:rFonts w:hint="eastAsia"/>
        </w:rPr>
        <w:t>坚持生态优先、绿色发展的理念，完整贯彻到矿产资源勘查开发、生态环境保护和城镇发展的全过程。积极推动矿产资源勘查开发与生态环境保护的协调发展，按照</w:t>
      </w:r>
      <w:r w:rsidR="008F7C63" w:rsidRPr="00A90C81">
        <w:rPr>
          <w:rFonts w:hint="eastAsia"/>
        </w:rPr>
        <w:t>瓦房店市</w:t>
      </w:r>
      <w:r w:rsidR="00E60F09" w:rsidRPr="00A90C81">
        <w:t>“</w:t>
      </w:r>
      <w:proofErr w:type="gramStart"/>
      <w:r w:rsidR="00E60F09" w:rsidRPr="00A90C81">
        <w:t>一</w:t>
      </w:r>
      <w:proofErr w:type="gramEnd"/>
      <w:r w:rsidR="00E60F09" w:rsidRPr="00A90C81">
        <w:t>屏一带五廊三城</w:t>
      </w:r>
      <w:r w:rsidR="00E60F09" w:rsidRPr="00A90C81">
        <w:t>”</w:t>
      </w:r>
      <w:r w:rsidRPr="00A90C81">
        <w:rPr>
          <w:rFonts w:hint="eastAsia"/>
        </w:rPr>
        <w:t>的国土空间开发格局，结合矿产资源禀赋条件和分布特点，构建绿色矿业发展新格局。</w:t>
      </w:r>
      <w:r w:rsidR="00662E9C" w:rsidRPr="00A90C81">
        <w:rPr>
          <w:rFonts w:hint="eastAsia"/>
        </w:rPr>
        <w:t>全市统筹配置</w:t>
      </w:r>
      <w:r w:rsidR="00662E9C" w:rsidRPr="00A90C81">
        <w:t>6</w:t>
      </w:r>
      <w:r w:rsidR="00662E9C" w:rsidRPr="00A90C81">
        <w:rPr>
          <w:rFonts w:hint="eastAsia"/>
        </w:rPr>
        <w:t xml:space="preserve"> </w:t>
      </w:r>
      <w:proofErr w:type="gramStart"/>
      <w:r w:rsidR="00662E9C" w:rsidRPr="00A90C81">
        <w:rPr>
          <w:rFonts w:hint="eastAsia"/>
        </w:rPr>
        <w:t>个</w:t>
      </w:r>
      <w:proofErr w:type="gramEnd"/>
      <w:r w:rsidR="00662E9C" w:rsidRPr="00A90C81">
        <w:rPr>
          <w:rFonts w:hint="eastAsia"/>
        </w:rPr>
        <w:t>砂石类矿产采矿权指标，年度新投放采矿权数量依出让计划进行时序安排和总量控制。</w:t>
      </w:r>
    </w:p>
    <w:p w14:paraId="5F3E1E91" w14:textId="068B248E" w:rsidR="00130F73" w:rsidRPr="00A90C81" w:rsidRDefault="00130F73" w:rsidP="00A62AD9">
      <w:pPr>
        <w:ind w:firstLine="643"/>
      </w:pPr>
      <w:r w:rsidRPr="00A90C81">
        <w:rPr>
          <w:b/>
        </w:rPr>
        <w:t>金刚石</w:t>
      </w:r>
      <w:r w:rsidRPr="00A90C81">
        <w:rPr>
          <w:rFonts w:hint="eastAsia"/>
          <w:b/>
        </w:rPr>
        <w:t xml:space="preserve"> </w:t>
      </w:r>
      <w:r w:rsidR="003013A0" w:rsidRPr="00A90C81">
        <w:rPr>
          <w:rFonts w:hint="eastAsia"/>
        </w:rPr>
        <w:t>鼓励金刚石的勘查开发利用</w:t>
      </w:r>
      <w:r w:rsidRPr="00A90C81">
        <w:rPr>
          <w:rFonts w:hint="eastAsia"/>
        </w:rPr>
        <w:t>，</w:t>
      </w:r>
      <w:r w:rsidR="003013A0" w:rsidRPr="00A90C81">
        <w:rPr>
          <w:rFonts w:hint="eastAsia"/>
        </w:rPr>
        <w:t>鼓励</w:t>
      </w:r>
      <w:proofErr w:type="gramStart"/>
      <w:r w:rsidRPr="00A90C81">
        <w:rPr>
          <w:rFonts w:hint="eastAsia"/>
        </w:rPr>
        <w:t>对</w:t>
      </w:r>
      <w:r w:rsidRPr="00A90C81">
        <w:t>岩管周边</w:t>
      </w:r>
      <w:proofErr w:type="gramEnd"/>
      <w:r w:rsidRPr="00A90C81">
        <w:t>地区开展</w:t>
      </w:r>
      <w:r w:rsidR="003013A0" w:rsidRPr="00A90C81">
        <w:rPr>
          <w:rFonts w:hint="eastAsia"/>
        </w:rPr>
        <w:t>深部找矿</w:t>
      </w:r>
      <w:r w:rsidR="003013A0" w:rsidRPr="00A90C81">
        <w:t>工作</w:t>
      </w:r>
      <w:r w:rsidRPr="00A90C81">
        <w:rPr>
          <w:rFonts w:hint="eastAsia"/>
        </w:rPr>
        <w:t>，</w:t>
      </w:r>
      <w:r w:rsidR="003013A0" w:rsidRPr="00A90C81">
        <w:t>力争发现新的金刚石</w:t>
      </w:r>
      <w:r w:rsidR="003013A0" w:rsidRPr="00A90C81">
        <w:rPr>
          <w:rFonts w:hint="eastAsia"/>
        </w:rPr>
        <w:t>隐伏</w:t>
      </w:r>
      <w:r w:rsidR="003013A0" w:rsidRPr="00A90C81">
        <w:t>矿体</w:t>
      </w:r>
      <w:r w:rsidR="003013A0" w:rsidRPr="00A90C81">
        <w:rPr>
          <w:rFonts w:hint="eastAsia"/>
        </w:rPr>
        <w:t>。</w:t>
      </w:r>
    </w:p>
    <w:p w14:paraId="6D278AC6" w14:textId="010ADD4D" w:rsidR="00130F73" w:rsidRPr="00A90C81" w:rsidRDefault="00130F73" w:rsidP="00130F73">
      <w:pPr>
        <w:ind w:firstLine="643"/>
      </w:pPr>
      <w:r w:rsidRPr="00A90C81">
        <w:rPr>
          <w:rFonts w:hint="eastAsia"/>
          <w:b/>
        </w:rPr>
        <w:t>玻璃用石英岩</w:t>
      </w:r>
      <w:r w:rsidRPr="00A90C81">
        <w:rPr>
          <w:rFonts w:hint="eastAsia"/>
          <w:b/>
        </w:rPr>
        <w:t xml:space="preserve"> </w:t>
      </w:r>
      <w:r w:rsidRPr="00A90C81">
        <w:rPr>
          <w:rFonts w:hint="eastAsia"/>
        </w:rPr>
        <w:t>提高我市优势矿产玻璃用石英岩的开发力度。</w:t>
      </w:r>
    </w:p>
    <w:p w14:paraId="2103AF90" w14:textId="77777777" w:rsidR="00130F73" w:rsidRPr="00A90C81" w:rsidRDefault="00130F73" w:rsidP="00130F73">
      <w:pPr>
        <w:ind w:firstLine="643"/>
      </w:pPr>
      <w:r w:rsidRPr="00A90C81">
        <w:rPr>
          <w:rFonts w:hint="eastAsia"/>
          <w:b/>
        </w:rPr>
        <w:t>地热</w:t>
      </w:r>
      <w:r w:rsidRPr="00A90C81">
        <w:rPr>
          <w:rFonts w:hint="eastAsia"/>
        </w:rPr>
        <w:t>鼓励地热资源勘查开发</w:t>
      </w:r>
      <w:r w:rsidRPr="00A90C81">
        <w:rPr>
          <w:rFonts w:hint="eastAsia"/>
        </w:rPr>
        <w:t>,</w:t>
      </w:r>
      <w:r w:rsidRPr="00A90C81">
        <w:rPr>
          <w:rFonts w:hint="eastAsia"/>
        </w:rPr>
        <w:t>增加地热资源供给，推动清洁能源利用。</w:t>
      </w:r>
    </w:p>
    <w:p w14:paraId="2572F4DD" w14:textId="77777777" w:rsidR="00130F73" w:rsidRPr="00A90C81" w:rsidRDefault="00130F73" w:rsidP="00130F73">
      <w:pPr>
        <w:ind w:firstLine="643"/>
      </w:pPr>
      <w:r w:rsidRPr="00A90C81">
        <w:rPr>
          <w:rFonts w:hint="eastAsia"/>
          <w:b/>
        </w:rPr>
        <w:t>矿泉水</w:t>
      </w:r>
      <w:r w:rsidRPr="00A90C81">
        <w:rPr>
          <w:rFonts w:hint="eastAsia"/>
        </w:rPr>
        <w:t xml:space="preserve"> </w:t>
      </w:r>
      <w:r w:rsidRPr="00A90C81">
        <w:rPr>
          <w:rFonts w:hint="eastAsia"/>
        </w:rPr>
        <w:t>加大矿泉水开发力度，充分利用优质矿泉水资源。</w:t>
      </w:r>
    </w:p>
    <w:p w14:paraId="46289C0D" w14:textId="77777777" w:rsidR="00A62AD9" w:rsidRPr="00A90C81" w:rsidRDefault="00A62AD9" w:rsidP="00FC0507">
      <w:pPr>
        <w:pStyle w:val="1"/>
      </w:pPr>
      <w:r w:rsidRPr="00A90C81">
        <w:br w:type="page"/>
      </w:r>
      <w:bookmarkStart w:id="25" w:name="_Toc134087197"/>
      <w:r w:rsidRPr="00A90C81">
        <w:rPr>
          <w:rFonts w:hint="eastAsia"/>
        </w:rPr>
        <w:lastRenderedPageBreak/>
        <w:t>第五章</w:t>
      </w:r>
      <w:r w:rsidRPr="00A90C81">
        <w:rPr>
          <w:rFonts w:hint="eastAsia"/>
        </w:rPr>
        <w:t xml:space="preserve">  </w:t>
      </w:r>
      <w:r w:rsidRPr="00A90C81">
        <w:rPr>
          <w:rFonts w:hint="eastAsia"/>
        </w:rPr>
        <w:t>矿产资源调查评价与勘查</w:t>
      </w:r>
      <w:bookmarkEnd w:id="25"/>
    </w:p>
    <w:p w14:paraId="1EF7696E" w14:textId="77777777" w:rsidR="00FC0507" w:rsidRPr="00A90C81" w:rsidRDefault="00FC0507" w:rsidP="004B3D86">
      <w:pPr>
        <w:pStyle w:val="2"/>
      </w:pPr>
      <w:bookmarkStart w:id="26" w:name="_Toc113993891"/>
      <w:bookmarkStart w:id="27" w:name="_Toc134087198"/>
      <w:r w:rsidRPr="00A90C81">
        <w:rPr>
          <w:rFonts w:hint="eastAsia"/>
        </w:rPr>
        <w:t>第一节 矿产资源调查评价</w:t>
      </w:r>
      <w:bookmarkEnd w:id="26"/>
      <w:bookmarkEnd w:id="27"/>
    </w:p>
    <w:p w14:paraId="1494581C" w14:textId="77777777" w:rsidR="00FC0507" w:rsidRPr="00A90C81" w:rsidRDefault="00FC0507" w:rsidP="00FC0507">
      <w:pPr>
        <w:ind w:firstLine="643"/>
      </w:pPr>
      <w:r w:rsidRPr="00A90C81">
        <w:rPr>
          <w:rFonts w:hint="eastAsia"/>
          <w:b/>
          <w:bCs/>
        </w:rPr>
        <w:t>金刚石。</w:t>
      </w:r>
      <w:r w:rsidRPr="00A90C81">
        <w:rPr>
          <w:rFonts w:hint="eastAsia"/>
        </w:rPr>
        <w:t>围绕瓦房店—金普新区金刚石成矿带，以原生金刚石矿为主攻矿种，以新的理论和认识为指导，采用三维地质、地震、井中物探等新方法和新技术，对金刚石成矿带进行调查和评价，重点调查隐伏的金伯利岩体，实现金刚石找矿突破。</w:t>
      </w:r>
    </w:p>
    <w:p w14:paraId="1A04F806" w14:textId="77777777" w:rsidR="00FC0507" w:rsidRPr="00A90C81" w:rsidRDefault="001935E9" w:rsidP="00FC0507">
      <w:pPr>
        <w:ind w:firstLine="643"/>
      </w:pPr>
      <w:r w:rsidRPr="00A90C81">
        <w:rPr>
          <w:rFonts w:hint="eastAsia"/>
          <w:b/>
          <w:bCs/>
        </w:rPr>
        <w:t>地热（水）</w:t>
      </w:r>
      <w:r w:rsidR="00FC0507" w:rsidRPr="00A90C81">
        <w:rPr>
          <w:rFonts w:hint="eastAsia"/>
          <w:b/>
          <w:bCs/>
        </w:rPr>
        <w:t>。</w:t>
      </w:r>
      <w:r w:rsidR="00FC0507" w:rsidRPr="00A90C81">
        <w:rPr>
          <w:rFonts w:hint="eastAsia"/>
        </w:rPr>
        <w:t>在现有地热资源的基础上，重点瓦房店市三台</w:t>
      </w:r>
      <w:proofErr w:type="gramStart"/>
      <w:r w:rsidR="00FC0507" w:rsidRPr="00A90C81">
        <w:rPr>
          <w:rFonts w:hint="eastAsia"/>
        </w:rPr>
        <w:t>乡—驼山乡</w:t>
      </w:r>
      <w:proofErr w:type="gramEnd"/>
      <w:r w:rsidR="00FC0507" w:rsidRPr="00A90C81">
        <w:rPr>
          <w:rFonts w:hint="eastAsia"/>
        </w:rPr>
        <w:t>地区，采用卫星遥感、地震频率谐振物探等新技术、新方法开展</w:t>
      </w:r>
      <w:r w:rsidRPr="00A90C81">
        <w:rPr>
          <w:rFonts w:hint="eastAsia"/>
        </w:rPr>
        <w:t>地热（水）</w:t>
      </w:r>
      <w:r w:rsidR="00FC0507" w:rsidRPr="00A90C81">
        <w:rPr>
          <w:rFonts w:hint="eastAsia"/>
        </w:rPr>
        <w:t>资源调查评价，实现</w:t>
      </w:r>
      <w:r w:rsidRPr="00A90C81">
        <w:rPr>
          <w:rFonts w:hint="eastAsia"/>
        </w:rPr>
        <w:t>地热（水）</w:t>
      </w:r>
      <w:r w:rsidR="00FC0507" w:rsidRPr="00A90C81">
        <w:rPr>
          <w:rFonts w:hint="eastAsia"/>
        </w:rPr>
        <w:t>资源勘查开发新突破，为绿色能源利用和地方经济发展提供支撑。</w:t>
      </w:r>
    </w:p>
    <w:p w14:paraId="4BABCD74" w14:textId="77777777" w:rsidR="00BA5868" w:rsidRPr="00A90C81" w:rsidRDefault="00BA5868" w:rsidP="004B3D86">
      <w:pPr>
        <w:pStyle w:val="2"/>
      </w:pPr>
      <w:bookmarkStart w:id="28" w:name="_Toc113993892"/>
      <w:bookmarkStart w:id="29" w:name="_Toc134087199"/>
      <w:r w:rsidRPr="00A90C81">
        <w:rPr>
          <w:rFonts w:hint="eastAsia"/>
        </w:rPr>
        <w:t>第二节 勘查工作部署</w:t>
      </w:r>
      <w:bookmarkEnd w:id="28"/>
      <w:bookmarkEnd w:id="29"/>
    </w:p>
    <w:p w14:paraId="18F5BBBA" w14:textId="77777777" w:rsidR="00BA5868" w:rsidRPr="00A90C81" w:rsidRDefault="00BA5868" w:rsidP="00BA5868">
      <w:pPr>
        <w:ind w:firstLine="643"/>
        <w:rPr>
          <w:bCs/>
        </w:rPr>
      </w:pPr>
      <w:r w:rsidRPr="00A90C81">
        <w:rPr>
          <w:rFonts w:hint="eastAsia"/>
          <w:b/>
        </w:rPr>
        <w:t>勘查矿种管理。</w:t>
      </w:r>
      <w:r w:rsidR="000E43C1" w:rsidRPr="00A90C81">
        <w:rPr>
          <w:rFonts w:hint="eastAsia"/>
          <w:bCs/>
        </w:rPr>
        <w:t>坚持紧缺和重要矿产优先的原则，加强市管矿种勘查管理，避免一般矿产影响紧缺和重要矿产整体勘查开发。重点勘查优势矿产金刚石以及能源矿产地热。</w:t>
      </w:r>
      <w:proofErr w:type="gramStart"/>
      <w:r w:rsidR="000E43C1" w:rsidRPr="00A90C81">
        <w:rPr>
          <w:rFonts w:hint="eastAsia"/>
          <w:bCs/>
        </w:rPr>
        <w:t>除资源</w:t>
      </w:r>
      <w:proofErr w:type="gramEnd"/>
      <w:r w:rsidR="000E43C1" w:rsidRPr="00A90C81">
        <w:rPr>
          <w:rFonts w:hint="eastAsia"/>
          <w:bCs/>
        </w:rPr>
        <w:t>整合需要，原则上限制水泥用灰岩等矿种的商业性勘查</w:t>
      </w:r>
      <w:r w:rsidRPr="00A90C81">
        <w:rPr>
          <w:rFonts w:hint="eastAsia"/>
          <w:bCs/>
        </w:rPr>
        <w:t>。</w:t>
      </w:r>
    </w:p>
    <w:p w14:paraId="262F8738" w14:textId="77777777" w:rsidR="00BA5868" w:rsidRPr="00A90C81" w:rsidRDefault="00BA5868" w:rsidP="00BA5868">
      <w:pPr>
        <w:ind w:firstLine="643"/>
      </w:pPr>
      <w:r w:rsidRPr="00A90C81">
        <w:rPr>
          <w:rFonts w:hint="eastAsia"/>
          <w:b/>
        </w:rPr>
        <w:t>重点矿产勘查部署</w:t>
      </w:r>
      <w:r w:rsidR="007C2070" w:rsidRPr="00A90C81">
        <w:rPr>
          <w:rFonts w:hint="eastAsia"/>
          <w:bCs/>
        </w:rPr>
        <w:t>。</w:t>
      </w:r>
      <w:r w:rsidR="000E43C1" w:rsidRPr="00A90C81">
        <w:rPr>
          <w:rFonts w:hint="eastAsia"/>
          <w:bCs/>
        </w:rPr>
        <w:t>积极吸引社会勘查资金，加大金刚石矿勘查力度，提交优质金刚石资源量。加大地热（水）</w:t>
      </w:r>
      <w:r w:rsidR="000E43C1" w:rsidRPr="00A90C81">
        <w:rPr>
          <w:rFonts w:hint="eastAsia"/>
          <w:bCs/>
        </w:rPr>
        <w:lastRenderedPageBreak/>
        <w:t>勘查开发力度</w:t>
      </w:r>
      <w:r w:rsidRPr="00A90C81">
        <w:rPr>
          <w:rFonts w:hint="eastAsia"/>
        </w:rPr>
        <w:t>。</w:t>
      </w:r>
    </w:p>
    <w:p w14:paraId="08632F1D" w14:textId="77777777" w:rsidR="00DC2E5B" w:rsidRPr="00A90C81" w:rsidRDefault="00DC2E5B" w:rsidP="00DC2E5B">
      <w:pPr>
        <w:ind w:firstLine="640"/>
      </w:pPr>
      <w:r w:rsidRPr="00A90C81">
        <w:rPr>
          <w:rFonts w:hint="eastAsia"/>
        </w:rPr>
        <w:t>落实上级规划</w:t>
      </w:r>
      <w:r w:rsidRPr="00A90C81">
        <w:t>，</w:t>
      </w:r>
      <w:r w:rsidRPr="00A90C81">
        <w:rPr>
          <w:rFonts w:hint="eastAsia"/>
        </w:rPr>
        <w:t>在</w:t>
      </w:r>
      <w:r w:rsidRPr="00A90C81">
        <w:t>本市划定</w:t>
      </w:r>
      <w:r w:rsidRPr="00A90C81">
        <w:rPr>
          <w:rFonts w:hint="eastAsia"/>
          <w:bCs/>
        </w:rPr>
        <w:t>重点</w:t>
      </w:r>
      <w:proofErr w:type="gramStart"/>
      <w:r w:rsidRPr="00A90C81">
        <w:rPr>
          <w:rFonts w:hint="eastAsia"/>
          <w:bCs/>
        </w:rPr>
        <w:t>勘查区</w:t>
      </w:r>
      <w:proofErr w:type="gramEnd"/>
      <w:r w:rsidR="00D134F7" w:rsidRPr="00A90C81">
        <w:rPr>
          <w:rFonts w:hint="eastAsia"/>
        </w:rPr>
        <w:t>2</w:t>
      </w:r>
      <w:r w:rsidRPr="00A90C81">
        <w:rPr>
          <w:rFonts w:hint="eastAsia"/>
        </w:rPr>
        <w:t>个。</w:t>
      </w:r>
    </w:p>
    <w:p w14:paraId="60130EC0" w14:textId="77777777" w:rsidR="00BA5868" w:rsidRPr="00A90C81" w:rsidRDefault="00BA5868" w:rsidP="00DF7CAF">
      <w:pPr>
        <w:ind w:firstLineChars="350" w:firstLine="1120"/>
        <w:rPr>
          <w:bCs/>
        </w:rPr>
      </w:pPr>
      <w:r w:rsidRPr="00A90C81">
        <w:rPr>
          <w:rFonts w:hint="eastAsia"/>
          <w:bCs/>
        </w:rPr>
        <w:t>专栏</w:t>
      </w:r>
      <w:r w:rsidR="00DF7CAF" w:rsidRPr="00A90C81">
        <w:rPr>
          <w:rFonts w:hint="eastAsia"/>
          <w:bCs/>
        </w:rPr>
        <w:t>二</w:t>
      </w:r>
      <w:r w:rsidRPr="00A90C81">
        <w:rPr>
          <w:rFonts w:hint="eastAsia"/>
          <w:bCs/>
        </w:rPr>
        <w:t xml:space="preserve">   </w:t>
      </w:r>
      <w:r w:rsidR="00DF7CAF" w:rsidRPr="00A90C81">
        <w:rPr>
          <w:bCs/>
        </w:rPr>
        <w:t xml:space="preserve"> </w:t>
      </w:r>
      <w:r w:rsidRPr="00A90C81">
        <w:rPr>
          <w:rFonts w:hint="eastAsia"/>
          <w:bCs/>
        </w:rPr>
        <w:t xml:space="preserve">  </w:t>
      </w:r>
      <w:r w:rsidR="0091610F" w:rsidRPr="00A90C81">
        <w:rPr>
          <w:rFonts w:hint="eastAsia"/>
          <w:bCs/>
        </w:rPr>
        <w:t>瓦房店市</w:t>
      </w:r>
      <w:r w:rsidRPr="00A90C81">
        <w:rPr>
          <w:rFonts w:hint="eastAsia"/>
          <w:bCs/>
        </w:rPr>
        <w:t>重点勘查区</w:t>
      </w:r>
    </w:p>
    <w:tbl>
      <w:tblPr>
        <w:tblW w:w="8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468"/>
        <w:gridCol w:w="1258"/>
        <w:gridCol w:w="1911"/>
      </w:tblGrid>
      <w:tr w:rsidR="00A90C81" w:rsidRPr="00A90C81" w14:paraId="52312815" w14:textId="77777777" w:rsidTr="00DF7CAF">
        <w:trPr>
          <w:trHeight w:val="384"/>
        </w:trPr>
        <w:tc>
          <w:tcPr>
            <w:tcW w:w="741" w:type="dxa"/>
            <w:vAlign w:val="center"/>
          </w:tcPr>
          <w:p w14:paraId="5629C3D3" w14:textId="77777777" w:rsidR="007C2070" w:rsidRPr="00A90C81" w:rsidRDefault="007C2070" w:rsidP="00DF7CAF">
            <w:pPr>
              <w:adjustRightInd/>
              <w:snapToGrid/>
              <w:spacing w:line="240" w:lineRule="auto"/>
              <w:ind w:firstLineChars="0" w:firstLine="0"/>
              <w:jc w:val="center"/>
              <w:rPr>
                <w:rFonts w:ascii="Calibri" w:eastAsia="仿宋" w:hAnsi="Calibri"/>
                <w:sz w:val="21"/>
                <w:szCs w:val="21"/>
              </w:rPr>
            </w:pPr>
            <w:r w:rsidRPr="00A90C81">
              <w:rPr>
                <w:rFonts w:ascii="Calibri" w:eastAsia="仿宋" w:hAnsi="Calibri" w:hint="eastAsia"/>
                <w:sz w:val="21"/>
                <w:szCs w:val="21"/>
              </w:rPr>
              <w:t>序号</w:t>
            </w:r>
          </w:p>
        </w:tc>
        <w:tc>
          <w:tcPr>
            <w:tcW w:w="4468" w:type="dxa"/>
            <w:vAlign w:val="center"/>
          </w:tcPr>
          <w:p w14:paraId="1B4A5AF5" w14:textId="77777777" w:rsidR="007C2070" w:rsidRPr="00A90C81" w:rsidRDefault="007C2070" w:rsidP="00DF7CAF">
            <w:pPr>
              <w:adjustRightInd/>
              <w:snapToGrid/>
              <w:spacing w:line="240" w:lineRule="auto"/>
              <w:ind w:firstLineChars="0" w:firstLine="0"/>
              <w:jc w:val="center"/>
              <w:rPr>
                <w:rFonts w:ascii="Calibri" w:eastAsia="仿宋" w:hAnsi="Calibri"/>
                <w:sz w:val="21"/>
                <w:szCs w:val="21"/>
              </w:rPr>
            </w:pPr>
            <w:r w:rsidRPr="00A90C81">
              <w:rPr>
                <w:rFonts w:ascii="Calibri" w:eastAsia="仿宋" w:hAnsi="Calibri" w:hint="eastAsia"/>
                <w:sz w:val="21"/>
                <w:szCs w:val="21"/>
              </w:rPr>
              <w:t>名称</w:t>
            </w:r>
          </w:p>
        </w:tc>
        <w:tc>
          <w:tcPr>
            <w:tcW w:w="1258" w:type="dxa"/>
            <w:vAlign w:val="center"/>
          </w:tcPr>
          <w:p w14:paraId="0E9032A9" w14:textId="77777777" w:rsidR="007C2070" w:rsidRPr="00A90C81" w:rsidRDefault="007C2070" w:rsidP="00DF7CAF">
            <w:pPr>
              <w:adjustRightInd/>
              <w:snapToGrid/>
              <w:spacing w:line="240" w:lineRule="auto"/>
              <w:ind w:firstLineChars="0" w:firstLine="0"/>
              <w:jc w:val="center"/>
              <w:rPr>
                <w:rFonts w:ascii="Calibri" w:eastAsia="仿宋" w:hAnsi="Calibri"/>
                <w:sz w:val="21"/>
                <w:szCs w:val="21"/>
              </w:rPr>
            </w:pPr>
            <w:r w:rsidRPr="00A90C81">
              <w:rPr>
                <w:rFonts w:ascii="Calibri" w:eastAsia="仿宋" w:hAnsi="Calibri" w:hint="eastAsia"/>
                <w:sz w:val="21"/>
                <w:szCs w:val="21"/>
              </w:rPr>
              <w:t>主要矿种</w:t>
            </w:r>
          </w:p>
        </w:tc>
        <w:tc>
          <w:tcPr>
            <w:tcW w:w="1911" w:type="dxa"/>
            <w:vAlign w:val="center"/>
          </w:tcPr>
          <w:p w14:paraId="4CF44613" w14:textId="77777777" w:rsidR="007C2070" w:rsidRPr="00A90C81" w:rsidRDefault="007C2070" w:rsidP="00DF7CAF">
            <w:pPr>
              <w:adjustRightInd/>
              <w:snapToGrid/>
              <w:spacing w:line="240" w:lineRule="auto"/>
              <w:ind w:firstLineChars="0" w:firstLine="0"/>
              <w:jc w:val="center"/>
              <w:rPr>
                <w:rFonts w:ascii="Calibri" w:eastAsia="仿宋" w:hAnsi="Calibri"/>
                <w:sz w:val="21"/>
                <w:szCs w:val="21"/>
              </w:rPr>
            </w:pPr>
            <w:r w:rsidRPr="00A90C81">
              <w:rPr>
                <w:rFonts w:ascii="Calibri" w:eastAsia="仿宋" w:hAnsi="Calibri" w:hint="eastAsia"/>
                <w:sz w:val="21"/>
                <w:szCs w:val="21"/>
              </w:rPr>
              <w:t>所在行政区域</w:t>
            </w:r>
          </w:p>
        </w:tc>
      </w:tr>
      <w:tr w:rsidR="00A90C81" w:rsidRPr="00A90C81" w14:paraId="3F32298D" w14:textId="77777777" w:rsidTr="00DF7CAF">
        <w:trPr>
          <w:trHeight w:val="531"/>
        </w:trPr>
        <w:tc>
          <w:tcPr>
            <w:tcW w:w="741" w:type="dxa"/>
            <w:vAlign w:val="center"/>
          </w:tcPr>
          <w:p w14:paraId="42DB9E06" w14:textId="77777777" w:rsidR="00B144B9" w:rsidRPr="00A90C81" w:rsidRDefault="00B144B9" w:rsidP="00DF7CAF">
            <w:pPr>
              <w:spacing w:line="240" w:lineRule="auto"/>
              <w:ind w:firstLineChars="0" w:firstLine="0"/>
              <w:jc w:val="center"/>
              <w:rPr>
                <w:rFonts w:ascii="Calibri" w:eastAsia="仿宋" w:hAnsi="Calibri"/>
                <w:sz w:val="21"/>
                <w:szCs w:val="21"/>
              </w:rPr>
            </w:pPr>
            <w:r w:rsidRPr="00A90C81">
              <w:rPr>
                <w:rFonts w:ascii="仿宋" w:eastAsia="仿宋" w:hAnsi="仿宋" w:cs="仿宋" w:hint="eastAsia"/>
                <w:sz w:val="21"/>
                <w:szCs w:val="21"/>
              </w:rPr>
              <w:t>KZ001</w:t>
            </w:r>
          </w:p>
        </w:tc>
        <w:tc>
          <w:tcPr>
            <w:tcW w:w="4468" w:type="dxa"/>
            <w:vAlign w:val="center"/>
          </w:tcPr>
          <w:p w14:paraId="7E4A1156" w14:textId="77777777" w:rsidR="00B144B9" w:rsidRPr="00A90C81" w:rsidRDefault="00B144B9" w:rsidP="00DF7CAF">
            <w:pPr>
              <w:adjustRightInd/>
              <w:snapToGrid/>
              <w:spacing w:line="240" w:lineRule="auto"/>
              <w:ind w:firstLineChars="0" w:firstLine="0"/>
              <w:jc w:val="center"/>
              <w:rPr>
                <w:rFonts w:ascii="Calibri" w:eastAsia="仿宋" w:hAnsi="Calibri"/>
                <w:sz w:val="21"/>
                <w:szCs w:val="21"/>
              </w:rPr>
            </w:pPr>
            <w:r w:rsidRPr="00A90C81">
              <w:rPr>
                <w:rFonts w:ascii="Calibri" w:eastAsia="仿宋" w:hAnsi="Calibri" w:hint="eastAsia"/>
                <w:sz w:val="21"/>
                <w:szCs w:val="21"/>
              </w:rPr>
              <w:t>辽宁瓦房店李店镇－炮台镇（省级）</w:t>
            </w:r>
          </w:p>
        </w:tc>
        <w:tc>
          <w:tcPr>
            <w:tcW w:w="1258" w:type="dxa"/>
            <w:vAlign w:val="center"/>
          </w:tcPr>
          <w:p w14:paraId="7A88032E" w14:textId="77777777" w:rsidR="00B144B9" w:rsidRPr="00A90C81" w:rsidRDefault="00B144B9" w:rsidP="00DF7CAF">
            <w:pPr>
              <w:adjustRightInd/>
              <w:snapToGrid/>
              <w:spacing w:line="240" w:lineRule="auto"/>
              <w:ind w:firstLineChars="0" w:firstLine="0"/>
              <w:jc w:val="center"/>
              <w:rPr>
                <w:rFonts w:ascii="Calibri" w:eastAsia="仿宋" w:hAnsi="Calibri"/>
                <w:sz w:val="21"/>
                <w:szCs w:val="21"/>
              </w:rPr>
            </w:pPr>
            <w:r w:rsidRPr="00A90C81">
              <w:rPr>
                <w:rFonts w:ascii="Calibri" w:eastAsia="仿宋" w:hAnsi="Calibri" w:hint="eastAsia"/>
                <w:sz w:val="21"/>
                <w:szCs w:val="21"/>
              </w:rPr>
              <w:t>金刚石</w:t>
            </w:r>
          </w:p>
        </w:tc>
        <w:tc>
          <w:tcPr>
            <w:tcW w:w="1911" w:type="dxa"/>
            <w:vAlign w:val="center"/>
          </w:tcPr>
          <w:p w14:paraId="4EEEEE20" w14:textId="77777777" w:rsidR="00B144B9" w:rsidRPr="00A90C81" w:rsidRDefault="00B144B9" w:rsidP="00DF7CAF">
            <w:pPr>
              <w:adjustRightInd/>
              <w:snapToGrid/>
              <w:spacing w:line="240" w:lineRule="auto"/>
              <w:ind w:firstLineChars="0" w:firstLine="0"/>
              <w:jc w:val="center"/>
              <w:rPr>
                <w:rFonts w:ascii="Calibri" w:eastAsia="仿宋" w:hAnsi="Calibri"/>
                <w:sz w:val="21"/>
                <w:szCs w:val="21"/>
              </w:rPr>
            </w:pPr>
            <w:r w:rsidRPr="00A90C81">
              <w:rPr>
                <w:rFonts w:ascii="Calibri" w:eastAsia="仿宋" w:hAnsi="Calibri" w:hint="eastAsia"/>
                <w:sz w:val="21"/>
                <w:szCs w:val="21"/>
              </w:rPr>
              <w:t>瓦房店、金普新区</w:t>
            </w:r>
          </w:p>
        </w:tc>
      </w:tr>
      <w:tr w:rsidR="00A90C81" w:rsidRPr="00A90C81" w14:paraId="3B5860E2" w14:textId="77777777" w:rsidTr="00DF7CAF">
        <w:tc>
          <w:tcPr>
            <w:tcW w:w="741" w:type="dxa"/>
            <w:vAlign w:val="center"/>
          </w:tcPr>
          <w:p w14:paraId="0270DD98" w14:textId="77777777" w:rsidR="00B144B9" w:rsidRPr="00A90C81" w:rsidRDefault="00B144B9" w:rsidP="00DF7CAF">
            <w:pPr>
              <w:spacing w:line="240" w:lineRule="auto"/>
              <w:ind w:firstLineChars="0" w:firstLine="0"/>
              <w:jc w:val="center"/>
              <w:rPr>
                <w:rFonts w:ascii="Calibri" w:eastAsia="仿宋" w:hAnsi="Calibri"/>
                <w:sz w:val="21"/>
                <w:szCs w:val="21"/>
              </w:rPr>
            </w:pPr>
            <w:r w:rsidRPr="00A90C81">
              <w:rPr>
                <w:rFonts w:ascii="仿宋" w:eastAsia="仿宋" w:hAnsi="仿宋" w:cs="仿宋" w:hint="eastAsia"/>
                <w:sz w:val="21"/>
                <w:szCs w:val="21"/>
              </w:rPr>
              <w:t>KZ00</w:t>
            </w:r>
            <w:r w:rsidRPr="00A90C81">
              <w:rPr>
                <w:rFonts w:ascii="仿宋" w:eastAsia="仿宋" w:hAnsi="仿宋" w:cs="仿宋"/>
                <w:sz w:val="21"/>
                <w:szCs w:val="21"/>
              </w:rPr>
              <w:t>2</w:t>
            </w:r>
          </w:p>
        </w:tc>
        <w:tc>
          <w:tcPr>
            <w:tcW w:w="4468" w:type="dxa"/>
            <w:vAlign w:val="center"/>
          </w:tcPr>
          <w:p w14:paraId="3EF1BBC1" w14:textId="77777777" w:rsidR="00B144B9" w:rsidRPr="00A90C81" w:rsidRDefault="00B144B9" w:rsidP="00DF7CAF">
            <w:pPr>
              <w:adjustRightInd/>
              <w:snapToGrid/>
              <w:spacing w:line="240" w:lineRule="auto"/>
              <w:ind w:firstLineChars="0" w:firstLine="0"/>
              <w:jc w:val="center"/>
              <w:rPr>
                <w:rFonts w:ascii="Calibri" w:eastAsia="仿宋" w:hAnsi="Calibri"/>
                <w:sz w:val="21"/>
                <w:szCs w:val="21"/>
              </w:rPr>
            </w:pPr>
            <w:r w:rsidRPr="00A90C81">
              <w:rPr>
                <w:rFonts w:ascii="Calibri" w:eastAsia="仿宋" w:hAnsi="Calibri" w:hint="eastAsia"/>
                <w:sz w:val="21"/>
                <w:szCs w:val="21"/>
              </w:rPr>
              <w:t>辽宁瓦房店三台</w:t>
            </w:r>
            <w:proofErr w:type="gramStart"/>
            <w:r w:rsidRPr="00A90C81">
              <w:rPr>
                <w:rFonts w:ascii="Calibri" w:eastAsia="仿宋" w:hAnsi="Calibri" w:hint="eastAsia"/>
                <w:sz w:val="21"/>
                <w:szCs w:val="21"/>
              </w:rPr>
              <w:t>—驼山</w:t>
            </w:r>
            <w:proofErr w:type="gramEnd"/>
            <w:r w:rsidRPr="00A90C81">
              <w:rPr>
                <w:rFonts w:ascii="Calibri" w:eastAsia="仿宋" w:hAnsi="Calibri" w:hint="eastAsia"/>
                <w:sz w:val="21"/>
                <w:szCs w:val="21"/>
              </w:rPr>
              <w:t>—西杨地热重点勘查区（市级）</w:t>
            </w:r>
          </w:p>
        </w:tc>
        <w:tc>
          <w:tcPr>
            <w:tcW w:w="1258" w:type="dxa"/>
            <w:vAlign w:val="center"/>
          </w:tcPr>
          <w:p w14:paraId="5ABCA30C" w14:textId="77777777" w:rsidR="00B144B9" w:rsidRPr="00A90C81" w:rsidRDefault="00B144B9" w:rsidP="00DF7CAF">
            <w:pPr>
              <w:adjustRightInd/>
              <w:snapToGrid/>
              <w:spacing w:line="240" w:lineRule="auto"/>
              <w:ind w:firstLineChars="0" w:firstLine="0"/>
              <w:jc w:val="center"/>
              <w:rPr>
                <w:rFonts w:ascii="Calibri" w:eastAsia="仿宋" w:hAnsi="Calibri"/>
                <w:sz w:val="21"/>
                <w:szCs w:val="21"/>
              </w:rPr>
            </w:pPr>
            <w:r w:rsidRPr="00A90C81">
              <w:rPr>
                <w:rFonts w:ascii="Calibri" w:eastAsia="仿宋" w:hAnsi="Calibri" w:hint="eastAsia"/>
                <w:sz w:val="21"/>
                <w:szCs w:val="21"/>
              </w:rPr>
              <w:t>地热（水</w:t>
            </w:r>
            <w:r w:rsidRPr="00A90C81">
              <w:rPr>
                <w:rFonts w:ascii="Calibri" w:eastAsia="仿宋" w:hAnsi="Calibri"/>
                <w:sz w:val="21"/>
                <w:szCs w:val="21"/>
              </w:rPr>
              <w:t>）</w:t>
            </w:r>
          </w:p>
        </w:tc>
        <w:tc>
          <w:tcPr>
            <w:tcW w:w="1911" w:type="dxa"/>
            <w:vAlign w:val="center"/>
          </w:tcPr>
          <w:p w14:paraId="11C7DC3A" w14:textId="77777777" w:rsidR="00B144B9" w:rsidRPr="00A90C81" w:rsidRDefault="00B144B9" w:rsidP="00DF7CAF">
            <w:pPr>
              <w:adjustRightInd/>
              <w:snapToGrid/>
              <w:spacing w:line="240" w:lineRule="auto"/>
              <w:ind w:firstLineChars="0" w:firstLine="0"/>
              <w:jc w:val="center"/>
              <w:rPr>
                <w:rFonts w:ascii="Calibri" w:eastAsia="仿宋" w:hAnsi="Calibri"/>
                <w:sz w:val="21"/>
                <w:szCs w:val="21"/>
              </w:rPr>
            </w:pPr>
            <w:r w:rsidRPr="00A90C81">
              <w:rPr>
                <w:rFonts w:ascii="Calibri" w:eastAsia="仿宋" w:hAnsi="Calibri" w:hint="eastAsia"/>
                <w:sz w:val="21"/>
                <w:szCs w:val="21"/>
              </w:rPr>
              <w:t>瓦房店</w:t>
            </w:r>
          </w:p>
        </w:tc>
      </w:tr>
    </w:tbl>
    <w:p w14:paraId="48898057" w14:textId="77777777" w:rsidR="007C2070" w:rsidRPr="00A90C81" w:rsidRDefault="007C2070" w:rsidP="00BA5868">
      <w:pPr>
        <w:ind w:firstLine="640"/>
        <w:rPr>
          <w:bCs/>
        </w:rPr>
      </w:pPr>
    </w:p>
    <w:p w14:paraId="5E0D52F5" w14:textId="77777777" w:rsidR="00BA5868" w:rsidRPr="00A90C81" w:rsidRDefault="00BA5868" w:rsidP="00BA5868">
      <w:pPr>
        <w:ind w:firstLine="643"/>
      </w:pPr>
      <w:r w:rsidRPr="00A90C81">
        <w:rPr>
          <w:rFonts w:hint="eastAsia"/>
          <w:b/>
          <w:bCs/>
        </w:rPr>
        <w:t>重点</w:t>
      </w:r>
      <w:proofErr w:type="gramStart"/>
      <w:r w:rsidRPr="00A90C81">
        <w:rPr>
          <w:rFonts w:hint="eastAsia"/>
          <w:b/>
          <w:bCs/>
        </w:rPr>
        <w:t>勘查区</w:t>
      </w:r>
      <w:proofErr w:type="gramEnd"/>
      <w:r w:rsidRPr="00A90C81">
        <w:rPr>
          <w:rFonts w:hint="eastAsia"/>
          <w:b/>
          <w:bCs/>
        </w:rPr>
        <w:t>管控要求。</w:t>
      </w:r>
      <w:r w:rsidRPr="00A90C81">
        <w:rPr>
          <w:rFonts w:hint="eastAsia"/>
        </w:rPr>
        <w:t>生态保护红线内非自然保护</w:t>
      </w:r>
      <w:proofErr w:type="gramStart"/>
      <w:r w:rsidRPr="00A90C81">
        <w:rPr>
          <w:rFonts w:hint="eastAsia"/>
        </w:rPr>
        <w:t>地核心</w:t>
      </w:r>
      <w:proofErr w:type="gramEnd"/>
      <w:r w:rsidRPr="00A90C81">
        <w:rPr>
          <w:rFonts w:hint="eastAsia"/>
        </w:rPr>
        <w:t>保护区的区域，允许因国家重大能源资源安全需要开展战略性能源资源勘查、公益性自然资源调查和地质勘查；优先安排战略性矿产、省内优势矿产和大中型矿山深部和近外围资源勘查项目，优先投放探矿权。全面实施绿色勘查，引导技术创新，加强新技术新方法应用；鼓励整体勘查，实施综合勘查、综合评价，及时汇交地质资料。统筹整合相关财政资金，积极引导社会资金，形成多元化勘查投资渠道。</w:t>
      </w:r>
    </w:p>
    <w:p w14:paraId="40347A8A" w14:textId="77777777" w:rsidR="00985FC4" w:rsidRPr="00A90C81" w:rsidRDefault="008F1DF2" w:rsidP="008F1DF2">
      <w:pPr>
        <w:ind w:firstLine="643"/>
      </w:pPr>
      <w:r w:rsidRPr="00A90C81">
        <w:rPr>
          <w:rFonts w:hint="eastAsia"/>
          <w:b/>
        </w:rPr>
        <w:t>勘查规划</w:t>
      </w:r>
      <w:proofErr w:type="gramStart"/>
      <w:r w:rsidRPr="00A90C81">
        <w:rPr>
          <w:rFonts w:hint="eastAsia"/>
          <w:b/>
        </w:rPr>
        <w:t>区块管</w:t>
      </w:r>
      <w:proofErr w:type="gramEnd"/>
      <w:r w:rsidRPr="00A90C81">
        <w:rPr>
          <w:rFonts w:hint="eastAsia"/>
          <w:b/>
        </w:rPr>
        <w:t>控要求。</w:t>
      </w:r>
      <w:r w:rsidR="00F559D2" w:rsidRPr="00A90C81">
        <w:rPr>
          <w:rFonts w:ascii="仿宋_GB2312" w:hAnsi="仿宋" w:cs="仿宋" w:hint="eastAsia"/>
          <w:szCs w:val="32"/>
        </w:rPr>
        <w:t>勘查规划区块应满足生态保护红线、永久基本农田保护线的管控要求，城镇开发边界</w:t>
      </w:r>
      <w:bookmarkStart w:id="30" w:name="_Hlk124621979"/>
      <w:r w:rsidR="00F559D2" w:rsidRPr="00A90C81">
        <w:rPr>
          <w:rFonts w:ascii="仿宋_GB2312" w:hAnsi="仿宋" w:cs="仿宋" w:hint="eastAsia"/>
          <w:szCs w:val="32"/>
        </w:rPr>
        <w:t>内禁止固体矿产勘查，</w:t>
      </w:r>
      <w:bookmarkEnd w:id="30"/>
      <w:r w:rsidR="00F559D2" w:rsidRPr="00A90C81">
        <w:rPr>
          <w:rFonts w:ascii="仿宋_GB2312" w:hAnsi="仿宋" w:cs="仿宋" w:hint="eastAsia"/>
          <w:szCs w:val="32"/>
        </w:rPr>
        <w:t>禁止在</w:t>
      </w:r>
      <w:bookmarkStart w:id="31" w:name="_Hlk104144647"/>
      <w:bookmarkStart w:id="32" w:name="_Hlk62811648"/>
      <w:r w:rsidR="00F559D2" w:rsidRPr="00A90C81">
        <w:rPr>
          <w:rFonts w:ascii="仿宋_GB2312" w:hAnsi="仿宋" w:cs="仿宋" w:hint="eastAsia"/>
          <w:szCs w:val="32"/>
        </w:rPr>
        <w:t>相关法律法规、部门规章确定的各类禁止、限制勘查区域，以及港口、机场、国防工程设施等圈定的地区设置矿产勘查项目。</w:t>
      </w:r>
      <w:bookmarkEnd w:id="31"/>
      <w:bookmarkEnd w:id="32"/>
      <w:r w:rsidR="00F559D2" w:rsidRPr="00A90C81">
        <w:rPr>
          <w:rFonts w:ascii="仿宋_GB2312" w:hAnsi="仿宋_GB2312" w:cs="仿宋_GB2312" w:hint="eastAsia"/>
          <w:szCs w:val="32"/>
        </w:rPr>
        <w:t>原则上一个勘查规划</w:t>
      </w:r>
      <w:proofErr w:type="gramStart"/>
      <w:r w:rsidR="00F559D2" w:rsidRPr="00A90C81">
        <w:rPr>
          <w:rFonts w:ascii="仿宋_GB2312" w:hAnsi="仿宋_GB2312" w:cs="仿宋_GB2312" w:hint="eastAsia"/>
          <w:szCs w:val="32"/>
        </w:rPr>
        <w:t>区块只</w:t>
      </w:r>
      <w:proofErr w:type="gramEnd"/>
      <w:r w:rsidR="00F559D2" w:rsidRPr="00A90C81">
        <w:rPr>
          <w:rFonts w:ascii="仿宋_GB2312" w:hAnsi="仿宋_GB2312" w:cs="仿宋_GB2312" w:hint="eastAsia"/>
          <w:szCs w:val="32"/>
        </w:rPr>
        <w:t>设一个勘查主体，须与规划勘查矿种一致。县级出让登记管理权限矿种的集中开采区范围不能与市级以</w:t>
      </w:r>
      <w:r w:rsidR="00F559D2" w:rsidRPr="00A90C81">
        <w:rPr>
          <w:rFonts w:ascii="仿宋_GB2312" w:hAnsi="仿宋_GB2312" w:cs="仿宋_GB2312" w:hint="eastAsia"/>
          <w:szCs w:val="32"/>
        </w:rPr>
        <w:lastRenderedPageBreak/>
        <w:t>上勘查区域重叠。县区集中开采区、市级勘查规划区块纳入全省矿产资源总体规划数据库管理。市级投放探矿权时，应以批复的勘查规划区块为依据，且需符合规划准入条件。已设采矿权深部或上部同一主体设置探矿权的情形，视同符合勘查规划区块要求</w:t>
      </w:r>
      <w:r w:rsidRPr="00A90C81">
        <w:rPr>
          <w:rFonts w:hint="eastAsia"/>
        </w:rPr>
        <w:t>。</w:t>
      </w:r>
    </w:p>
    <w:p w14:paraId="384DCB70" w14:textId="77777777" w:rsidR="00A40DF8" w:rsidRPr="00A90C81" w:rsidRDefault="00A40DF8" w:rsidP="008F1DF2">
      <w:pPr>
        <w:ind w:firstLine="640"/>
      </w:pPr>
      <w:r w:rsidRPr="00A90C81">
        <w:rPr>
          <w:rFonts w:hint="eastAsia"/>
        </w:rPr>
        <w:t>落实上级规划</w:t>
      </w:r>
      <w:r w:rsidRPr="00A90C81">
        <w:t>，</w:t>
      </w:r>
      <w:r w:rsidRPr="00A90C81">
        <w:rPr>
          <w:rFonts w:hint="eastAsia"/>
        </w:rPr>
        <w:t>在</w:t>
      </w:r>
      <w:r w:rsidRPr="00A90C81">
        <w:t>本市划定</w:t>
      </w:r>
      <w:r w:rsidRPr="00A90C81">
        <w:rPr>
          <w:rFonts w:hint="eastAsia"/>
        </w:rPr>
        <w:t>勘查规划区块</w:t>
      </w:r>
      <w:r w:rsidRPr="00A90C81">
        <w:rPr>
          <w:rFonts w:hint="eastAsia"/>
        </w:rPr>
        <w:t>1</w:t>
      </w:r>
      <w:r w:rsidRPr="00A90C81">
        <w:rPr>
          <w:rFonts w:hint="eastAsia"/>
        </w:rPr>
        <w:t>个。</w:t>
      </w:r>
    </w:p>
    <w:p w14:paraId="1B825038" w14:textId="77777777" w:rsidR="0091610F" w:rsidRPr="00A90C81" w:rsidRDefault="0091610F" w:rsidP="0091610F">
      <w:pPr>
        <w:ind w:firstLine="640"/>
        <w:rPr>
          <w:bCs/>
        </w:rPr>
      </w:pPr>
      <w:r w:rsidRPr="00A90C81">
        <w:rPr>
          <w:rFonts w:hint="eastAsia"/>
          <w:bCs/>
        </w:rPr>
        <w:t>专栏</w:t>
      </w:r>
      <w:r w:rsidR="00DF7CAF" w:rsidRPr="00A90C81">
        <w:rPr>
          <w:rFonts w:hint="eastAsia"/>
          <w:bCs/>
        </w:rPr>
        <w:t>三</w:t>
      </w:r>
      <w:r w:rsidRPr="00A90C81">
        <w:rPr>
          <w:rFonts w:hint="eastAsia"/>
          <w:bCs/>
        </w:rPr>
        <w:t xml:space="preserve">       </w:t>
      </w:r>
      <w:r w:rsidRPr="00A90C81">
        <w:rPr>
          <w:rFonts w:hint="eastAsia"/>
          <w:bCs/>
        </w:rPr>
        <w:t>瓦房店市勘查规划区块</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3760"/>
        <w:gridCol w:w="1381"/>
        <w:gridCol w:w="1982"/>
      </w:tblGrid>
      <w:tr w:rsidR="00A90C81" w:rsidRPr="00A90C81" w14:paraId="2DB7D788" w14:textId="77777777" w:rsidTr="00A4582E">
        <w:trPr>
          <w:trHeight w:val="449"/>
        </w:trPr>
        <w:tc>
          <w:tcPr>
            <w:tcW w:w="923" w:type="dxa"/>
            <w:vAlign w:val="center"/>
          </w:tcPr>
          <w:p w14:paraId="714C4796" w14:textId="77777777" w:rsidR="0091610F" w:rsidRPr="00A90C81" w:rsidRDefault="0091610F" w:rsidP="001F4ADB">
            <w:pPr>
              <w:adjustRightInd/>
              <w:snapToGrid/>
              <w:spacing w:line="240" w:lineRule="auto"/>
              <w:ind w:firstLineChars="0" w:firstLine="0"/>
              <w:jc w:val="center"/>
              <w:rPr>
                <w:sz w:val="24"/>
                <w:szCs w:val="21"/>
              </w:rPr>
            </w:pPr>
            <w:r w:rsidRPr="00A90C81">
              <w:rPr>
                <w:sz w:val="24"/>
                <w:szCs w:val="21"/>
              </w:rPr>
              <w:t>序号</w:t>
            </w:r>
          </w:p>
        </w:tc>
        <w:tc>
          <w:tcPr>
            <w:tcW w:w="3760" w:type="dxa"/>
            <w:vAlign w:val="center"/>
          </w:tcPr>
          <w:p w14:paraId="16633E21" w14:textId="77777777" w:rsidR="0091610F" w:rsidRPr="00A90C81" w:rsidRDefault="0091610F" w:rsidP="001F4ADB">
            <w:pPr>
              <w:adjustRightInd/>
              <w:snapToGrid/>
              <w:spacing w:line="240" w:lineRule="auto"/>
              <w:ind w:firstLineChars="0" w:firstLine="0"/>
              <w:jc w:val="center"/>
              <w:rPr>
                <w:sz w:val="24"/>
                <w:szCs w:val="21"/>
              </w:rPr>
            </w:pPr>
            <w:r w:rsidRPr="00A90C81">
              <w:rPr>
                <w:sz w:val="24"/>
                <w:szCs w:val="21"/>
              </w:rPr>
              <w:t>名称</w:t>
            </w:r>
          </w:p>
        </w:tc>
        <w:tc>
          <w:tcPr>
            <w:tcW w:w="1381" w:type="dxa"/>
            <w:vAlign w:val="center"/>
          </w:tcPr>
          <w:p w14:paraId="78533C8B" w14:textId="77777777" w:rsidR="0091610F" w:rsidRPr="00A90C81" w:rsidRDefault="0091610F" w:rsidP="001F4ADB">
            <w:pPr>
              <w:adjustRightInd/>
              <w:snapToGrid/>
              <w:spacing w:line="240" w:lineRule="auto"/>
              <w:ind w:firstLineChars="0" w:firstLine="0"/>
              <w:jc w:val="center"/>
              <w:rPr>
                <w:sz w:val="24"/>
                <w:szCs w:val="21"/>
              </w:rPr>
            </w:pPr>
            <w:r w:rsidRPr="00A90C81">
              <w:rPr>
                <w:sz w:val="24"/>
                <w:szCs w:val="21"/>
              </w:rPr>
              <w:t>主要矿种</w:t>
            </w:r>
          </w:p>
        </w:tc>
        <w:tc>
          <w:tcPr>
            <w:tcW w:w="1982" w:type="dxa"/>
            <w:vAlign w:val="center"/>
          </w:tcPr>
          <w:p w14:paraId="2C46A86B" w14:textId="77777777" w:rsidR="0091610F" w:rsidRPr="00A90C81" w:rsidRDefault="0065071A" w:rsidP="001F4ADB">
            <w:pPr>
              <w:adjustRightInd/>
              <w:snapToGrid/>
              <w:spacing w:line="240" w:lineRule="auto"/>
              <w:ind w:firstLineChars="0" w:firstLine="0"/>
              <w:jc w:val="center"/>
              <w:rPr>
                <w:sz w:val="24"/>
                <w:szCs w:val="21"/>
              </w:rPr>
            </w:pPr>
            <w:r w:rsidRPr="00A90C81">
              <w:rPr>
                <w:sz w:val="24"/>
                <w:szCs w:val="21"/>
              </w:rPr>
              <w:t>面积</w:t>
            </w:r>
          </w:p>
        </w:tc>
      </w:tr>
      <w:tr w:rsidR="00A90C81" w:rsidRPr="00A90C81" w14:paraId="1A26CBAA" w14:textId="77777777" w:rsidTr="00A4582E">
        <w:trPr>
          <w:trHeight w:val="1197"/>
        </w:trPr>
        <w:tc>
          <w:tcPr>
            <w:tcW w:w="923" w:type="dxa"/>
            <w:vAlign w:val="center"/>
          </w:tcPr>
          <w:p w14:paraId="00D43AE7" w14:textId="77777777" w:rsidR="0091610F" w:rsidRPr="00A90C81" w:rsidRDefault="0065071A" w:rsidP="00F559D2">
            <w:pPr>
              <w:spacing w:line="240" w:lineRule="auto"/>
              <w:ind w:firstLineChars="0" w:firstLine="0"/>
              <w:jc w:val="center"/>
              <w:rPr>
                <w:sz w:val="24"/>
                <w:szCs w:val="21"/>
              </w:rPr>
            </w:pPr>
            <w:r w:rsidRPr="00A90C81">
              <w:rPr>
                <w:sz w:val="24"/>
                <w:szCs w:val="21"/>
              </w:rPr>
              <w:t>KQ</w:t>
            </w:r>
            <w:r w:rsidR="0091610F" w:rsidRPr="00A90C81">
              <w:rPr>
                <w:sz w:val="24"/>
                <w:szCs w:val="21"/>
              </w:rPr>
              <w:t>00</w:t>
            </w:r>
            <w:r w:rsidR="00F559D2" w:rsidRPr="00A90C81">
              <w:rPr>
                <w:sz w:val="24"/>
                <w:szCs w:val="21"/>
              </w:rPr>
              <w:t>1</w:t>
            </w:r>
          </w:p>
        </w:tc>
        <w:tc>
          <w:tcPr>
            <w:tcW w:w="3760" w:type="dxa"/>
            <w:vAlign w:val="center"/>
          </w:tcPr>
          <w:p w14:paraId="68E44FC3" w14:textId="77777777" w:rsidR="0091610F" w:rsidRPr="00A90C81" w:rsidRDefault="00A4582E" w:rsidP="001F4ADB">
            <w:pPr>
              <w:spacing w:line="240" w:lineRule="auto"/>
              <w:ind w:firstLineChars="0" w:firstLine="0"/>
              <w:jc w:val="center"/>
              <w:rPr>
                <w:sz w:val="24"/>
                <w:szCs w:val="21"/>
              </w:rPr>
            </w:pPr>
            <w:r w:rsidRPr="00A90C81">
              <w:rPr>
                <w:rFonts w:hint="eastAsia"/>
                <w:sz w:val="24"/>
                <w:szCs w:val="21"/>
              </w:rPr>
              <w:t>辽宁省瓦房店市大李屯金刚石隐伏矿普查</w:t>
            </w:r>
          </w:p>
        </w:tc>
        <w:tc>
          <w:tcPr>
            <w:tcW w:w="1381" w:type="dxa"/>
            <w:vAlign w:val="center"/>
          </w:tcPr>
          <w:p w14:paraId="19D4CD40" w14:textId="77777777" w:rsidR="0091610F" w:rsidRPr="00A90C81" w:rsidRDefault="0091610F" w:rsidP="001F4ADB">
            <w:pPr>
              <w:adjustRightInd/>
              <w:snapToGrid/>
              <w:spacing w:line="240" w:lineRule="auto"/>
              <w:ind w:firstLineChars="0" w:firstLine="0"/>
              <w:jc w:val="center"/>
              <w:rPr>
                <w:sz w:val="24"/>
                <w:szCs w:val="21"/>
              </w:rPr>
            </w:pPr>
            <w:r w:rsidRPr="00A90C81">
              <w:rPr>
                <w:sz w:val="24"/>
                <w:szCs w:val="21"/>
              </w:rPr>
              <w:t>金刚石</w:t>
            </w:r>
          </w:p>
        </w:tc>
        <w:tc>
          <w:tcPr>
            <w:tcW w:w="1982" w:type="dxa"/>
            <w:vAlign w:val="center"/>
          </w:tcPr>
          <w:p w14:paraId="13D2D44A" w14:textId="77777777" w:rsidR="0091610F" w:rsidRPr="00A90C81" w:rsidRDefault="00F559D2" w:rsidP="001F4ADB">
            <w:pPr>
              <w:adjustRightInd/>
              <w:snapToGrid/>
              <w:spacing w:line="240" w:lineRule="auto"/>
              <w:ind w:firstLineChars="0" w:firstLine="0"/>
              <w:jc w:val="center"/>
              <w:rPr>
                <w:sz w:val="24"/>
                <w:szCs w:val="21"/>
              </w:rPr>
            </w:pPr>
            <w:r w:rsidRPr="00A90C81">
              <w:rPr>
                <w:sz w:val="24"/>
                <w:szCs w:val="21"/>
              </w:rPr>
              <w:t>0.6385</w:t>
            </w:r>
            <w:r w:rsidR="0065071A" w:rsidRPr="00A90C81">
              <w:rPr>
                <w:sz w:val="24"/>
                <w:szCs w:val="21"/>
              </w:rPr>
              <w:t>平方千米</w:t>
            </w:r>
          </w:p>
        </w:tc>
      </w:tr>
    </w:tbl>
    <w:p w14:paraId="5D5FF5BF" w14:textId="77777777" w:rsidR="0091610F" w:rsidRPr="00A90C81" w:rsidRDefault="0091610F" w:rsidP="008F1DF2">
      <w:pPr>
        <w:ind w:firstLine="640"/>
      </w:pPr>
    </w:p>
    <w:p w14:paraId="45639B0B" w14:textId="77777777" w:rsidR="0091610F" w:rsidRPr="00A90C81" w:rsidRDefault="0091610F" w:rsidP="008F1DF2">
      <w:pPr>
        <w:ind w:firstLine="640"/>
      </w:pPr>
    </w:p>
    <w:p w14:paraId="34777B88" w14:textId="77777777" w:rsidR="00B517EB" w:rsidRDefault="00985FC4" w:rsidP="00985FC4">
      <w:pPr>
        <w:pStyle w:val="1"/>
      </w:pPr>
      <w:r w:rsidRPr="00A90C81">
        <w:br w:type="page"/>
      </w:r>
      <w:bookmarkStart w:id="33" w:name="_Toc134087200"/>
    </w:p>
    <w:p w14:paraId="0F27DFFB" w14:textId="77777777" w:rsidR="00B517EB" w:rsidRDefault="00B517EB" w:rsidP="00B517EB">
      <w:pPr>
        <w:ind w:firstLine="640"/>
      </w:pPr>
    </w:p>
    <w:p w14:paraId="193FDC1A" w14:textId="66CADA5C" w:rsidR="008F1DF2" w:rsidRPr="00A90C81" w:rsidRDefault="00985FC4" w:rsidP="00985FC4">
      <w:pPr>
        <w:pStyle w:val="1"/>
      </w:pPr>
      <w:r w:rsidRPr="00A90C81">
        <w:rPr>
          <w:rFonts w:hint="eastAsia"/>
        </w:rPr>
        <w:t>第六章</w:t>
      </w:r>
      <w:r w:rsidRPr="00A90C81">
        <w:rPr>
          <w:rFonts w:hint="eastAsia"/>
        </w:rPr>
        <w:t xml:space="preserve">  </w:t>
      </w:r>
      <w:r w:rsidRPr="00A90C81">
        <w:rPr>
          <w:rFonts w:hint="eastAsia"/>
        </w:rPr>
        <w:t>矿产资源开发利用与保护</w:t>
      </w:r>
      <w:bookmarkEnd w:id="33"/>
    </w:p>
    <w:p w14:paraId="41EB8286" w14:textId="77777777" w:rsidR="00A2011B" w:rsidRPr="00A90C81" w:rsidRDefault="00A2011B" w:rsidP="004B3D86">
      <w:pPr>
        <w:pStyle w:val="2"/>
      </w:pPr>
      <w:bookmarkStart w:id="34" w:name="_Toc113993894"/>
      <w:bookmarkStart w:id="35" w:name="_Toc134087201"/>
      <w:r w:rsidRPr="00A90C81">
        <w:rPr>
          <w:rFonts w:hint="eastAsia"/>
        </w:rPr>
        <w:t>第一节 矿产资源开发利用</w:t>
      </w:r>
      <w:bookmarkEnd w:id="34"/>
      <w:bookmarkEnd w:id="35"/>
    </w:p>
    <w:p w14:paraId="02FB278C" w14:textId="77777777" w:rsidR="00985FC4" w:rsidRPr="00A90C81" w:rsidRDefault="00985FC4" w:rsidP="00985FC4">
      <w:pPr>
        <w:ind w:firstLine="643"/>
        <w:rPr>
          <w:b/>
        </w:rPr>
      </w:pPr>
      <w:r w:rsidRPr="00A90C81">
        <w:rPr>
          <w:rFonts w:hint="eastAsia"/>
          <w:b/>
        </w:rPr>
        <w:t>强化开发利用管控。</w:t>
      </w:r>
      <w:r w:rsidR="002568A7" w:rsidRPr="00A90C81">
        <w:rPr>
          <w:rFonts w:ascii="仿宋_GB2312" w:hAnsi="仿宋" w:cs="仿宋" w:hint="eastAsia"/>
          <w:szCs w:val="32"/>
        </w:rPr>
        <w:t>鼓励开采</w:t>
      </w:r>
      <w:r w:rsidR="002568A7" w:rsidRPr="00A90C81">
        <w:rPr>
          <w:rFonts w:ascii="仿宋_GB2312" w:hAnsi="仿宋_GB2312" w:cs="仿宋_GB2312" w:hint="eastAsia"/>
          <w:szCs w:val="32"/>
        </w:rPr>
        <w:t>地热（水）、矿泉水；控制水泥用灰岩产能；鼓励玻璃用石英岩</w:t>
      </w:r>
      <w:r w:rsidR="002568A7" w:rsidRPr="00A90C81">
        <w:rPr>
          <w:rFonts w:ascii="仿宋_GB2312" w:hAnsi="仿宋" w:cs="仿宋" w:hint="eastAsia"/>
          <w:szCs w:val="32"/>
        </w:rPr>
        <w:t>资源整合，适度开发花岗岩</w:t>
      </w:r>
      <w:r w:rsidRPr="00A90C81">
        <w:rPr>
          <w:rFonts w:hint="eastAsia"/>
        </w:rPr>
        <w:t>。</w:t>
      </w:r>
    </w:p>
    <w:p w14:paraId="7828E9AB" w14:textId="77777777" w:rsidR="00985FC4" w:rsidRDefault="00292B4D" w:rsidP="00985FC4">
      <w:pPr>
        <w:ind w:firstLine="643"/>
        <w:rPr>
          <w:bCs/>
        </w:rPr>
      </w:pPr>
      <w:r w:rsidRPr="00A90C81">
        <w:rPr>
          <w:rFonts w:hint="eastAsia"/>
          <w:b/>
          <w:bCs/>
        </w:rPr>
        <w:t>划定开采重点区域</w:t>
      </w:r>
      <w:r w:rsidR="00985FC4" w:rsidRPr="00A90C81">
        <w:rPr>
          <w:rFonts w:hint="eastAsia"/>
          <w:b/>
          <w:bCs/>
        </w:rPr>
        <w:t>。</w:t>
      </w:r>
      <w:r w:rsidR="00985FC4" w:rsidRPr="00A90C81">
        <w:rPr>
          <w:bCs/>
        </w:rPr>
        <w:t>落实</w:t>
      </w:r>
      <w:r w:rsidR="00985FC4" w:rsidRPr="00A90C81">
        <w:rPr>
          <w:rFonts w:hint="eastAsia"/>
          <w:bCs/>
        </w:rPr>
        <w:t>上级</w:t>
      </w:r>
      <w:r w:rsidR="00985FC4" w:rsidRPr="00A90C81">
        <w:rPr>
          <w:bCs/>
        </w:rPr>
        <w:t>在本市划定的</w:t>
      </w:r>
      <w:r w:rsidR="00985FC4" w:rsidRPr="00A90C81">
        <w:rPr>
          <w:rFonts w:hint="eastAsia"/>
          <w:bCs/>
        </w:rPr>
        <w:t>2</w:t>
      </w:r>
      <w:r w:rsidR="00985FC4" w:rsidRPr="00A90C81">
        <w:rPr>
          <w:rFonts w:hint="eastAsia"/>
          <w:bCs/>
        </w:rPr>
        <w:t>个重点开采区，分别</w:t>
      </w:r>
      <w:r w:rsidR="00985FC4" w:rsidRPr="00A90C81">
        <w:rPr>
          <w:bCs/>
        </w:rPr>
        <w:t>是</w:t>
      </w:r>
      <w:r w:rsidR="00985FC4" w:rsidRPr="00A90C81">
        <w:rPr>
          <w:rFonts w:hint="eastAsia"/>
          <w:bCs/>
        </w:rPr>
        <w:t>石灰岩和</w:t>
      </w:r>
      <w:r w:rsidR="001935E9" w:rsidRPr="00A90C81">
        <w:rPr>
          <w:rFonts w:hint="eastAsia"/>
          <w:bCs/>
        </w:rPr>
        <w:t>地热（水）</w:t>
      </w:r>
      <w:r w:rsidR="00985FC4" w:rsidRPr="00A90C81">
        <w:rPr>
          <w:rFonts w:hint="eastAsia"/>
          <w:bCs/>
        </w:rPr>
        <w:t>，总面积</w:t>
      </w:r>
      <w:r w:rsidR="00DD1F65" w:rsidRPr="00A90C81">
        <w:rPr>
          <w:bCs/>
        </w:rPr>
        <w:t>821.2169</w:t>
      </w:r>
      <w:r w:rsidR="00985FC4" w:rsidRPr="00A90C81">
        <w:rPr>
          <w:bCs/>
        </w:rPr>
        <w:t>平方公里</w:t>
      </w:r>
    </w:p>
    <w:p w14:paraId="3A539B3E" w14:textId="77777777" w:rsidR="00B517EB" w:rsidRPr="00B517EB" w:rsidRDefault="00B517EB" w:rsidP="00985FC4">
      <w:pPr>
        <w:ind w:firstLine="640"/>
        <w:rPr>
          <w:bCs/>
        </w:rPr>
      </w:pPr>
    </w:p>
    <w:p w14:paraId="54992DB9" w14:textId="77777777" w:rsidR="0077613F" w:rsidRPr="00A90C81" w:rsidRDefault="0077613F" w:rsidP="0077613F">
      <w:pPr>
        <w:adjustRightInd/>
        <w:snapToGrid/>
        <w:spacing w:line="560" w:lineRule="exact"/>
        <w:ind w:firstLine="640"/>
        <w:rPr>
          <w:rFonts w:ascii="仿宋_GB2312" w:hAnsi="仿宋" w:cs="仿宋"/>
          <w:bCs/>
          <w:szCs w:val="32"/>
        </w:rPr>
      </w:pPr>
      <w:r w:rsidRPr="00A90C81">
        <w:rPr>
          <w:rFonts w:ascii="仿宋_GB2312" w:hAnsi="仿宋" w:cs="仿宋" w:hint="eastAsia"/>
          <w:bCs/>
          <w:szCs w:val="32"/>
        </w:rPr>
        <w:t>专栏</w:t>
      </w:r>
      <w:r w:rsidR="00B66E32" w:rsidRPr="00A90C81">
        <w:rPr>
          <w:rFonts w:ascii="仿宋_GB2312" w:hAnsi="仿宋" w:cs="仿宋" w:hint="eastAsia"/>
          <w:bCs/>
          <w:szCs w:val="32"/>
        </w:rPr>
        <w:t>四</w:t>
      </w:r>
      <w:r w:rsidRPr="00A90C81">
        <w:rPr>
          <w:rFonts w:ascii="仿宋_GB2312" w:hAnsi="仿宋" w:cs="仿宋" w:hint="eastAsia"/>
          <w:bCs/>
          <w:szCs w:val="32"/>
        </w:rPr>
        <w:t xml:space="preserve">   瓦房店市“十四五”规划重点开采区</w:t>
      </w:r>
    </w:p>
    <w:tbl>
      <w:tblPr>
        <w:tblW w:w="8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
        <w:gridCol w:w="4094"/>
        <w:gridCol w:w="1491"/>
        <w:gridCol w:w="2265"/>
      </w:tblGrid>
      <w:tr w:rsidR="00A90C81" w:rsidRPr="00A90C81" w14:paraId="5342E0F7" w14:textId="77777777" w:rsidTr="00DE1F1D">
        <w:trPr>
          <w:trHeight w:val="721"/>
          <w:jc w:val="center"/>
        </w:trPr>
        <w:tc>
          <w:tcPr>
            <w:tcW w:w="1084" w:type="dxa"/>
            <w:vAlign w:val="center"/>
          </w:tcPr>
          <w:p w14:paraId="137BF2A5" w14:textId="77777777" w:rsidR="0077613F" w:rsidRPr="00A90C81" w:rsidRDefault="0077613F" w:rsidP="00DE1F1D">
            <w:pPr>
              <w:spacing w:line="240" w:lineRule="auto"/>
              <w:ind w:firstLineChars="0" w:firstLine="0"/>
              <w:jc w:val="center"/>
              <w:rPr>
                <w:rFonts w:ascii="仿宋" w:eastAsia="仿宋" w:hAnsi="仿宋" w:cs="仿宋"/>
                <w:sz w:val="24"/>
                <w:szCs w:val="21"/>
              </w:rPr>
            </w:pPr>
            <w:r w:rsidRPr="00A90C81">
              <w:rPr>
                <w:rFonts w:ascii="仿宋" w:eastAsia="仿宋" w:hAnsi="仿宋" w:cs="仿宋" w:hint="eastAsia"/>
                <w:sz w:val="24"/>
                <w:szCs w:val="21"/>
              </w:rPr>
              <w:t>编号</w:t>
            </w:r>
          </w:p>
        </w:tc>
        <w:tc>
          <w:tcPr>
            <w:tcW w:w="4094" w:type="dxa"/>
            <w:vAlign w:val="center"/>
          </w:tcPr>
          <w:p w14:paraId="15184EA7" w14:textId="77777777" w:rsidR="0077613F" w:rsidRPr="00A90C81" w:rsidRDefault="0077613F" w:rsidP="00DE1F1D">
            <w:pPr>
              <w:spacing w:line="240" w:lineRule="auto"/>
              <w:ind w:firstLineChars="0" w:firstLine="0"/>
              <w:jc w:val="center"/>
              <w:rPr>
                <w:rFonts w:ascii="仿宋" w:eastAsia="仿宋" w:hAnsi="仿宋" w:cs="仿宋"/>
                <w:sz w:val="24"/>
                <w:szCs w:val="21"/>
              </w:rPr>
            </w:pPr>
            <w:r w:rsidRPr="00A90C81">
              <w:rPr>
                <w:rFonts w:ascii="仿宋" w:eastAsia="仿宋" w:hAnsi="仿宋" w:cs="仿宋" w:hint="eastAsia"/>
                <w:sz w:val="24"/>
                <w:szCs w:val="21"/>
              </w:rPr>
              <w:t>重点开采区名称</w:t>
            </w:r>
          </w:p>
        </w:tc>
        <w:tc>
          <w:tcPr>
            <w:tcW w:w="1491" w:type="dxa"/>
            <w:vAlign w:val="center"/>
          </w:tcPr>
          <w:p w14:paraId="608E24AC" w14:textId="77777777" w:rsidR="0077613F" w:rsidRPr="00A90C81" w:rsidRDefault="0077613F" w:rsidP="00DE1F1D">
            <w:pPr>
              <w:spacing w:line="240" w:lineRule="auto"/>
              <w:ind w:firstLineChars="0" w:firstLine="0"/>
              <w:jc w:val="center"/>
              <w:rPr>
                <w:rFonts w:ascii="仿宋" w:eastAsia="仿宋" w:hAnsi="仿宋" w:cs="仿宋"/>
                <w:sz w:val="24"/>
                <w:szCs w:val="21"/>
              </w:rPr>
            </w:pPr>
            <w:r w:rsidRPr="00A90C81">
              <w:rPr>
                <w:rFonts w:ascii="仿宋" w:eastAsia="仿宋" w:hAnsi="仿宋" w:cs="仿宋" w:hint="eastAsia"/>
                <w:sz w:val="24"/>
                <w:szCs w:val="21"/>
              </w:rPr>
              <w:t>开采矿种</w:t>
            </w:r>
          </w:p>
        </w:tc>
        <w:tc>
          <w:tcPr>
            <w:tcW w:w="2265" w:type="dxa"/>
            <w:vAlign w:val="center"/>
          </w:tcPr>
          <w:p w14:paraId="4821C9AE" w14:textId="77777777" w:rsidR="0077613F" w:rsidRPr="00A90C81" w:rsidRDefault="0077613F" w:rsidP="00DE1F1D">
            <w:pPr>
              <w:spacing w:line="240" w:lineRule="auto"/>
              <w:ind w:firstLineChars="0" w:firstLine="0"/>
              <w:jc w:val="center"/>
              <w:rPr>
                <w:rFonts w:ascii="仿宋" w:eastAsia="仿宋" w:hAnsi="仿宋" w:cs="仿宋"/>
                <w:sz w:val="24"/>
                <w:szCs w:val="21"/>
              </w:rPr>
            </w:pPr>
            <w:r w:rsidRPr="00A90C81">
              <w:rPr>
                <w:rFonts w:ascii="仿宋" w:eastAsia="仿宋" w:hAnsi="仿宋" w:cs="仿宋" w:hint="eastAsia"/>
                <w:sz w:val="24"/>
                <w:szCs w:val="21"/>
              </w:rPr>
              <w:t>行政区域</w:t>
            </w:r>
          </w:p>
        </w:tc>
      </w:tr>
      <w:tr w:rsidR="00A90C81" w:rsidRPr="00A90C81" w14:paraId="72DA0072" w14:textId="77777777" w:rsidTr="00DE1F1D">
        <w:trPr>
          <w:trHeight w:val="721"/>
          <w:jc w:val="center"/>
        </w:trPr>
        <w:tc>
          <w:tcPr>
            <w:tcW w:w="1084" w:type="dxa"/>
            <w:vAlign w:val="center"/>
          </w:tcPr>
          <w:p w14:paraId="47BD4BE1" w14:textId="77777777" w:rsidR="00DE1F1D" w:rsidRPr="00A90C81" w:rsidRDefault="00DE1F1D" w:rsidP="00DE1F1D">
            <w:pPr>
              <w:spacing w:line="240" w:lineRule="auto"/>
              <w:ind w:firstLineChars="0" w:firstLine="0"/>
              <w:jc w:val="center"/>
              <w:rPr>
                <w:rFonts w:ascii="仿宋" w:eastAsia="仿宋" w:hAnsi="仿宋" w:cs="仿宋"/>
                <w:sz w:val="24"/>
                <w:szCs w:val="21"/>
              </w:rPr>
            </w:pPr>
            <w:r w:rsidRPr="00A90C81">
              <w:rPr>
                <w:rFonts w:ascii="仿宋" w:eastAsia="仿宋" w:hAnsi="仿宋" w:cs="仿宋" w:hint="eastAsia"/>
                <w:sz w:val="24"/>
                <w:szCs w:val="21"/>
              </w:rPr>
              <w:t>CZ00</w:t>
            </w:r>
            <w:r w:rsidRPr="00A90C81">
              <w:rPr>
                <w:rFonts w:ascii="仿宋" w:eastAsia="仿宋" w:hAnsi="仿宋" w:cs="仿宋"/>
                <w:sz w:val="24"/>
                <w:szCs w:val="21"/>
              </w:rPr>
              <w:t>1</w:t>
            </w:r>
          </w:p>
        </w:tc>
        <w:tc>
          <w:tcPr>
            <w:tcW w:w="4094" w:type="dxa"/>
            <w:vAlign w:val="center"/>
          </w:tcPr>
          <w:p w14:paraId="4414E302" w14:textId="77777777" w:rsidR="00DE1F1D" w:rsidRPr="00A90C81" w:rsidRDefault="00DE1F1D" w:rsidP="00DE1F1D">
            <w:pPr>
              <w:spacing w:line="240" w:lineRule="auto"/>
              <w:ind w:firstLineChars="0" w:firstLine="0"/>
              <w:jc w:val="center"/>
              <w:rPr>
                <w:rFonts w:ascii="仿宋" w:eastAsia="仿宋" w:hAnsi="仿宋" w:cs="仿宋"/>
                <w:sz w:val="24"/>
                <w:szCs w:val="21"/>
              </w:rPr>
            </w:pPr>
            <w:r w:rsidRPr="00A90C81">
              <w:rPr>
                <w:rFonts w:ascii="仿宋" w:eastAsia="仿宋" w:hAnsi="仿宋" w:cs="仿宋" w:hint="eastAsia"/>
                <w:sz w:val="24"/>
                <w:szCs w:val="21"/>
              </w:rPr>
              <w:t>金普新区复州湾-瓦房店</w:t>
            </w:r>
            <w:proofErr w:type="gramStart"/>
            <w:r w:rsidRPr="00A90C81">
              <w:rPr>
                <w:rFonts w:ascii="仿宋" w:eastAsia="仿宋" w:hAnsi="仿宋" w:cs="仿宋" w:hint="eastAsia"/>
                <w:sz w:val="24"/>
                <w:szCs w:val="21"/>
              </w:rPr>
              <w:t>市谢屯</w:t>
            </w:r>
            <w:proofErr w:type="gramEnd"/>
            <w:r w:rsidRPr="00A90C81">
              <w:rPr>
                <w:rFonts w:ascii="仿宋" w:eastAsia="仿宋" w:hAnsi="仿宋" w:cs="仿宋" w:hint="eastAsia"/>
                <w:sz w:val="24"/>
                <w:szCs w:val="21"/>
              </w:rPr>
              <w:t>-长兴岛西部滨海石灰岩重点开采区</w:t>
            </w:r>
          </w:p>
        </w:tc>
        <w:tc>
          <w:tcPr>
            <w:tcW w:w="1491" w:type="dxa"/>
            <w:vAlign w:val="center"/>
          </w:tcPr>
          <w:p w14:paraId="7055AF9F" w14:textId="77777777" w:rsidR="00DE1F1D" w:rsidRPr="00A90C81" w:rsidRDefault="00DE1F1D" w:rsidP="00DE1F1D">
            <w:pPr>
              <w:spacing w:line="240" w:lineRule="auto"/>
              <w:ind w:firstLineChars="0" w:firstLine="0"/>
              <w:jc w:val="center"/>
              <w:rPr>
                <w:rFonts w:ascii="仿宋" w:eastAsia="仿宋" w:hAnsi="仿宋" w:cs="仿宋"/>
                <w:sz w:val="24"/>
                <w:szCs w:val="21"/>
              </w:rPr>
            </w:pPr>
            <w:r w:rsidRPr="00A90C81">
              <w:rPr>
                <w:rFonts w:ascii="仿宋" w:eastAsia="仿宋" w:hAnsi="仿宋" w:cs="仿宋" w:hint="eastAsia"/>
                <w:sz w:val="24"/>
                <w:szCs w:val="21"/>
              </w:rPr>
              <w:t>石灰岩</w:t>
            </w:r>
          </w:p>
        </w:tc>
        <w:tc>
          <w:tcPr>
            <w:tcW w:w="2265" w:type="dxa"/>
            <w:vAlign w:val="center"/>
          </w:tcPr>
          <w:p w14:paraId="223F562F" w14:textId="77777777" w:rsidR="00DE1F1D" w:rsidRPr="00A90C81" w:rsidRDefault="00DE1F1D" w:rsidP="00DE1F1D">
            <w:pPr>
              <w:spacing w:line="240" w:lineRule="auto"/>
              <w:ind w:firstLineChars="0" w:firstLine="0"/>
              <w:jc w:val="center"/>
              <w:rPr>
                <w:rFonts w:ascii="仿宋" w:eastAsia="仿宋" w:hAnsi="仿宋" w:cs="仿宋"/>
                <w:sz w:val="24"/>
                <w:szCs w:val="21"/>
              </w:rPr>
            </w:pPr>
            <w:r w:rsidRPr="00A90C81">
              <w:rPr>
                <w:rFonts w:ascii="仿宋" w:eastAsia="仿宋" w:hAnsi="仿宋" w:cs="仿宋" w:hint="eastAsia"/>
                <w:sz w:val="24"/>
                <w:szCs w:val="21"/>
              </w:rPr>
              <w:t>金普新区、瓦房店市、长兴岛经济区</w:t>
            </w:r>
          </w:p>
        </w:tc>
      </w:tr>
      <w:tr w:rsidR="00A90C81" w:rsidRPr="00A90C81" w14:paraId="76D68714" w14:textId="77777777" w:rsidTr="00DE1F1D">
        <w:trPr>
          <w:trHeight w:val="721"/>
          <w:jc w:val="center"/>
        </w:trPr>
        <w:tc>
          <w:tcPr>
            <w:tcW w:w="1084" w:type="dxa"/>
            <w:vAlign w:val="center"/>
          </w:tcPr>
          <w:p w14:paraId="304FF82C" w14:textId="77777777" w:rsidR="00DE1F1D" w:rsidRPr="00A90C81" w:rsidRDefault="00DE1F1D" w:rsidP="00DE1F1D">
            <w:pPr>
              <w:spacing w:line="240" w:lineRule="auto"/>
              <w:ind w:firstLineChars="0" w:firstLine="0"/>
              <w:jc w:val="center"/>
              <w:rPr>
                <w:rFonts w:ascii="仿宋" w:eastAsia="仿宋" w:hAnsi="仿宋" w:cs="仿宋"/>
                <w:sz w:val="24"/>
                <w:szCs w:val="21"/>
              </w:rPr>
            </w:pPr>
            <w:r w:rsidRPr="00A90C81">
              <w:rPr>
                <w:rFonts w:ascii="仿宋" w:eastAsia="仿宋" w:hAnsi="仿宋" w:cs="仿宋" w:hint="eastAsia"/>
                <w:sz w:val="24"/>
                <w:szCs w:val="21"/>
              </w:rPr>
              <w:t>CZ00</w:t>
            </w:r>
            <w:r w:rsidRPr="00A90C81">
              <w:rPr>
                <w:rFonts w:ascii="仿宋" w:eastAsia="仿宋" w:hAnsi="仿宋" w:cs="仿宋"/>
                <w:sz w:val="24"/>
                <w:szCs w:val="21"/>
              </w:rPr>
              <w:t>2</w:t>
            </w:r>
          </w:p>
        </w:tc>
        <w:tc>
          <w:tcPr>
            <w:tcW w:w="4094" w:type="dxa"/>
            <w:vAlign w:val="center"/>
          </w:tcPr>
          <w:p w14:paraId="06F0730D" w14:textId="77777777" w:rsidR="00DE1F1D" w:rsidRPr="00A90C81" w:rsidRDefault="00DE1F1D" w:rsidP="00DE1F1D">
            <w:pPr>
              <w:spacing w:line="240" w:lineRule="auto"/>
              <w:ind w:firstLineChars="0" w:firstLine="0"/>
              <w:jc w:val="center"/>
              <w:rPr>
                <w:rFonts w:ascii="仿宋" w:eastAsia="仿宋" w:hAnsi="仿宋" w:cs="仿宋"/>
                <w:sz w:val="24"/>
                <w:szCs w:val="21"/>
              </w:rPr>
            </w:pPr>
            <w:r w:rsidRPr="00A90C81">
              <w:rPr>
                <w:rFonts w:ascii="仿宋" w:eastAsia="仿宋" w:hAnsi="仿宋" w:cs="仿宋" w:hint="eastAsia"/>
                <w:sz w:val="24"/>
                <w:szCs w:val="21"/>
              </w:rPr>
              <w:t>瓦房店市龙门地热重点开采区</w:t>
            </w:r>
          </w:p>
        </w:tc>
        <w:tc>
          <w:tcPr>
            <w:tcW w:w="1491" w:type="dxa"/>
            <w:vAlign w:val="center"/>
          </w:tcPr>
          <w:p w14:paraId="517A5CA3" w14:textId="77777777" w:rsidR="00DE1F1D" w:rsidRPr="00A90C81" w:rsidRDefault="00DE1F1D" w:rsidP="00DE1F1D">
            <w:pPr>
              <w:spacing w:line="240" w:lineRule="auto"/>
              <w:ind w:firstLineChars="0" w:firstLine="0"/>
              <w:jc w:val="center"/>
              <w:rPr>
                <w:rFonts w:ascii="仿宋" w:eastAsia="仿宋" w:hAnsi="仿宋" w:cs="仿宋"/>
                <w:sz w:val="24"/>
                <w:szCs w:val="21"/>
              </w:rPr>
            </w:pPr>
            <w:r w:rsidRPr="00A90C81">
              <w:rPr>
                <w:rFonts w:ascii="仿宋" w:eastAsia="仿宋" w:hAnsi="仿宋" w:cs="仿宋" w:hint="eastAsia"/>
                <w:sz w:val="24"/>
                <w:szCs w:val="21"/>
              </w:rPr>
              <w:t>地热（水）</w:t>
            </w:r>
          </w:p>
        </w:tc>
        <w:tc>
          <w:tcPr>
            <w:tcW w:w="2265" w:type="dxa"/>
            <w:vAlign w:val="center"/>
          </w:tcPr>
          <w:p w14:paraId="5E40CBC7" w14:textId="77777777" w:rsidR="00DE1F1D" w:rsidRPr="00A90C81" w:rsidRDefault="00DE1F1D" w:rsidP="00DE1F1D">
            <w:pPr>
              <w:spacing w:line="240" w:lineRule="auto"/>
              <w:ind w:firstLineChars="0" w:firstLine="0"/>
              <w:jc w:val="center"/>
              <w:rPr>
                <w:rFonts w:ascii="仿宋" w:eastAsia="仿宋" w:hAnsi="仿宋" w:cs="仿宋"/>
                <w:sz w:val="24"/>
                <w:szCs w:val="21"/>
              </w:rPr>
            </w:pPr>
            <w:r w:rsidRPr="00A90C81">
              <w:rPr>
                <w:rFonts w:ascii="仿宋" w:eastAsia="仿宋" w:hAnsi="仿宋" w:cs="仿宋" w:hint="eastAsia"/>
                <w:sz w:val="24"/>
                <w:szCs w:val="21"/>
              </w:rPr>
              <w:t>瓦房店市</w:t>
            </w:r>
          </w:p>
        </w:tc>
      </w:tr>
    </w:tbl>
    <w:p w14:paraId="1F08F8CA" w14:textId="77777777" w:rsidR="008E5822" w:rsidRPr="00A90C81" w:rsidRDefault="008E5822" w:rsidP="0077613F">
      <w:pPr>
        <w:ind w:firstLine="643"/>
        <w:rPr>
          <w:b/>
          <w:bCs/>
        </w:rPr>
      </w:pPr>
    </w:p>
    <w:p w14:paraId="363D0DDD" w14:textId="77777777" w:rsidR="0077613F" w:rsidRPr="00A90C81" w:rsidRDefault="0077613F" w:rsidP="0077613F">
      <w:pPr>
        <w:ind w:firstLine="643"/>
      </w:pPr>
      <w:r w:rsidRPr="00A90C81">
        <w:rPr>
          <w:rFonts w:hint="eastAsia"/>
          <w:b/>
          <w:bCs/>
        </w:rPr>
        <w:t>重点区域管控要求。</w:t>
      </w:r>
      <w:r w:rsidR="002568A7" w:rsidRPr="00A90C81">
        <w:rPr>
          <w:rFonts w:ascii="仿宋_GB2312" w:hAnsi="仿宋_GB2312" w:cs="仿宋_GB2312" w:hint="eastAsia"/>
          <w:bCs/>
          <w:szCs w:val="32"/>
        </w:rPr>
        <w:t>矿产资源开发利用活动向</w:t>
      </w:r>
      <w:r w:rsidR="002568A7" w:rsidRPr="00A90C81">
        <w:rPr>
          <w:rFonts w:ascii="仿宋_GB2312" w:hAnsi="仿宋_GB2312" w:cs="仿宋_GB2312" w:hint="eastAsia"/>
          <w:szCs w:val="32"/>
        </w:rPr>
        <w:t>重点开采区域聚集，促进大中型矿产地综合勘查和整体开发，严格执行矿山开采规模准入标准，依法做好矿产资源开发整合，实现有序勘查、规模开采和集约利用，加快推进绿色矿山建设和矿山生态修复，显著</w:t>
      </w:r>
      <w:r w:rsidR="002568A7" w:rsidRPr="00A90C81">
        <w:rPr>
          <w:rFonts w:ascii="仿宋_GB2312" w:hAnsi="宋体" w:cs="宋体" w:hint="eastAsia"/>
          <w:szCs w:val="32"/>
        </w:rPr>
        <w:t>改善矿区生态环境</w:t>
      </w:r>
      <w:r w:rsidRPr="00A90C81">
        <w:rPr>
          <w:rFonts w:hint="eastAsia"/>
        </w:rPr>
        <w:t>。</w:t>
      </w:r>
    </w:p>
    <w:p w14:paraId="5F499EC4" w14:textId="77777777" w:rsidR="00A04420" w:rsidRPr="00A90C81" w:rsidRDefault="0077613F" w:rsidP="002568A7">
      <w:pPr>
        <w:ind w:firstLine="643"/>
      </w:pPr>
      <w:r w:rsidRPr="00A90C81">
        <w:rPr>
          <w:rFonts w:hint="eastAsia"/>
          <w:b/>
        </w:rPr>
        <w:lastRenderedPageBreak/>
        <w:t>开采规划</w:t>
      </w:r>
      <w:proofErr w:type="gramStart"/>
      <w:r w:rsidRPr="00A90C81">
        <w:rPr>
          <w:rFonts w:hint="eastAsia"/>
          <w:b/>
        </w:rPr>
        <w:t>区块管</w:t>
      </w:r>
      <w:proofErr w:type="gramEnd"/>
      <w:r w:rsidRPr="00A90C81">
        <w:rPr>
          <w:rFonts w:hint="eastAsia"/>
          <w:b/>
        </w:rPr>
        <w:t>控。</w:t>
      </w:r>
      <w:r w:rsidR="00A04420" w:rsidRPr="00A90C81">
        <w:rPr>
          <w:bCs/>
        </w:rPr>
        <w:t>本轮规划期间，</w:t>
      </w:r>
      <w:r w:rsidR="00A04420" w:rsidRPr="00A90C81">
        <w:rPr>
          <w:rFonts w:hint="eastAsia"/>
          <w:bCs/>
        </w:rPr>
        <w:t>我市没有</w:t>
      </w:r>
      <w:r w:rsidR="00A04420" w:rsidRPr="00A90C81">
        <w:rPr>
          <w:bCs/>
        </w:rPr>
        <w:t>划定</w:t>
      </w:r>
      <w:r w:rsidR="00A04420" w:rsidRPr="00A90C81">
        <w:rPr>
          <w:rFonts w:hint="eastAsia"/>
        </w:rPr>
        <w:t>开采规划区块。</w:t>
      </w:r>
    </w:p>
    <w:p w14:paraId="265CA9FC" w14:textId="77777777" w:rsidR="00985FC4" w:rsidRPr="00A90C81" w:rsidRDefault="0077613F" w:rsidP="0077613F">
      <w:pPr>
        <w:ind w:firstLine="643"/>
      </w:pPr>
      <w:r w:rsidRPr="00A90C81">
        <w:rPr>
          <w:rFonts w:hint="eastAsia"/>
          <w:b/>
        </w:rPr>
        <w:t>矿产地管理。</w:t>
      </w:r>
      <w:r w:rsidRPr="00A90C81">
        <w:rPr>
          <w:rFonts w:hint="eastAsia"/>
        </w:rPr>
        <w:t>落实上级矿产地管理要求，对地方财政出资勘查探明的矿产资源纳入矿产地管理，为未来开发利用进行储备。战略性矿产大中型矿产地原则上不得压覆，确需压覆的要依法办理审批手续。自然资源部门加强对重要矿产资源矿产地和优势矿产资源矿产地的保护力度，依法查处非法勘查开采行为。</w:t>
      </w:r>
    </w:p>
    <w:p w14:paraId="4BF1E7C9" w14:textId="77777777" w:rsidR="002568A7" w:rsidRPr="00A90C81" w:rsidRDefault="002568A7" w:rsidP="0077613F">
      <w:pPr>
        <w:ind w:firstLine="643"/>
      </w:pPr>
      <w:r w:rsidRPr="00A90C81">
        <w:rPr>
          <w:rFonts w:hint="eastAsia"/>
          <w:b/>
        </w:rPr>
        <w:t>加强安全监管力度。</w:t>
      </w:r>
      <w:r w:rsidRPr="00A90C81">
        <w:rPr>
          <w:rFonts w:hint="eastAsia"/>
        </w:rPr>
        <w:t>自然资源主管部门和应急管理部门要加强沟通与配合，从源头上把好安全生产准入关。矿山企业要严格按照矿山设计进行建设和生产，建立健全安全生产责任制和规章制度，完善和落实安全生产主体责任。积极推进绿色矿山建设，大力推广先进技术装备创新应用，实现矿山生产智能化，安全生产标准化。</w:t>
      </w:r>
    </w:p>
    <w:p w14:paraId="1A55EF8D" w14:textId="77777777" w:rsidR="0077613F" w:rsidRPr="00A90C81" w:rsidRDefault="0077613F" w:rsidP="004B3D86">
      <w:pPr>
        <w:pStyle w:val="2"/>
      </w:pPr>
      <w:bookmarkStart w:id="36" w:name="_Toc113993895"/>
      <w:bookmarkStart w:id="37" w:name="_Toc134087202"/>
      <w:r w:rsidRPr="00A90C81">
        <w:rPr>
          <w:rFonts w:hint="eastAsia"/>
        </w:rPr>
        <w:t>第二节 矿产资源节约集约利用</w:t>
      </w:r>
      <w:bookmarkEnd w:id="36"/>
      <w:bookmarkEnd w:id="37"/>
    </w:p>
    <w:p w14:paraId="6DD3AC6B" w14:textId="4F82545C" w:rsidR="00B517EB" w:rsidRDefault="0077613F" w:rsidP="0077613F">
      <w:pPr>
        <w:ind w:firstLine="643"/>
      </w:pPr>
      <w:r w:rsidRPr="00A90C81">
        <w:rPr>
          <w:rFonts w:hint="eastAsia"/>
          <w:b/>
          <w:bCs/>
        </w:rPr>
        <w:t>严控最低开采规模准入。</w:t>
      </w:r>
      <w:r w:rsidRPr="00A90C81">
        <w:rPr>
          <w:rFonts w:hint="eastAsia"/>
        </w:rPr>
        <w:t>按照矿山开采规模与矿区资源储量规模、矿山服务年限相适应的要求，结合矿产资源特点、开发利用条件和市场需求等实际情况，确定矿山最低开采规模准入条件。落实上级规划确定的矿种矿山最低开采规模。</w:t>
      </w:r>
    </w:p>
    <w:p w14:paraId="55EB2E14" w14:textId="77777777" w:rsidR="00B517EB" w:rsidRDefault="00B517EB">
      <w:pPr>
        <w:widowControl/>
        <w:adjustRightInd/>
        <w:snapToGrid/>
        <w:spacing w:line="240" w:lineRule="auto"/>
        <w:ind w:firstLineChars="0" w:firstLine="0"/>
        <w:jc w:val="left"/>
      </w:pPr>
      <w:r>
        <w:br w:type="page"/>
      </w:r>
    </w:p>
    <w:p w14:paraId="65DC4CFC" w14:textId="77777777" w:rsidR="0077613F" w:rsidRPr="00A90C81" w:rsidRDefault="0077613F" w:rsidP="0077613F">
      <w:pPr>
        <w:ind w:firstLine="640"/>
      </w:pPr>
    </w:p>
    <w:p w14:paraId="6C8A678D" w14:textId="77777777" w:rsidR="0077613F" w:rsidRPr="00A90C81" w:rsidRDefault="0077613F" w:rsidP="0077613F">
      <w:pPr>
        <w:adjustRightInd/>
        <w:snapToGrid/>
        <w:ind w:firstLineChars="0" w:firstLine="0"/>
        <w:rPr>
          <w:rFonts w:ascii="仿宋_GB2312" w:hAnsi="仿宋" w:cs="仿宋"/>
          <w:bCs/>
          <w:szCs w:val="32"/>
        </w:rPr>
      </w:pPr>
      <w:r w:rsidRPr="00A90C81">
        <w:rPr>
          <w:rFonts w:ascii="仿宋_GB2312" w:hAnsi="仿宋" w:cs="仿宋" w:hint="eastAsia"/>
          <w:bCs/>
          <w:szCs w:val="32"/>
        </w:rPr>
        <w:t>专栏</w:t>
      </w:r>
      <w:r w:rsidR="00B66E32" w:rsidRPr="00A90C81">
        <w:rPr>
          <w:rFonts w:ascii="仿宋_GB2312" w:hAnsi="仿宋" w:cs="仿宋" w:hint="eastAsia"/>
          <w:bCs/>
          <w:szCs w:val="32"/>
        </w:rPr>
        <w:t>五</w:t>
      </w:r>
      <w:r w:rsidRPr="00A90C81">
        <w:rPr>
          <w:rFonts w:ascii="仿宋_GB2312" w:hAnsi="仿宋" w:cs="仿宋" w:hint="eastAsia"/>
          <w:bCs/>
          <w:szCs w:val="32"/>
        </w:rPr>
        <w:t xml:space="preserve">     </w:t>
      </w:r>
      <w:r w:rsidR="00A2011B" w:rsidRPr="00A90C81">
        <w:rPr>
          <w:rFonts w:ascii="仿宋_GB2312" w:hAnsi="仿宋" w:cs="仿宋" w:hint="eastAsia"/>
          <w:bCs/>
          <w:szCs w:val="32"/>
        </w:rPr>
        <w:t>瓦房店</w:t>
      </w:r>
      <w:r w:rsidRPr="00A90C81">
        <w:rPr>
          <w:rFonts w:ascii="仿宋_GB2312" w:hAnsi="仿宋" w:cs="仿宋" w:hint="eastAsia"/>
          <w:bCs/>
          <w:szCs w:val="32"/>
        </w:rPr>
        <w:t>市主要矿产矿山最低开采规模</w:t>
      </w:r>
    </w:p>
    <w:tbl>
      <w:tblPr>
        <w:tblW w:w="8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7"/>
        <w:gridCol w:w="1587"/>
        <w:gridCol w:w="1429"/>
        <w:gridCol w:w="1270"/>
        <w:gridCol w:w="1112"/>
      </w:tblGrid>
      <w:tr w:rsidR="00A90C81" w:rsidRPr="00A90C81" w14:paraId="75C74A07" w14:textId="77777777" w:rsidTr="00654CAD">
        <w:trPr>
          <w:trHeight w:val="217"/>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14B36E9B" w14:textId="77777777" w:rsidR="00654CAD" w:rsidRPr="00A90C81" w:rsidRDefault="0033530F" w:rsidP="0033530F">
            <w:pPr>
              <w:spacing w:line="240" w:lineRule="auto"/>
              <w:ind w:firstLineChars="0" w:firstLine="0"/>
              <w:rPr>
                <w:rFonts w:ascii="仿宋_GB2312" w:hAnsi="仿宋_GB2312" w:cs="仿宋_GB2312"/>
                <w:sz w:val="21"/>
                <w:szCs w:val="21"/>
              </w:rPr>
            </w:pPr>
            <w:r w:rsidRPr="00A90C81">
              <w:rPr>
                <w:rFonts w:ascii="仿宋_GB2312" w:hAnsi="仿宋_GB2312" w:cs="仿宋_GB2312" w:hint="eastAsia"/>
                <w:sz w:val="21"/>
                <w:szCs w:val="21"/>
              </w:rPr>
              <w:t>序号</w:t>
            </w:r>
          </w:p>
        </w:tc>
        <w:tc>
          <w:tcPr>
            <w:tcW w:w="2417" w:type="dxa"/>
            <w:vMerge w:val="restart"/>
            <w:tcBorders>
              <w:top w:val="single" w:sz="4" w:space="0" w:color="auto"/>
              <w:left w:val="single" w:sz="4" w:space="0" w:color="auto"/>
              <w:bottom w:val="single" w:sz="4" w:space="0" w:color="auto"/>
              <w:right w:val="single" w:sz="4" w:space="0" w:color="auto"/>
            </w:tcBorders>
            <w:vAlign w:val="center"/>
            <w:hideMark/>
          </w:tcPr>
          <w:p w14:paraId="42A6F6D1" w14:textId="77777777" w:rsidR="00654CAD" w:rsidRPr="00A90C81" w:rsidRDefault="00654CAD" w:rsidP="00654CAD">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矿种名称</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1A5786D8" w14:textId="77777777" w:rsidR="00654CAD" w:rsidRPr="00A90C81" w:rsidRDefault="00654CAD" w:rsidP="00654CAD">
            <w:pPr>
              <w:widowControl/>
              <w:adjustRightInd/>
              <w:snapToGrid/>
              <w:spacing w:line="240" w:lineRule="auto"/>
              <w:ind w:firstLineChars="0" w:firstLine="0"/>
              <w:jc w:val="center"/>
              <w:rPr>
                <w:rFonts w:ascii="仿宋_GB2312" w:hAnsi="仿宋_GB2312" w:cs="仿宋_GB2312"/>
                <w:bCs/>
                <w:kern w:val="0"/>
                <w:sz w:val="21"/>
                <w:szCs w:val="21"/>
                <w:lang w:bidi="ar"/>
              </w:rPr>
            </w:pPr>
            <w:r w:rsidRPr="00A90C81">
              <w:rPr>
                <w:rFonts w:ascii="仿宋_GB2312" w:hAnsi="仿宋_GB2312" w:cs="仿宋_GB2312" w:hint="eastAsia"/>
                <w:bCs/>
                <w:kern w:val="0"/>
                <w:sz w:val="21"/>
                <w:szCs w:val="21"/>
                <w:lang w:bidi="ar"/>
              </w:rPr>
              <w:t>开采规模</w:t>
            </w:r>
          </w:p>
        </w:tc>
        <w:tc>
          <w:tcPr>
            <w:tcW w:w="3811" w:type="dxa"/>
            <w:gridSpan w:val="3"/>
            <w:tcBorders>
              <w:top w:val="single" w:sz="4" w:space="0" w:color="auto"/>
              <w:left w:val="single" w:sz="4" w:space="0" w:color="auto"/>
              <w:bottom w:val="single" w:sz="4" w:space="0" w:color="auto"/>
              <w:right w:val="single" w:sz="4" w:space="0" w:color="auto"/>
            </w:tcBorders>
            <w:vAlign w:val="center"/>
            <w:hideMark/>
          </w:tcPr>
          <w:p w14:paraId="2ADCDAEC" w14:textId="77777777" w:rsidR="00654CAD" w:rsidRPr="00A90C81" w:rsidRDefault="00654CAD" w:rsidP="00654CAD">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新建（改扩建）矿山</w:t>
            </w:r>
          </w:p>
        </w:tc>
      </w:tr>
      <w:tr w:rsidR="00A90C81" w:rsidRPr="00A90C81" w14:paraId="3F9FED1D" w14:textId="77777777" w:rsidTr="003A7B49">
        <w:trPr>
          <w:trHeight w:val="217"/>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96FD484" w14:textId="77777777" w:rsidR="00654CAD" w:rsidRPr="00A90C81" w:rsidRDefault="00654CAD" w:rsidP="00654CAD">
            <w:pPr>
              <w:widowControl/>
              <w:adjustRightInd/>
              <w:snapToGrid/>
              <w:spacing w:line="240" w:lineRule="auto"/>
              <w:ind w:firstLineChars="0" w:firstLine="0"/>
              <w:jc w:val="left"/>
              <w:rPr>
                <w:rFonts w:ascii="仿宋_GB2312" w:hAnsi="仿宋_GB2312" w:cs="仿宋_GB2312"/>
                <w:sz w:val="21"/>
                <w:szCs w:val="21"/>
              </w:rPr>
            </w:pPr>
          </w:p>
        </w:tc>
        <w:tc>
          <w:tcPr>
            <w:tcW w:w="2417" w:type="dxa"/>
            <w:vMerge/>
            <w:tcBorders>
              <w:top w:val="single" w:sz="4" w:space="0" w:color="auto"/>
              <w:left w:val="single" w:sz="4" w:space="0" w:color="auto"/>
              <w:bottom w:val="single" w:sz="4" w:space="0" w:color="auto"/>
              <w:right w:val="single" w:sz="4" w:space="0" w:color="auto"/>
            </w:tcBorders>
            <w:vAlign w:val="center"/>
            <w:hideMark/>
          </w:tcPr>
          <w:p w14:paraId="5238D466" w14:textId="77777777" w:rsidR="00654CAD" w:rsidRPr="00A90C81" w:rsidRDefault="00654CAD" w:rsidP="00654CAD">
            <w:pPr>
              <w:widowControl/>
              <w:adjustRightInd/>
              <w:snapToGrid/>
              <w:spacing w:line="240" w:lineRule="auto"/>
              <w:ind w:firstLineChars="0" w:firstLine="0"/>
              <w:jc w:val="left"/>
              <w:rPr>
                <w:rFonts w:ascii="仿宋_GB2312" w:hAnsi="仿宋_GB2312" w:cs="仿宋_GB2312"/>
                <w:sz w:val="21"/>
                <w:szCs w:val="21"/>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14:paraId="69391E0D" w14:textId="77777777" w:rsidR="00654CAD" w:rsidRPr="00A90C81" w:rsidRDefault="00654CAD" w:rsidP="00654CAD">
            <w:pPr>
              <w:widowControl/>
              <w:adjustRightInd/>
              <w:snapToGrid/>
              <w:spacing w:line="240" w:lineRule="auto"/>
              <w:ind w:firstLineChars="0" w:firstLine="0"/>
              <w:jc w:val="left"/>
              <w:rPr>
                <w:rFonts w:ascii="仿宋_GB2312" w:hAnsi="仿宋_GB2312" w:cs="仿宋_GB2312"/>
                <w:b/>
                <w:bCs/>
                <w:kern w:val="0"/>
                <w:sz w:val="21"/>
                <w:szCs w:val="21"/>
                <w:lang w:bidi="ar"/>
              </w:rPr>
            </w:pPr>
          </w:p>
        </w:tc>
        <w:tc>
          <w:tcPr>
            <w:tcW w:w="1429" w:type="dxa"/>
            <w:tcBorders>
              <w:top w:val="single" w:sz="4" w:space="0" w:color="auto"/>
              <w:left w:val="single" w:sz="4" w:space="0" w:color="auto"/>
              <w:bottom w:val="single" w:sz="4" w:space="0" w:color="auto"/>
              <w:right w:val="single" w:sz="4" w:space="0" w:color="auto"/>
            </w:tcBorders>
            <w:vAlign w:val="center"/>
            <w:hideMark/>
          </w:tcPr>
          <w:p w14:paraId="4F42C020" w14:textId="77777777" w:rsidR="00654CAD" w:rsidRPr="00A90C81" w:rsidRDefault="00654CAD" w:rsidP="00654CAD">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大型</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ED15893" w14:textId="77777777" w:rsidR="00654CAD" w:rsidRPr="00A90C81" w:rsidRDefault="00654CAD" w:rsidP="00654CAD">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中型</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03FEE25" w14:textId="77777777" w:rsidR="00654CAD" w:rsidRPr="00A90C81" w:rsidRDefault="00654CAD" w:rsidP="00654CAD">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小型</w:t>
            </w:r>
          </w:p>
        </w:tc>
      </w:tr>
      <w:tr w:rsidR="00A90C81" w:rsidRPr="00A90C81" w14:paraId="61EBFD61" w14:textId="77777777" w:rsidTr="003A7B49">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75584C0C"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1</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76A5262"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金矿（露天/地下）</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4E75457"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万吨/年</w:t>
            </w:r>
          </w:p>
        </w:tc>
        <w:tc>
          <w:tcPr>
            <w:tcW w:w="1429" w:type="dxa"/>
            <w:tcBorders>
              <w:top w:val="single" w:sz="4" w:space="0" w:color="auto"/>
              <w:left w:val="single" w:sz="4" w:space="0" w:color="auto"/>
              <w:bottom w:val="single" w:sz="4" w:space="0" w:color="auto"/>
              <w:right w:val="single" w:sz="4" w:space="0" w:color="auto"/>
            </w:tcBorders>
            <w:vAlign w:val="center"/>
            <w:hideMark/>
          </w:tcPr>
          <w:p w14:paraId="599B662B"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15/15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9AB7449"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9/6</w:t>
            </w:r>
          </w:p>
        </w:tc>
        <w:tc>
          <w:tcPr>
            <w:tcW w:w="1112" w:type="dxa"/>
            <w:tcBorders>
              <w:top w:val="single" w:sz="4" w:space="0" w:color="auto"/>
              <w:left w:val="single" w:sz="4" w:space="0" w:color="auto"/>
              <w:bottom w:val="single" w:sz="4" w:space="0" w:color="auto"/>
              <w:right w:val="single" w:sz="4" w:space="0" w:color="auto"/>
            </w:tcBorders>
            <w:vAlign w:val="center"/>
            <w:hideMark/>
          </w:tcPr>
          <w:p w14:paraId="0198E73F"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×/3</w:t>
            </w:r>
          </w:p>
        </w:tc>
      </w:tr>
      <w:tr w:rsidR="00A90C81" w:rsidRPr="00A90C81" w14:paraId="34F7022D" w14:textId="77777777" w:rsidTr="003A7B49">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3564537F"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2</w:t>
            </w:r>
          </w:p>
        </w:tc>
        <w:tc>
          <w:tcPr>
            <w:tcW w:w="2417" w:type="dxa"/>
            <w:tcBorders>
              <w:top w:val="single" w:sz="4" w:space="0" w:color="auto"/>
              <w:left w:val="single" w:sz="4" w:space="0" w:color="auto"/>
              <w:bottom w:val="single" w:sz="4" w:space="0" w:color="auto"/>
              <w:right w:val="single" w:sz="4" w:space="0" w:color="auto"/>
            </w:tcBorders>
            <w:vAlign w:val="center"/>
            <w:hideMark/>
          </w:tcPr>
          <w:p w14:paraId="64E40B99"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铜矿</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B9DCBF8"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万吨/年</w:t>
            </w:r>
          </w:p>
        </w:tc>
        <w:tc>
          <w:tcPr>
            <w:tcW w:w="1429" w:type="dxa"/>
            <w:tcBorders>
              <w:top w:val="single" w:sz="4" w:space="0" w:color="auto"/>
              <w:left w:val="single" w:sz="4" w:space="0" w:color="auto"/>
              <w:bottom w:val="single" w:sz="4" w:space="0" w:color="auto"/>
              <w:right w:val="single" w:sz="4" w:space="0" w:color="auto"/>
            </w:tcBorders>
            <w:vAlign w:val="center"/>
            <w:hideMark/>
          </w:tcPr>
          <w:p w14:paraId="0FA6A557"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100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721AF95"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30</w:t>
            </w:r>
          </w:p>
        </w:tc>
        <w:tc>
          <w:tcPr>
            <w:tcW w:w="1112" w:type="dxa"/>
            <w:tcBorders>
              <w:top w:val="single" w:sz="4" w:space="0" w:color="auto"/>
              <w:left w:val="single" w:sz="4" w:space="0" w:color="auto"/>
              <w:bottom w:val="single" w:sz="4" w:space="0" w:color="auto"/>
              <w:right w:val="single" w:sz="4" w:space="0" w:color="auto"/>
            </w:tcBorders>
            <w:vAlign w:val="center"/>
            <w:hideMark/>
          </w:tcPr>
          <w:p w14:paraId="3259AAB7"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3</w:t>
            </w:r>
          </w:p>
        </w:tc>
      </w:tr>
      <w:tr w:rsidR="00A90C81" w:rsidRPr="00A90C81" w14:paraId="25B61103" w14:textId="77777777" w:rsidTr="003A7B49">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031B4E12"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3</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98EB439"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金刚石</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2A4C495"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万克拉/年</w:t>
            </w:r>
          </w:p>
        </w:tc>
        <w:tc>
          <w:tcPr>
            <w:tcW w:w="1429" w:type="dxa"/>
            <w:tcBorders>
              <w:top w:val="single" w:sz="4" w:space="0" w:color="auto"/>
              <w:left w:val="single" w:sz="4" w:space="0" w:color="auto"/>
              <w:bottom w:val="single" w:sz="4" w:space="0" w:color="auto"/>
              <w:right w:val="single" w:sz="4" w:space="0" w:color="auto"/>
            </w:tcBorders>
            <w:vAlign w:val="center"/>
            <w:hideMark/>
          </w:tcPr>
          <w:p w14:paraId="06163264"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10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C97EAE4"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3</w:t>
            </w:r>
          </w:p>
        </w:tc>
        <w:tc>
          <w:tcPr>
            <w:tcW w:w="1112" w:type="dxa"/>
            <w:tcBorders>
              <w:top w:val="single" w:sz="4" w:space="0" w:color="auto"/>
              <w:left w:val="single" w:sz="4" w:space="0" w:color="auto"/>
              <w:bottom w:val="single" w:sz="4" w:space="0" w:color="auto"/>
              <w:right w:val="single" w:sz="4" w:space="0" w:color="auto"/>
            </w:tcBorders>
            <w:vAlign w:val="center"/>
            <w:hideMark/>
          </w:tcPr>
          <w:p w14:paraId="0B1AFF05"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w:t>
            </w:r>
          </w:p>
        </w:tc>
      </w:tr>
      <w:tr w:rsidR="00A90C81" w:rsidRPr="00A90C81" w14:paraId="62C0733D" w14:textId="77777777" w:rsidTr="003A7B49">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54B76609"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4</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AD24379" w14:textId="77777777" w:rsidR="003A7B49" w:rsidRPr="00A90C81" w:rsidRDefault="003A7B49" w:rsidP="003A7B49">
            <w:pPr>
              <w:spacing w:line="240" w:lineRule="auto"/>
              <w:ind w:firstLineChars="0" w:firstLine="0"/>
              <w:rPr>
                <w:rFonts w:ascii="仿宋_GB2312" w:hAnsi="仿宋_GB2312" w:cs="仿宋_GB2312"/>
                <w:spacing w:val="-4"/>
                <w:sz w:val="21"/>
                <w:szCs w:val="21"/>
              </w:rPr>
            </w:pPr>
            <w:r w:rsidRPr="00A90C81">
              <w:rPr>
                <w:rFonts w:ascii="仿宋_GB2312" w:hAnsi="仿宋_GB2312" w:cs="仿宋_GB2312" w:hint="eastAsia"/>
                <w:spacing w:val="-4"/>
                <w:sz w:val="21"/>
                <w:szCs w:val="21"/>
              </w:rPr>
              <w:t>石灰岩（水泥用/其他）</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F732CD0"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万吨/年</w:t>
            </w:r>
          </w:p>
        </w:tc>
        <w:tc>
          <w:tcPr>
            <w:tcW w:w="1429" w:type="dxa"/>
            <w:tcBorders>
              <w:top w:val="single" w:sz="4" w:space="0" w:color="auto"/>
              <w:left w:val="single" w:sz="4" w:space="0" w:color="auto"/>
              <w:bottom w:val="single" w:sz="4" w:space="0" w:color="auto"/>
              <w:right w:val="single" w:sz="4" w:space="0" w:color="auto"/>
            </w:tcBorders>
            <w:vAlign w:val="center"/>
            <w:hideMark/>
          </w:tcPr>
          <w:p w14:paraId="508ACF59"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100/100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841747A"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50/50</w:t>
            </w:r>
          </w:p>
        </w:tc>
        <w:tc>
          <w:tcPr>
            <w:tcW w:w="1112" w:type="dxa"/>
            <w:tcBorders>
              <w:top w:val="single" w:sz="4" w:space="0" w:color="auto"/>
              <w:left w:val="single" w:sz="4" w:space="0" w:color="auto"/>
              <w:bottom w:val="single" w:sz="4" w:space="0" w:color="auto"/>
              <w:right w:val="single" w:sz="4" w:space="0" w:color="auto"/>
            </w:tcBorders>
            <w:vAlign w:val="center"/>
            <w:hideMark/>
          </w:tcPr>
          <w:p w14:paraId="021E62C9"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×/20</w:t>
            </w:r>
          </w:p>
        </w:tc>
      </w:tr>
      <w:tr w:rsidR="00A90C81" w:rsidRPr="00A90C81" w14:paraId="21DC2C21" w14:textId="77777777" w:rsidTr="003A7B49">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0C11CA2D"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5</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185D0C1"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饰面用石材（花岗岩）</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5A63CA1" w14:textId="77777777" w:rsidR="003A7B49" w:rsidRPr="00A90C81" w:rsidRDefault="003A7B49" w:rsidP="003A7B49">
            <w:pPr>
              <w:spacing w:line="240" w:lineRule="auto"/>
              <w:ind w:firstLineChars="0" w:firstLine="0"/>
              <w:jc w:val="center"/>
              <w:rPr>
                <w:rFonts w:ascii="仿宋_GB2312" w:hAnsi="仿宋_GB2312" w:cs="仿宋_GB2312"/>
                <w:sz w:val="21"/>
                <w:szCs w:val="21"/>
              </w:rPr>
            </w:pPr>
            <w:proofErr w:type="gramStart"/>
            <w:r w:rsidRPr="00A90C81">
              <w:rPr>
                <w:rFonts w:ascii="仿宋_GB2312" w:hAnsi="仿宋_GB2312" w:cs="仿宋_GB2312" w:hint="eastAsia"/>
                <w:sz w:val="21"/>
                <w:szCs w:val="21"/>
              </w:rPr>
              <w:t>万立方米</w:t>
            </w:r>
            <w:proofErr w:type="gramEnd"/>
            <w:r w:rsidRPr="00A90C81">
              <w:rPr>
                <w:rFonts w:ascii="仿宋_GB2312" w:hAnsi="仿宋_GB2312" w:cs="仿宋_GB2312" w:hint="eastAsia"/>
                <w:sz w:val="21"/>
                <w:szCs w:val="21"/>
              </w:rPr>
              <w:t>/年</w:t>
            </w:r>
          </w:p>
        </w:tc>
        <w:tc>
          <w:tcPr>
            <w:tcW w:w="1429" w:type="dxa"/>
            <w:tcBorders>
              <w:top w:val="single" w:sz="4" w:space="0" w:color="auto"/>
              <w:left w:val="single" w:sz="4" w:space="0" w:color="auto"/>
              <w:bottom w:val="single" w:sz="4" w:space="0" w:color="auto"/>
              <w:right w:val="single" w:sz="4" w:space="0" w:color="auto"/>
            </w:tcBorders>
            <w:vAlign w:val="center"/>
            <w:hideMark/>
          </w:tcPr>
          <w:p w14:paraId="7570AF06"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EF75E68"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w:t>
            </w:r>
          </w:p>
        </w:tc>
        <w:tc>
          <w:tcPr>
            <w:tcW w:w="1112" w:type="dxa"/>
            <w:tcBorders>
              <w:top w:val="single" w:sz="4" w:space="0" w:color="auto"/>
              <w:left w:val="single" w:sz="4" w:space="0" w:color="auto"/>
              <w:bottom w:val="single" w:sz="4" w:space="0" w:color="auto"/>
              <w:right w:val="single" w:sz="4" w:space="0" w:color="auto"/>
            </w:tcBorders>
            <w:vAlign w:val="center"/>
            <w:hideMark/>
          </w:tcPr>
          <w:p w14:paraId="72EDA4E7"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w:t>
            </w:r>
          </w:p>
        </w:tc>
      </w:tr>
      <w:tr w:rsidR="00A90C81" w:rsidRPr="00A90C81" w14:paraId="21269142" w14:textId="77777777" w:rsidTr="003A7B49">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1695AB5B"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6</w:t>
            </w:r>
          </w:p>
        </w:tc>
        <w:tc>
          <w:tcPr>
            <w:tcW w:w="2417" w:type="dxa"/>
            <w:tcBorders>
              <w:top w:val="single" w:sz="4" w:space="0" w:color="auto"/>
              <w:left w:val="single" w:sz="4" w:space="0" w:color="auto"/>
              <w:bottom w:val="single" w:sz="4" w:space="0" w:color="auto"/>
              <w:right w:val="single" w:sz="4" w:space="0" w:color="auto"/>
            </w:tcBorders>
            <w:vAlign w:val="center"/>
            <w:hideMark/>
          </w:tcPr>
          <w:p w14:paraId="06DB92D6"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玻璃用石英岩</w:t>
            </w:r>
          </w:p>
        </w:tc>
        <w:tc>
          <w:tcPr>
            <w:tcW w:w="1587" w:type="dxa"/>
            <w:tcBorders>
              <w:top w:val="single" w:sz="4" w:space="0" w:color="auto"/>
              <w:left w:val="single" w:sz="4" w:space="0" w:color="auto"/>
              <w:bottom w:val="single" w:sz="4" w:space="0" w:color="auto"/>
              <w:right w:val="single" w:sz="4" w:space="0" w:color="auto"/>
            </w:tcBorders>
            <w:vAlign w:val="center"/>
            <w:hideMark/>
          </w:tcPr>
          <w:p w14:paraId="309CC7E0"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万吨/年</w:t>
            </w:r>
          </w:p>
        </w:tc>
        <w:tc>
          <w:tcPr>
            <w:tcW w:w="1429" w:type="dxa"/>
            <w:tcBorders>
              <w:top w:val="single" w:sz="4" w:space="0" w:color="auto"/>
              <w:left w:val="single" w:sz="4" w:space="0" w:color="auto"/>
              <w:bottom w:val="single" w:sz="4" w:space="0" w:color="auto"/>
              <w:right w:val="single" w:sz="4" w:space="0" w:color="auto"/>
            </w:tcBorders>
            <w:vAlign w:val="center"/>
            <w:hideMark/>
          </w:tcPr>
          <w:p w14:paraId="09ACB5B1"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30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1C30E8F"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10</w:t>
            </w:r>
          </w:p>
        </w:tc>
        <w:tc>
          <w:tcPr>
            <w:tcW w:w="1112" w:type="dxa"/>
            <w:tcBorders>
              <w:top w:val="single" w:sz="4" w:space="0" w:color="auto"/>
              <w:left w:val="single" w:sz="4" w:space="0" w:color="auto"/>
              <w:bottom w:val="single" w:sz="4" w:space="0" w:color="auto"/>
              <w:right w:val="single" w:sz="4" w:space="0" w:color="auto"/>
            </w:tcBorders>
            <w:vAlign w:val="center"/>
            <w:hideMark/>
          </w:tcPr>
          <w:p w14:paraId="731253D2"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w:t>
            </w:r>
          </w:p>
        </w:tc>
      </w:tr>
      <w:tr w:rsidR="00A90C81" w:rsidRPr="00A90C81" w14:paraId="34C9A9EC" w14:textId="77777777" w:rsidTr="003A7B49">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5F9F4F17"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7</w:t>
            </w:r>
          </w:p>
        </w:tc>
        <w:tc>
          <w:tcPr>
            <w:tcW w:w="2417" w:type="dxa"/>
            <w:tcBorders>
              <w:top w:val="single" w:sz="4" w:space="0" w:color="auto"/>
              <w:left w:val="single" w:sz="4" w:space="0" w:color="auto"/>
              <w:bottom w:val="single" w:sz="4" w:space="0" w:color="auto"/>
              <w:right w:val="single" w:sz="4" w:space="0" w:color="auto"/>
            </w:tcBorders>
            <w:vAlign w:val="center"/>
            <w:hideMark/>
          </w:tcPr>
          <w:p w14:paraId="7DAA1572" w14:textId="77777777" w:rsidR="003A7B49" w:rsidRPr="00A90C81" w:rsidRDefault="003A7B49" w:rsidP="003A7B49">
            <w:pPr>
              <w:widowControl/>
              <w:spacing w:line="240" w:lineRule="auto"/>
              <w:ind w:firstLineChars="0" w:firstLine="0"/>
              <w:jc w:val="center"/>
              <w:rPr>
                <w:rFonts w:ascii="仿宋_GB2312" w:hAnsi="仿宋_GB2312" w:cs="仿宋_GB2312"/>
                <w:kern w:val="0"/>
                <w:sz w:val="21"/>
                <w:szCs w:val="21"/>
              </w:rPr>
            </w:pPr>
            <w:r w:rsidRPr="00A90C81">
              <w:rPr>
                <w:rFonts w:ascii="仿宋_GB2312" w:hAnsi="仿宋_GB2312" w:cs="仿宋_GB2312" w:hint="eastAsia"/>
                <w:kern w:val="0"/>
                <w:sz w:val="21"/>
                <w:szCs w:val="21"/>
              </w:rPr>
              <w:t>地热（水）</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105AC6E" w14:textId="77777777" w:rsidR="003A7B49" w:rsidRPr="00A90C81" w:rsidRDefault="003A7B49" w:rsidP="003A7B49">
            <w:pPr>
              <w:widowControl/>
              <w:spacing w:line="240" w:lineRule="auto"/>
              <w:ind w:firstLineChars="0" w:firstLine="0"/>
              <w:jc w:val="center"/>
              <w:rPr>
                <w:rFonts w:ascii="仿宋_GB2312" w:hAnsi="仿宋_GB2312" w:cs="仿宋_GB2312"/>
                <w:kern w:val="0"/>
                <w:sz w:val="21"/>
                <w:szCs w:val="21"/>
              </w:rPr>
            </w:pPr>
            <w:proofErr w:type="gramStart"/>
            <w:r w:rsidRPr="00A90C81">
              <w:rPr>
                <w:rFonts w:ascii="仿宋_GB2312" w:hAnsi="仿宋_GB2312" w:cs="仿宋_GB2312" w:hint="eastAsia"/>
                <w:sz w:val="21"/>
                <w:szCs w:val="21"/>
              </w:rPr>
              <w:t>万立方米</w:t>
            </w:r>
            <w:proofErr w:type="gramEnd"/>
            <w:r w:rsidRPr="00A90C81">
              <w:rPr>
                <w:rFonts w:ascii="仿宋_GB2312" w:hAnsi="仿宋_GB2312" w:cs="仿宋_GB2312" w:hint="eastAsia"/>
                <w:sz w:val="21"/>
                <w:szCs w:val="21"/>
              </w:rPr>
              <w:t>/年</w:t>
            </w:r>
          </w:p>
        </w:tc>
        <w:tc>
          <w:tcPr>
            <w:tcW w:w="1429" w:type="dxa"/>
            <w:tcBorders>
              <w:top w:val="single" w:sz="4" w:space="0" w:color="auto"/>
              <w:left w:val="single" w:sz="4" w:space="0" w:color="auto"/>
              <w:bottom w:val="single" w:sz="4" w:space="0" w:color="auto"/>
              <w:right w:val="single" w:sz="4" w:space="0" w:color="auto"/>
            </w:tcBorders>
            <w:vAlign w:val="center"/>
            <w:hideMark/>
          </w:tcPr>
          <w:p w14:paraId="51B4AEBC" w14:textId="77777777" w:rsidR="003A7B49" w:rsidRPr="00A90C81" w:rsidRDefault="003A7B49" w:rsidP="003A7B49">
            <w:pPr>
              <w:widowControl/>
              <w:spacing w:line="240" w:lineRule="auto"/>
              <w:ind w:firstLineChars="0" w:firstLine="0"/>
              <w:jc w:val="center"/>
              <w:rPr>
                <w:rFonts w:ascii="仿宋_GB2312" w:hAnsi="仿宋_GB2312" w:cs="仿宋_GB2312"/>
                <w:kern w:val="0"/>
                <w:sz w:val="21"/>
                <w:szCs w:val="21"/>
              </w:rPr>
            </w:pPr>
            <w:r w:rsidRPr="00A90C81">
              <w:rPr>
                <w:rFonts w:ascii="仿宋_GB2312" w:hAnsi="仿宋_GB2312" w:cs="仿宋_GB2312" w:hint="eastAsia"/>
                <w:kern w:val="0"/>
                <w:sz w:val="21"/>
                <w:szCs w:val="21"/>
              </w:rPr>
              <w:t>20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BA033AC" w14:textId="77777777" w:rsidR="003A7B49" w:rsidRPr="00A90C81" w:rsidRDefault="003A7B49" w:rsidP="003A7B49">
            <w:pPr>
              <w:widowControl/>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10</w:t>
            </w:r>
          </w:p>
        </w:tc>
        <w:tc>
          <w:tcPr>
            <w:tcW w:w="1112" w:type="dxa"/>
            <w:tcBorders>
              <w:top w:val="single" w:sz="4" w:space="0" w:color="auto"/>
              <w:left w:val="single" w:sz="4" w:space="0" w:color="auto"/>
              <w:bottom w:val="single" w:sz="4" w:space="0" w:color="auto"/>
              <w:right w:val="single" w:sz="4" w:space="0" w:color="auto"/>
            </w:tcBorders>
            <w:vAlign w:val="center"/>
            <w:hideMark/>
          </w:tcPr>
          <w:p w14:paraId="6BEB1676" w14:textId="77777777" w:rsidR="003A7B49" w:rsidRPr="00A90C81" w:rsidRDefault="003A7B49" w:rsidP="003A7B49">
            <w:pPr>
              <w:widowControl/>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kern w:val="0"/>
                <w:sz w:val="21"/>
                <w:szCs w:val="21"/>
              </w:rPr>
              <w:t>1</w:t>
            </w:r>
          </w:p>
        </w:tc>
      </w:tr>
      <w:tr w:rsidR="00A90C81" w:rsidRPr="00A90C81" w14:paraId="00664F45" w14:textId="77777777" w:rsidTr="003A7B49">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3788A2B8"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8</w:t>
            </w:r>
          </w:p>
        </w:tc>
        <w:tc>
          <w:tcPr>
            <w:tcW w:w="2417" w:type="dxa"/>
            <w:tcBorders>
              <w:top w:val="single" w:sz="4" w:space="0" w:color="auto"/>
              <w:left w:val="single" w:sz="4" w:space="0" w:color="auto"/>
              <w:bottom w:val="single" w:sz="4" w:space="0" w:color="auto"/>
              <w:right w:val="single" w:sz="4" w:space="0" w:color="auto"/>
            </w:tcBorders>
            <w:vAlign w:val="center"/>
            <w:hideMark/>
          </w:tcPr>
          <w:p w14:paraId="0FD73A79" w14:textId="77777777" w:rsidR="003A7B49" w:rsidRPr="00A90C81" w:rsidRDefault="003A7B49" w:rsidP="003A7B49">
            <w:pPr>
              <w:widowControl/>
              <w:spacing w:line="240" w:lineRule="auto"/>
              <w:ind w:firstLineChars="0" w:firstLine="0"/>
              <w:jc w:val="center"/>
              <w:rPr>
                <w:rFonts w:ascii="仿宋_GB2312" w:hAnsi="仿宋_GB2312" w:cs="仿宋_GB2312"/>
                <w:kern w:val="0"/>
                <w:sz w:val="21"/>
                <w:szCs w:val="21"/>
              </w:rPr>
            </w:pPr>
            <w:r w:rsidRPr="00A90C81">
              <w:rPr>
                <w:rFonts w:ascii="仿宋_GB2312" w:hAnsi="仿宋_GB2312" w:cs="仿宋_GB2312" w:hint="eastAsia"/>
                <w:kern w:val="0"/>
                <w:sz w:val="21"/>
                <w:szCs w:val="21"/>
              </w:rPr>
              <w:t>矿泉水</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EEAEE53" w14:textId="77777777" w:rsidR="003A7B49" w:rsidRPr="00A90C81" w:rsidRDefault="003A7B49" w:rsidP="003A7B49">
            <w:pPr>
              <w:widowControl/>
              <w:spacing w:line="240" w:lineRule="auto"/>
              <w:ind w:firstLineChars="0" w:firstLine="0"/>
              <w:jc w:val="center"/>
              <w:rPr>
                <w:rFonts w:ascii="仿宋_GB2312" w:hAnsi="仿宋_GB2312" w:cs="仿宋_GB2312"/>
                <w:sz w:val="21"/>
                <w:szCs w:val="21"/>
              </w:rPr>
            </w:pPr>
            <w:proofErr w:type="gramStart"/>
            <w:r w:rsidRPr="00A90C81">
              <w:rPr>
                <w:rFonts w:ascii="仿宋_GB2312" w:hAnsi="仿宋_GB2312" w:cs="仿宋_GB2312" w:hint="eastAsia"/>
                <w:sz w:val="21"/>
                <w:szCs w:val="21"/>
              </w:rPr>
              <w:t>万立方米</w:t>
            </w:r>
            <w:proofErr w:type="gramEnd"/>
            <w:r w:rsidRPr="00A90C81">
              <w:rPr>
                <w:rFonts w:ascii="仿宋_GB2312" w:hAnsi="仿宋_GB2312" w:cs="仿宋_GB2312" w:hint="eastAsia"/>
                <w:sz w:val="21"/>
                <w:szCs w:val="21"/>
              </w:rPr>
              <w:t>/年</w:t>
            </w:r>
          </w:p>
        </w:tc>
        <w:tc>
          <w:tcPr>
            <w:tcW w:w="1429" w:type="dxa"/>
            <w:tcBorders>
              <w:top w:val="single" w:sz="4" w:space="0" w:color="auto"/>
              <w:left w:val="single" w:sz="4" w:space="0" w:color="auto"/>
              <w:bottom w:val="single" w:sz="4" w:space="0" w:color="auto"/>
              <w:right w:val="single" w:sz="4" w:space="0" w:color="auto"/>
            </w:tcBorders>
            <w:vAlign w:val="center"/>
            <w:hideMark/>
          </w:tcPr>
          <w:p w14:paraId="25C5D31A" w14:textId="77777777" w:rsidR="003A7B49" w:rsidRPr="00A90C81" w:rsidRDefault="003A7B49" w:rsidP="003A7B49">
            <w:pPr>
              <w:widowControl/>
              <w:spacing w:line="240" w:lineRule="auto"/>
              <w:ind w:firstLineChars="0" w:firstLine="0"/>
              <w:jc w:val="center"/>
              <w:rPr>
                <w:rFonts w:ascii="仿宋_GB2312" w:hAnsi="仿宋_GB2312" w:cs="仿宋_GB2312"/>
                <w:kern w:val="0"/>
                <w:sz w:val="21"/>
                <w:szCs w:val="21"/>
              </w:rPr>
            </w:pPr>
            <w:r w:rsidRPr="00A90C81">
              <w:rPr>
                <w:rFonts w:ascii="仿宋_GB2312" w:hAnsi="仿宋_GB2312" w:cs="仿宋_GB2312" w:hint="eastAsia"/>
                <w:kern w:val="0"/>
                <w:sz w:val="21"/>
                <w:szCs w:val="21"/>
              </w:rPr>
              <w:t>10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14043F8" w14:textId="77777777" w:rsidR="003A7B49" w:rsidRPr="00A90C81" w:rsidRDefault="003A7B49" w:rsidP="003A7B49">
            <w:pPr>
              <w:widowControl/>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kern w:val="0"/>
                <w:sz w:val="21"/>
                <w:szCs w:val="21"/>
              </w:rPr>
              <w:t>5</w:t>
            </w:r>
          </w:p>
        </w:tc>
        <w:tc>
          <w:tcPr>
            <w:tcW w:w="1112" w:type="dxa"/>
            <w:tcBorders>
              <w:top w:val="single" w:sz="4" w:space="0" w:color="auto"/>
              <w:left w:val="single" w:sz="4" w:space="0" w:color="auto"/>
              <w:bottom w:val="single" w:sz="4" w:space="0" w:color="auto"/>
              <w:right w:val="single" w:sz="4" w:space="0" w:color="auto"/>
            </w:tcBorders>
            <w:vAlign w:val="center"/>
            <w:hideMark/>
          </w:tcPr>
          <w:p w14:paraId="097C4B6D" w14:textId="77777777" w:rsidR="003A7B49" w:rsidRPr="00A90C81" w:rsidRDefault="003A7B49" w:rsidP="003A7B49">
            <w:pPr>
              <w:widowControl/>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kern w:val="0"/>
                <w:sz w:val="21"/>
                <w:szCs w:val="21"/>
              </w:rPr>
              <w:t>1</w:t>
            </w:r>
          </w:p>
        </w:tc>
      </w:tr>
      <w:tr w:rsidR="00A90C81" w:rsidRPr="00A90C81" w14:paraId="2C380ABF" w14:textId="77777777" w:rsidTr="003A7B49">
        <w:trPr>
          <w:trHeight w:val="217"/>
        </w:trPr>
        <w:tc>
          <w:tcPr>
            <w:tcW w:w="562" w:type="dxa"/>
            <w:tcBorders>
              <w:top w:val="single" w:sz="4" w:space="0" w:color="auto"/>
              <w:left w:val="single" w:sz="4" w:space="0" w:color="auto"/>
              <w:bottom w:val="single" w:sz="4" w:space="0" w:color="auto"/>
              <w:right w:val="single" w:sz="4" w:space="0" w:color="auto"/>
            </w:tcBorders>
            <w:vAlign w:val="center"/>
          </w:tcPr>
          <w:p w14:paraId="6FFBC628" w14:textId="77777777" w:rsidR="003A7B49" w:rsidRPr="00A90C81" w:rsidRDefault="003A7B49" w:rsidP="003A7B49">
            <w:pPr>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9</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8EDE04C" w14:textId="77777777" w:rsidR="003A7B49" w:rsidRPr="00A90C81" w:rsidRDefault="003A7B49" w:rsidP="003A7B49">
            <w:pPr>
              <w:widowControl/>
              <w:spacing w:line="240" w:lineRule="auto"/>
              <w:ind w:firstLineChars="0" w:firstLine="0"/>
              <w:jc w:val="center"/>
              <w:rPr>
                <w:rFonts w:ascii="仿宋_GB2312" w:hAnsi="仿宋_GB2312" w:cs="仿宋_GB2312"/>
                <w:kern w:val="0"/>
                <w:sz w:val="21"/>
                <w:szCs w:val="21"/>
              </w:rPr>
            </w:pPr>
            <w:r w:rsidRPr="00A90C81">
              <w:rPr>
                <w:rFonts w:ascii="仿宋_GB2312" w:hAnsi="仿宋_GB2312" w:cs="仿宋_GB2312" w:hint="eastAsia"/>
                <w:kern w:val="0"/>
                <w:sz w:val="21"/>
                <w:szCs w:val="21"/>
              </w:rPr>
              <w:t>建筑用砂石土</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8C29DE6" w14:textId="77777777" w:rsidR="003A7B49" w:rsidRPr="00A90C81" w:rsidRDefault="003A7B49" w:rsidP="003A7B49">
            <w:pPr>
              <w:widowControl/>
              <w:spacing w:line="240" w:lineRule="auto"/>
              <w:ind w:firstLineChars="0" w:firstLine="0"/>
              <w:jc w:val="center"/>
              <w:rPr>
                <w:rFonts w:ascii="仿宋_GB2312" w:hAnsi="仿宋_GB2312" w:cs="仿宋_GB2312"/>
                <w:sz w:val="21"/>
                <w:szCs w:val="21"/>
              </w:rPr>
            </w:pPr>
            <w:proofErr w:type="gramStart"/>
            <w:r w:rsidRPr="00A90C81">
              <w:rPr>
                <w:rFonts w:ascii="仿宋_GB2312" w:hAnsi="仿宋_GB2312" w:cs="仿宋_GB2312" w:hint="eastAsia"/>
                <w:sz w:val="21"/>
                <w:szCs w:val="21"/>
              </w:rPr>
              <w:t>万立方米</w:t>
            </w:r>
            <w:proofErr w:type="gramEnd"/>
            <w:r w:rsidRPr="00A90C81">
              <w:rPr>
                <w:rFonts w:ascii="仿宋_GB2312" w:hAnsi="仿宋_GB2312" w:cs="仿宋_GB2312" w:hint="eastAsia"/>
                <w:sz w:val="21"/>
                <w:szCs w:val="21"/>
              </w:rPr>
              <w:t>/年</w:t>
            </w:r>
          </w:p>
        </w:tc>
        <w:tc>
          <w:tcPr>
            <w:tcW w:w="1429" w:type="dxa"/>
            <w:tcBorders>
              <w:top w:val="single" w:sz="4" w:space="0" w:color="auto"/>
              <w:left w:val="single" w:sz="4" w:space="0" w:color="auto"/>
              <w:bottom w:val="single" w:sz="4" w:space="0" w:color="auto"/>
              <w:right w:val="single" w:sz="4" w:space="0" w:color="auto"/>
            </w:tcBorders>
            <w:vAlign w:val="center"/>
            <w:hideMark/>
          </w:tcPr>
          <w:p w14:paraId="6D3055AC" w14:textId="77777777" w:rsidR="003A7B49" w:rsidRPr="00A90C81" w:rsidRDefault="003A7B49" w:rsidP="003A7B49">
            <w:pPr>
              <w:widowControl/>
              <w:spacing w:line="240" w:lineRule="auto"/>
              <w:ind w:firstLineChars="0" w:firstLine="0"/>
              <w:jc w:val="center"/>
              <w:rPr>
                <w:rFonts w:ascii="仿宋_GB2312" w:hAnsi="仿宋_GB2312" w:cs="仿宋_GB2312"/>
                <w:kern w:val="0"/>
                <w:sz w:val="21"/>
                <w:szCs w:val="21"/>
              </w:rPr>
            </w:pPr>
            <w:r w:rsidRPr="00A90C81">
              <w:rPr>
                <w:rFonts w:ascii="仿宋_GB2312" w:hAnsi="仿宋_GB2312" w:cs="仿宋_GB2312" w:hint="eastAsia"/>
                <w:kern w:val="0"/>
                <w:sz w:val="21"/>
                <w:szCs w:val="21"/>
              </w:rPr>
              <w:t>100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2538E82" w14:textId="77777777" w:rsidR="003A7B49" w:rsidRPr="00A90C81" w:rsidRDefault="003A7B49" w:rsidP="003A7B49">
            <w:pPr>
              <w:widowControl/>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20</w:t>
            </w:r>
          </w:p>
        </w:tc>
        <w:tc>
          <w:tcPr>
            <w:tcW w:w="1112" w:type="dxa"/>
            <w:tcBorders>
              <w:top w:val="single" w:sz="4" w:space="0" w:color="auto"/>
              <w:left w:val="single" w:sz="4" w:space="0" w:color="auto"/>
              <w:bottom w:val="single" w:sz="4" w:space="0" w:color="auto"/>
              <w:right w:val="single" w:sz="4" w:space="0" w:color="auto"/>
            </w:tcBorders>
            <w:vAlign w:val="center"/>
            <w:hideMark/>
          </w:tcPr>
          <w:p w14:paraId="0A8F0824" w14:textId="77777777" w:rsidR="003A7B49" w:rsidRPr="00A90C81" w:rsidRDefault="003A7B49" w:rsidP="003A7B49">
            <w:pPr>
              <w:widowControl/>
              <w:spacing w:line="240" w:lineRule="auto"/>
              <w:ind w:firstLineChars="0" w:firstLine="0"/>
              <w:jc w:val="center"/>
              <w:rPr>
                <w:rFonts w:ascii="仿宋_GB2312" w:hAnsi="仿宋_GB2312" w:cs="仿宋_GB2312"/>
                <w:sz w:val="21"/>
                <w:szCs w:val="21"/>
              </w:rPr>
            </w:pPr>
            <w:r w:rsidRPr="00A90C81">
              <w:rPr>
                <w:rFonts w:ascii="仿宋_GB2312" w:hAnsi="仿宋_GB2312" w:cs="仿宋_GB2312" w:hint="eastAsia"/>
                <w:sz w:val="21"/>
                <w:szCs w:val="21"/>
              </w:rPr>
              <w:t>×</w:t>
            </w:r>
          </w:p>
        </w:tc>
      </w:tr>
    </w:tbl>
    <w:p w14:paraId="7D0107AB" w14:textId="77777777" w:rsidR="00654CAD" w:rsidRPr="00A90C81" w:rsidRDefault="00654CAD" w:rsidP="00654CAD">
      <w:pPr>
        <w:adjustRightInd/>
        <w:snapToGrid/>
        <w:spacing w:line="240" w:lineRule="auto"/>
        <w:ind w:left="420" w:hangingChars="200" w:hanging="420"/>
        <w:rPr>
          <w:rFonts w:ascii="仿宋_GB2312" w:hAnsi="仿宋_GB2312" w:cs="仿宋_GB2312"/>
          <w:sz w:val="21"/>
          <w:szCs w:val="21"/>
        </w:rPr>
      </w:pPr>
      <w:r w:rsidRPr="00A90C81">
        <w:rPr>
          <w:rFonts w:ascii="仿宋_GB2312" w:hAnsi="仿宋_GB2312" w:cs="仿宋_GB2312" w:hint="eastAsia"/>
          <w:sz w:val="21"/>
          <w:szCs w:val="21"/>
        </w:rPr>
        <w:t>注：（1）改扩建是指已有矿山整合或扩大矿区范围。（2）“-”是指没有最低规模准入要求。（3）“×”是指禁止新建（改扩建）此类矿山。（4）饰面用石材（花岗岩）生产规模是指荒料产量的规模。</w:t>
      </w:r>
    </w:p>
    <w:p w14:paraId="2B90137F" w14:textId="77777777" w:rsidR="0033530F" w:rsidRPr="00A90C81" w:rsidRDefault="0033530F" w:rsidP="00654CAD">
      <w:pPr>
        <w:adjustRightInd/>
        <w:snapToGrid/>
        <w:spacing w:line="240" w:lineRule="auto"/>
        <w:ind w:left="420" w:hangingChars="200" w:hanging="420"/>
        <w:rPr>
          <w:rFonts w:ascii="仿宋_GB2312" w:hAnsi="仿宋_GB2312" w:cs="仿宋_GB2312"/>
          <w:sz w:val="21"/>
          <w:szCs w:val="21"/>
        </w:rPr>
      </w:pPr>
    </w:p>
    <w:p w14:paraId="20A48F2A" w14:textId="77777777" w:rsidR="008067DC" w:rsidRDefault="008067DC" w:rsidP="00A2011B">
      <w:pPr>
        <w:ind w:firstLine="643"/>
        <w:rPr>
          <w:b/>
          <w:bCs/>
        </w:rPr>
      </w:pPr>
    </w:p>
    <w:p w14:paraId="5148CA06" w14:textId="77777777" w:rsidR="00A2011B" w:rsidRPr="00A90C81" w:rsidRDefault="00A2011B" w:rsidP="00A2011B">
      <w:pPr>
        <w:ind w:firstLine="643"/>
      </w:pPr>
      <w:r w:rsidRPr="00A90C81">
        <w:rPr>
          <w:rFonts w:hint="eastAsia"/>
          <w:b/>
          <w:bCs/>
        </w:rPr>
        <w:t>优化矿山开采规模结构。</w:t>
      </w:r>
      <w:r w:rsidRPr="00A90C81">
        <w:rPr>
          <w:rFonts w:hint="eastAsia"/>
        </w:rPr>
        <w:t>降低小型矿山比例，提高矿山开采规模，优化矿山开采规模结构。按照生产规模与储量规划相适应原则，科学确定生产规模。</w:t>
      </w:r>
      <w:r w:rsidRPr="00A90C81">
        <w:rPr>
          <w:rFonts w:hint="eastAsia"/>
          <w:bCs/>
        </w:rPr>
        <w:t>现有</w:t>
      </w:r>
      <w:r w:rsidRPr="00A90C81">
        <w:rPr>
          <w:rFonts w:hint="eastAsia"/>
        </w:rPr>
        <w:t>普通建筑用砂石类采矿权到期后重新出让，最低生产规模不得低于</w:t>
      </w:r>
      <w:r w:rsidRPr="00A90C81">
        <w:rPr>
          <w:rFonts w:hint="eastAsia"/>
        </w:rPr>
        <w:t>20</w:t>
      </w:r>
      <w:r w:rsidRPr="00A90C81">
        <w:rPr>
          <w:rFonts w:hint="eastAsia"/>
        </w:rPr>
        <w:t>万立方米</w:t>
      </w:r>
      <w:r w:rsidRPr="00A90C81">
        <w:rPr>
          <w:rFonts w:hint="eastAsia"/>
        </w:rPr>
        <w:t>/</w:t>
      </w:r>
      <w:r w:rsidRPr="00A90C81">
        <w:rPr>
          <w:rFonts w:hint="eastAsia"/>
        </w:rPr>
        <w:t>年；大型矿山企业在达到规划要求最低开采规模后，原则上不再提高生产规模，不允许超生产规模开采。</w:t>
      </w:r>
    </w:p>
    <w:p w14:paraId="707B2EAE" w14:textId="77777777" w:rsidR="00A2011B" w:rsidRPr="00A90C81" w:rsidRDefault="00A2011B" w:rsidP="00A2011B">
      <w:pPr>
        <w:ind w:firstLine="643"/>
      </w:pPr>
      <w:r w:rsidRPr="00A90C81">
        <w:rPr>
          <w:rFonts w:hint="eastAsia"/>
          <w:b/>
          <w:bCs/>
        </w:rPr>
        <w:t>提高资源综合利用水平。</w:t>
      </w:r>
      <w:r w:rsidR="00654CAD" w:rsidRPr="00A90C81">
        <w:rPr>
          <w:rFonts w:hint="eastAsia"/>
        </w:rPr>
        <w:t>科学调控建筑石料规格和整形石料比例，提高花岗岩资源利用率。露天开采矿山剥离产生的废石，用于机制砂石和回填用料，提高资源利用率，减轻对生态环境影响。加大地热（水）开采技术创新力度，鼓励地热（水）回灌和循环利用，提高地热资源利用率</w:t>
      </w:r>
      <w:r w:rsidRPr="00A90C81">
        <w:rPr>
          <w:rFonts w:hint="eastAsia"/>
        </w:rPr>
        <w:t>。</w:t>
      </w:r>
    </w:p>
    <w:p w14:paraId="40BAB5A2" w14:textId="77777777" w:rsidR="00985FC4" w:rsidRDefault="00A2011B" w:rsidP="00A2011B">
      <w:pPr>
        <w:ind w:firstLine="643"/>
      </w:pPr>
      <w:r w:rsidRPr="00A90C81">
        <w:rPr>
          <w:rFonts w:hint="eastAsia"/>
          <w:b/>
          <w:bCs/>
        </w:rPr>
        <w:t>建立长效激励约束机制。</w:t>
      </w:r>
      <w:r w:rsidRPr="00A90C81">
        <w:rPr>
          <w:rFonts w:hint="eastAsia"/>
        </w:rPr>
        <w:t>建立健全矿产资源开发利用水平调查评估制度，通过矿业权人勘查开采综合实地核查，</w:t>
      </w:r>
      <w:r w:rsidRPr="00A90C81">
        <w:rPr>
          <w:rFonts w:hint="eastAsia"/>
        </w:rPr>
        <w:lastRenderedPageBreak/>
        <w:t>加强矿山“三率”指标的监督管理，提升矿产资源节约和综合利用水平。完善相应激励机制，提高矿产资源综合利用率，推进矿山“三率”指标不断提高。</w:t>
      </w:r>
    </w:p>
    <w:p w14:paraId="6414F075" w14:textId="77777777" w:rsidR="008067DC" w:rsidRPr="00A90C81" w:rsidRDefault="008067DC" w:rsidP="00A2011B">
      <w:pPr>
        <w:ind w:firstLine="640"/>
      </w:pPr>
    </w:p>
    <w:p w14:paraId="55D6DB65" w14:textId="77777777" w:rsidR="00A2011B" w:rsidRPr="00A90C81" w:rsidRDefault="00A2011B" w:rsidP="004B3D86">
      <w:pPr>
        <w:pStyle w:val="2"/>
      </w:pPr>
      <w:bookmarkStart w:id="38" w:name="_Toc113993896"/>
      <w:bookmarkStart w:id="39" w:name="_Toc134087203"/>
      <w:r w:rsidRPr="00A90C81">
        <w:rPr>
          <w:rFonts w:hint="eastAsia"/>
        </w:rPr>
        <w:t>第三节 普通建筑用砂石土矿管理</w:t>
      </w:r>
      <w:bookmarkEnd w:id="38"/>
      <w:bookmarkEnd w:id="39"/>
    </w:p>
    <w:p w14:paraId="2EAB9FD6" w14:textId="77777777" w:rsidR="006C4A7B" w:rsidRPr="00A90C81" w:rsidRDefault="006C4A7B" w:rsidP="006C4A7B">
      <w:pPr>
        <w:pStyle w:val="3"/>
        <w:ind w:firstLine="643"/>
      </w:pPr>
      <w:r w:rsidRPr="00A90C81">
        <w:rPr>
          <w:rFonts w:hint="eastAsia"/>
        </w:rPr>
        <w:t>一</w:t>
      </w:r>
      <w:r w:rsidRPr="00A90C81">
        <w:t>、政策导向</w:t>
      </w:r>
    </w:p>
    <w:p w14:paraId="091FAF09" w14:textId="77777777" w:rsidR="00A2011B" w:rsidRPr="00A90C81" w:rsidRDefault="00A2011B" w:rsidP="00A2011B">
      <w:pPr>
        <w:ind w:firstLine="643"/>
      </w:pPr>
      <w:r w:rsidRPr="00A90C81">
        <w:rPr>
          <w:rFonts w:hint="eastAsia"/>
          <w:b/>
          <w:bCs/>
        </w:rPr>
        <w:t>集中开采区划定要求。</w:t>
      </w:r>
      <w:r w:rsidR="00654CAD" w:rsidRPr="00A90C81">
        <w:rPr>
          <w:rFonts w:hint="eastAsia"/>
        </w:rPr>
        <w:t>建筑用砂石土</w:t>
      </w:r>
      <w:proofErr w:type="gramStart"/>
      <w:r w:rsidR="00654CAD" w:rsidRPr="00A90C81">
        <w:rPr>
          <w:rFonts w:hint="eastAsia"/>
        </w:rPr>
        <w:t>矿集中</w:t>
      </w:r>
      <w:proofErr w:type="gramEnd"/>
      <w:r w:rsidR="00654CAD" w:rsidRPr="00A90C81">
        <w:rPr>
          <w:rFonts w:hint="eastAsia"/>
        </w:rPr>
        <w:t>开采区划定应与国土空间规划布局有效衔接，避让生态保护红线、永久基本农田，以及相关法律法规和规划规定的各类禁止、限制开采区域，不得与市级及以上重点矿区和勘查开采规划区块区域重叠，避免建筑用砂石土</w:t>
      </w:r>
      <w:proofErr w:type="gramStart"/>
      <w:r w:rsidR="00654CAD" w:rsidRPr="00A90C81">
        <w:rPr>
          <w:rFonts w:hint="eastAsia"/>
        </w:rPr>
        <w:t>矿集中</w:t>
      </w:r>
      <w:proofErr w:type="gramEnd"/>
      <w:r w:rsidR="00654CAD" w:rsidRPr="00A90C81">
        <w:rPr>
          <w:rFonts w:hint="eastAsia"/>
        </w:rPr>
        <w:t>开采区压占省、市发证矿产，并与现有矿业</w:t>
      </w:r>
      <w:proofErr w:type="gramStart"/>
      <w:r w:rsidR="00654CAD" w:rsidRPr="00A90C81">
        <w:rPr>
          <w:rFonts w:hint="eastAsia"/>
        </w:rPr>
        <w:t>权保持</w:t>
      </w:r>
      <w:proofErr w:type="gramEnd"/>
      <w:r w:rsidR="00654CAD" w:rsidRPr="00A90C81">
        <w:rPr>
          <w:rFonts w:hint="eastAsia"/>
        </w:rPr>
        <w:t>一定安全距离。集中开采区优先设立在以往建筑砂石土矿采矿权聚集区域，尽量利用已有破损山体设立采矿权，避免造成新的山体破坏</w:t>
      </w:r>
      <w:r w:rsidRPr="00A90C81">
        <w:rPr>
          <w:rFonts w:hint="eastAsia"/>
        </w:rPr>
        <w:t>。</w:t>
      </w:r>
    </w:p>
    <w:p w14:paraId="1F8A9B07" w14:textId="77777777" w:rsidR="00654CAD" w:rsidRPr="00A90C81" w:rsidRDefault="00654CAD" w:rsidP="00A2011B">
      <w:pPr>
        <w:ind w:firstLine="643"/>
      </w:pPr>
      <w:r w:rsidRPr="00A90C81">
        <w:rPr>
          <w:rFonts w:hint="eastAsia"/>
          <w:b/>
          <w:bCs/>
        </w:rPr>
        <w:t>优化露天开采境界。</w:t>
      </w:r>
      <w:r w:rsidRPr="00A90C81">
        <w:rPr>
          <w:rFonts w:hint="eastAsia"/>
        </w:rPr>
        <w:t>集中开采区原则上按地貌单元划定，减少残山残坡。通过增加阶段平台宽度，降低台阶高度等形式，减缓露天采场终了边坡，以利于矿山生态环境修复治理，保障治理效果。</w:t>
      </w:r>
    </w:p>
    <w:p w14:paraId="236A1C35" w14:textId="77777777" w:rsidR="00A2011B" w:rsidRPr="00A90C81" w:rsidRDefault="00A2011B" w:rsidP="00EF3312">
      <w:pPr>
        <w:ind w:firstLine="643"/>
      </w:pPr>
      <w:r w:rsidRPr="00A90C81">
        <w:rPr>
          <w:rFonts w:hint="eastAsia"/>
          <w:b/>
          <w:bCs/>
        </w:rPr>
        <w:t>严格采矿权准入。</w:t>
      </w:r>
      <w:r w:rsidR="00654CAD" w:rsidRPr="00A90C81">
        <w:rPr>
          <w:rFonts w:hint="eastAsia"/>
        </w:rPr>
        <w:t>实行集中开采区和最低开</w:t>
      </w:r>
      <w:r w:rsidR="005F358C" w:rsidRPr="00A90C81">
        <w:rPr>
          <w:rFonts w:hint="eastAsia"/>
        </w:rPr>
        <w:t>采规模“双控”的管理模式，</w:t>
      </w:r>
      <w:r w:rsidR="004421EC" w:rsidRPr="00A90C81">
        <w:rPr>
          <w:rFonts w:hint="eastAsia"/>
        </w:rPr>
        <w:t>新</w:t>
      </w:r>
      <w:proofErr w:type="gramStart"/>
      <w:r w:rsidR="004421EC" w:rsidRPr="00A90C81">
        <w:rPr>
          <w:rFonts w:hint="eastAsia"/>
        </w:rPr>
        <w:t>立普通</w:t>
      </w:r>
      <w:proofErr w:type="gramEnd"/>
      <w:r w:rsidR="004421EC" w:rsidRPr="00A90C81">
        <w:rPr>
          <w:rFonts w:hint="eastAsia"/>
        </w:rPr>
        <w:t>建筑用砂石土采矿权全部布设在集中开采区</w:t>
      </w:r>
      <w:r w:rsidR="00654CAD" w:rsidRPr="00A90C81">
        <w:rPr>
          <w:rFonts w:hint="eastAsia"/>
        </w:rPr>
        <w:t>。集中开采区内新建、改扩建矿山最低开采</w:t>
      </w:r>
      <w:r w:rsidR="00654CAD" w:rsidRPr="00A90C81">
        <w:rPr>
          <w:rFonts w:hint="eastAsia"/>
        </w:rPr>
        <w:lastRenderedPageBreak/>
        <w:t>规模标准为</w:t>
      </w:r>
      <w:r w:rsidR="00654CAD" w:rsidRPr="00A90C81">
        <w:rPr>
          <w:rFonts w:hint="eastAsia"/>
        </w:rPr>
        <w:t>20</w:t>
      </w:r>
      <w:r w:rsidR="00654CAD" w:rsidRPr="00A90C81">
        <w:rPr>
          <w:rFonts w:hint="eastAsia"/>
        </w:rPr>
        <w:t>万立方米</w:t>
      </w:r>
      <w:r w:rsidR="00654CAD" w:rsidRPr="00A90C81">
        <w:rPr>
          <w:rFonts w:hint="eastAsia"/>
        </w:rPr>
        <w:t>/</w:t>
      </w:r>
      <w:r w:rsidR="00654CAD" w:rsidRPr="00A90C81">
        <w:rPr>
          <w:rFonts w:hint="eastAsia"/>
        </w:rPr>
        <w:t>年（约</w:t>
      </w:r>
      <w:r w:rsidR="00654CAD" w:rsidRPr="00A90C81">
        <w:rPr>
          <w:rFonts w:hint="eastAsia"/>
        </w:rPr>
        <w:t>50</w:t>
      </w:r>
      <w:r w:rsidR="00654CAD" w:rsidRPr="00A90C81">
        <w:rPr>
          <w:rFonts w:hint="eastAsia"/>
        </w:rPr>
        <w:t>万吨</w:t>
      </w:r>
      <w:r w:rsidR="00654CAD" w:rsidRPr="00A90C81">
        <w:rPr>
          <w:rFonts w:hint="eastAsia"/>
        </w:rPr>
        <w:t>/</w:t>
      </w:r>
      <w:r w:rsidR="00654CAD" w:rsidRPr="00A90C81">
        <w:rPr>
          <w:rFonts w:hint="eastAsia"/>
        </w:rPr>
        <w:t>年）。采矿权出让实行年度计划管理</w:t>
      </w:r>
      <w:r w:rsidRPr="00A90C81">
        <w:rPr>
          <w:rFonts w:hint="eastAsia"/>
        </w:rPr>
        <w:t>。</w:t>
      </w:r>
    </w:p>
    <w:p w14:paraId="38C8EDBA" w14:textId="77777777" w:rsidR="00A2011B" w:rsidRPr="00A90C81" w:rsidRDefault="00A2011B" w:rsidP="00A2011B">
      <w:pPr>
        <w:ind w:firstLine="643"/>
      </w:pPr>
      <w:r w:rsidRPr="00A90C81">
        <w:rPr>
          <w:rFonts w:hint="eastAsia"/>
          <w:b/>
          <w:bCs/>
        </w:rPr>
        <w:t>引导产业发展方向。</w:t>
      </w:r>
      <w:r w:rsidR="00BD66E4" w:rsidRPr="00A90C81">
        <w:rPr>
          <w:rFonts w:hint="eastAsia"/>
        </w:rPr>
        <w:t>支持机制砂石产业高质量发展，鼓励矿山企业拉长机制砂石产业链，提高矿产品附加值。打造新型建筑材料产业基地，推动建筑材料产业园建设。鼓励利用花岗岩矿废弃石料加工机制砂石，提高资源综合利用率，减少固体废弃物排放</w:t>
      </w:r>
      <w:r w:rsidRPr="00A90C81">
        <w:rPr>
          <w:rFonts w:hint="eastAsia"/>
        </w:rPr>
        <w:t>。</w:t>
      </w:r>
    </w:p>
    <w:p w14:paraId="0F54D58F" w14:textId="77777777" w:rsidR="00985FC4" w:rsidRPr="00A90C81" w:rsidRDefault="006C4A7B" w:rsidP="006C4A7B">
      <w:pPr>
        <w:pStyle w:val="3"/>
        <w:ind w:firstLine="643"/>
      </w:pPr>
      <w:r w:rsidRPr="00A90C81">
        <w:rPr>
          <w:rFonts w:hint="eastAsia"/>
        </w:rPr>
        <w:t>二</w:t>
      </w:r>
      <w:r w:rsidRPr="00A90C81">
        <w:t>、</w:t>
      </w:r>
      <w:r w:rsidRPr="00A90C81">
        <w:rPr>
          <w:rFonts w:hint="eastAsia"/>
        </w:rPr>
        <w:t>集中开采区</w:t>
      </w:r>
      <w:r w:rsidRPr="00A90C81">
        <w:t>的划定</w:t>
      </w:r>
    </w:p>
    <w:p w14:paraId="44919262" w14:textId="77777777" w:rsidR="004C5CAA" w:rsidRPr="00A90C81" w:rsidRDefault="006C4A7B" w:rsidP="000D34DC">
      <w:pPr>
        <w:ind w:firstLine="640"/>
      </w:pPr>
      <w:r w:rsidRPr="00A90C81">
        <w:rPr>
          <w:rFonts w:hint="eastAsia"/>
        </w:rPr>
        <w:t>遵照集中开采区划定政策导向，结合区内普通建筑用砂石土类开发利用现状，以</w:t>
      </w:r>
      <w:r w:rsidRPr="00A90C81">
        <w:t>“</w:t>
      </w:r>
      <w:r w:rsidRPr="00A90C81">
        <w:rPr>
          <w:rFonts w:hint="eastAsia"/>
        </w:rPr>
        <w:t>五矿共治</w:t>
      </w:r>
      <w:r w:rsidRPr="00A90C81">
        <w:t>”</w:t>
      </w:r>
      <w:r w:rsidRPr="00A90C81">
        <w:rPr>
          <w:rFonts w:hint="eastAsia"/>
        </w:rPr>
        <w:t>普通建筑用砂石土类采矿权核减后形成的矿产地为基础，在考虑资源禀赋和相关限制性条件等情况下，在全市划定了</w:t>
      </w:r>
      <w:r w:rsidR="00F60759" w:rsidRPr="00A90C81">
        <w:rPr>
          <w:rFonts w:hint="eastAsia"/>
        </w:rPr>
        <w:t>8</w:t>
      </w:r>
      <w:r w:rsidRPr="00A90C81">
        <w:rPr>
          <w:rFonts w:hint="eastAsia"/>
        </w:rPr>
        <w:t>个集中开采区。主要开采矿种为建筑石料用灰岩及建筑石料用花岗岩。</w:t>
      </w:r>
      <w:r w:rsidR="00E61425" w:rsidRPr="00A90C81">
        <w:rPr>
          <w:rFonts w:hint="eastAsia"/>
        </w:rPr>
        <w:t>落实市规划集中开采区</w:t>
      </w:r>
      <w:r w:rsidR="00E61425" w:rsidRPr="00A90C81">
        <w:rPr>
          <w:rFonts w:hint="eastAsia"/>
        </w:rPr>
        <w:t>1</w:t>
      </w:r>
      <w:r w:rsidR="00E61425" w:rsidRPr="00A90C81">
        <w:rPr>
          <w:rFonts w:hint="eastAsia"/>
        </w:rPr>
        <w:t>个，为大连太平湾合作创新区大望山东部集中开采区。</w:t>
      </w:r>
    </w:p>
    <w:p w14:paraId="1FA9A5BA" w14:textId="77777777" w:rsidR="006C4A7B" w:rsidRPr="00A90C81" w:rsidRDefault="004C5CAA" w:rsidP="004C5CAA">
      <w:pPr>
        <w:ind w:firstLine="640"/>
      </w:pPr>
      <w:r w:rsidRPr="00A90C81">
        <w:br w:type="page"/>
      </w:r>
    </w:p>
    <w:p w14:paraId="4A47882B" w14:textId="77777777" w:rsidR="006C4A7B" w:rsidRPr="00A90C81" w:rsidRDefault="003F3415" w:rsidP="003F3415">
      <w:pPr>
        <w:widowControl/>
        <w:adjustRightInd/>
        <w:snapToGrid/>
        <w:ind w:firstLineChars="0" w:hanging="426"/>
        <w:jc w:val="center"/>
        <w:rPr>
          <w:rFonts w:ascii="仿宋_GB2312"/>
          <w:kern w:val="0"/>
          <w:sz w:val="28"/>
          <w:szCs w:val="28"/>
        </w:rPr>
      </w:pPr>
      <w:r w:rsidRPr="00A90C81">
        <w:rPr>
          <w:rFonts w:ascii="仿宋_GB2312" w:hint="eastAsia"/>
          <w:kern w:val="0"/>
          <w:sz w:val="28"/>
          <w:szCs w:val="28"/>
        </w:rPr>
        <w:lastRenderedPageBreak/>
        <w:t>专栏</w:t>
      </w:r>
      <w:r w:rsidR="000D34DC" w:rsidRPr="00A90C81">
        <w:rPr>
          <w:rFonts w:ascii="仿宋_GB2312" w:hint="eastAsia"/>
          <w:kern w:val="0"/>
          <w:sz w:val="28"/>
          <w:szCs w:val="28"/>
        </w:rPr>
        <w:t>六</w:t>
      </w:r>
      <w:r w:rsidRPr="00A90C81">
        <w:rPr>
          <w:rFonts w:ascii="仿宋_GB2312" w:hint="eastAsia"/>
          <w:kern w:val="0"/>
          <w:sz w:val="28"/>
          <w:szCs w:val="28"/>
        </w:rPr>
        <w:t xml:space="preserve">       瓦房店市</w:t>
      </w:r>
      <w:r w:rsidR="006C4A7B" w:rsidRPr="00A90C81">
        <w:rPr>
          <w:rFonts w:ascii="仿宋_GB2312" w:hint="eastAsia"/>
          <w:kern w:val="0"/>
          <w:sz w:val="28"/>
          <w:szCs w:val="28"/>
        </w:rPr>
        <w:t>拟设集中开采区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3575"/>
        <w:gridCol w:w="1540"/>
        <w:gridCol w:w="1775"/>
      </w:tblGrid>
      <w:tr w:rsidR="00A90C81" w:rsidRPr="00A90C81" w14:paraId="00AA63F9" w14:textId="77777777" w:rsidTr="003B66BE">
        <w:trPr>
          <w:trHeight w:val="48"/>
        </w:trPr>
        <w:tc>
          <w:tcPr>
            <w:tcW w:w="700" w:type="pct"/>
            <w:vAlign w:val="center"/>
            <w:hideMark/>
          </w:tcPr>
          <w:p w14:paraId="353FAAEB" w14:textId="77777777" w:rsidR="006C4A7B" w:rsidRPr="00A90C81" w:rsidRDefault="006C4A7B" w:rsidP="003B66BE">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序号</w:t>
            </w:r>
          </w:p>
        </w:tc>
        <w:tc>
          <w:tcPr>
            <w:tcW w:w="2231" w:type="pct"/>
            <w:vAlign w:val="center"/>
            <w:hideMark/>
          </w:tcPr>
          <w:p w14:paraId="668CD648" w14:textId="77777777" w:rsidR="006C4A7B" w:rsidRPr="00A90C81" w:rsidRDefault="006C4A7B" w:rsidP="003B66BE">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名称</w:t>
            </w:r>
          </w:p>
        </w:tc>
        <w:tc>
          <w:tcPr>
            <w:tcW w:w="961" w:type="pct"/>
            <w:vAlign w:val="center"/>
            <w:hideMark/>
          </w:tcPr>
          <w:p w14:paraId="44056AFD" w14:textId="77777777" w:rsidR="006C4A7B" w:rsidRPr="00A90C81" w:rsidRDefault="006C4A7B" w:rsidP="003B66BE">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主要矿种</w:t>
            </w:r>
          </w:p>
        </w:tc>
        <w:tc>
          <w:tcPr>
            <w:tcW w:w="1108" w:type="pct"/>
            <w:vAlign w:val="center"/>
            <w:hideMark/>
          </w:tcPr>
          <w:p w14:paraId="1EE635CB" w14:textId="77777777" w:rsidR="006C4A7B" w:rsidRPr="00A90C81" w:rsidRDefault="006C4A7B" w:rsidP="003B66BE">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面积（km</w:t>
            </w:r>
            <w:r w:rsidRPr="00A90C81">
              <w:rPr>
                <w:rFonts w:ascii="Calibri" w:hAnsi="Calibri" w:cs="Calibri"/>
                <w:sz w:val="18"/>
                <w:szCs w:val="18"/>
              </w:rPr>
              <w:t>²</w:t>
            </w:r>
            <w:r w:rsidRPr="00A90C81">
              <w:rPr>
                <w:rFonts w:ascii="仿宋_GB2312" w:hAnsi="仿宋_GB2312" w:cs="仿宋_GB2312" w:hint="eastAsia"/>
                <w:sz w:val="18"/>
                <w:szCs w:val="18"/>
              </w:rPr>
              <w:t>）</w:t>
            </w:r>
          </w:p>
        </w:tc>
      </w:tr>
      <w:tr w:rsidR="00A90C81" w:rsidRPr="00A90C81" w14:paraId="3CB07550" w14:textId="77777777" w:rsidTr="00BD66E4">
        <w:trPr>
          <w:trHeight w:val="48"/>
        </w:trPr>
        <w:tc>
          <w:tcPr>
            <w:tcW w:w="700" w:type="pct"/>
            <w:vAlign w:val="center"/>
            <w:hideMark/>
          </w:tcPr>
          <w:p w14:paraId="23C9F5EA"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1</w:t>
            </w:r>
          </w:p>
        </w:tc>
        <w:tc>
          <w:tcPr>
            <w:tcW w:w="2231" w:type="pct"/>
            <w:vAlign w:val="center"/>
            <w:hideMark/>
          </w:tcPr>
          <w:p w14:paraId="15EBDD2A"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瓦房店</w:t>
            </w:r>
            <w:proofErr w:type="gramStart"/>
            <w:r w:rsidRPr="00A90C81">
              <w:rPr>
                <w:rFonts w:ascii="仿宋_GB2312" w:hAnsi="宋体" w:cs="宋体" w:hint="eastAsia"/>
                <w:sz w:val="18"/>
                <w:szCs w:val="18"/>
              </w:rPr>
              <w:t>市谢屯</w:t>
            </w:r>
            <w:proofErr w:type="gramEnd"/>
            <w:r w:rsidRPr="00A90C81">
              <w:rPr>
                <w:rFonts w:ascii="仿宋_GB2312" w:hAnsi="宋体" w:cs="宋体" w:hint="eastAsia"/>
                <w:sz w:val="18"/>
                <w:szCs w:val="18"/>
              </w:rPr>
              <w:t>镇沙山村建筑石料用灰岩集中开采区</w:t>
            </w:r>
          </w:p>
        </w:tc>
        <w:tc>
          <w:tcPr>
            <w:tcW w:w="961" w:type="pct"/>
            <w:vAlign w:val="center"/>
            <w:hideMark/>
          </w:tcPr>
          <w:p w14:paraId="14905A5B"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建筑石料用灰岩</w:t>
            </w:r>
          </w:p>
        </w:tc>
        <w:tc>
          <w:tcPr>
            <w:tcW w:w="1108" w:type="pct"/>
            <w:vAlign w:val="center"/>
            <w:hideMark/>
          </w:tcPr>
          <w:p w14:paraId="00E718D6"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0.1855</w:t>
            </w:r>
          </w:p>
        </w:tc>
      </w:tr>
      <w:tr w:rsidR="00A90C81" w:rsidRPr="00A90C81" w14:paraId="60E28658" w14:textId="77777777" w:rsidTr="00BD66E4">
        <w:trPr>
          <w:trHeight w:val="48"/>
        </w:trPr>
        <w:tc>
          <w:tcPr>
            <w:tcW w:w="700" w:type="pct"/>
            <w:vAlign w:val="center"/>
            <w:hideMark/>
          </w:tcPr>
          <w:p w14:paraId="58915CA9"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2</w:t>
            </w:r>
          </w:p>
        </w:tc>
        <w:tc>
          <w:tcPr>
            <w:tcW w:w="2231" w:type="pct"/>
            <w:vAlign w:val="center"/>
            <w:hideMark/>
          </w:tcPr>
          <w:p w14:paraId="5B9C9DE1"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瓦房店</w:t>
            </w:r>
            <w:proofErr w:type="gramStart"/>
            <w:r w:rsidRPr="00A90C81">
              <w:rPr>
                <w:rFonts w:ascii="仿宋_GB2312" w:hAnsi="宋体" w:cs="宋体" w:hint="eastAsia"/>
                <w:sz w:val="18"/>
                <w:szCs w:val="18"/>
              </w:rPr>
              <w:t>市泡崖乡</w:t>
            </w:r>
            <w:proofErr w:type="gramEnd"/>
            <w:r w:rsidRPr="00A90C81">
              <w:rPr>
                <w:rFonts w:ascii="仿宋_GB2312" w:hAnsi="宋体" w:cs="宋体" w:hint="eastAsia"/>
                <w:sz w:val="18"/>
                <w:szCs w:val="18"/>
              </w:rPr>
              <w:t>圈外村建筑石料用灰岩集中开采区</w:t>
            </w:r>
          </w:p>
        </w:tc>
        <w:tc>
          <w:tcPr>
            <w:tcW w:w="961" w:type="pct"/>
            <w:vAlign w:val="center"/>
            <w:hideMark/>
          </w:tcPr>
          <w:p w14:paraId="22619C74"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建筑石料用灰岩</w:t>
            </w:r>
          </w:p>
        </w:tc>
        <w:tc>
          <w:tcPr>
            <w:tcW w:w="1108" w:type="pct"/>
            <w:vAlign w:val="center"/>
            <w:hideMark/>
          </w:tcPr>
          <w:p w14:paraId="15BBCE35"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0.2639</w:t>
            </w:r>
          </w:p>
        </w:tc>
      </w:tr>
      <w:tr w:rsidR="00A90C81" w:rsidRPr="00A90C81" w14:paraId="1D2D6AA0" w14:textId="77777777" w:rsidTr="00BD66E4">
        <w:trPr>
          <w:trHeight w:val="48"/>
        </w:trPr>
        <w:tc>
          <w:tcPr>
            <w:tcW w:w="700" w:type="pct"/>
            <w:vAlign w:val="center"/>
            <w:hideMark/>
          </w:tcPr>
          <w:p w14:paraId="6D48B58F"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3</w:t>
            </w:r>
          </w:p>
        </w:tc>
        <w:tc>
          <w:tcPr>
            <w:tcW w:w="2231" w:type="pct"/>
            <w:vAlign w:val="center"/>
            <w:hideMark/>
          </w:tcPr>
          <w:p w14:paraId="196A15C1"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瓦房店市元台</w:t>
            </w:r>
            <w:proofErr w:type="gramStart"/>
            <w:r w:rsidRPr="00A90C81">
              <w:rPr>
                <w:rFonts w:ascii="仿宋_GB2312" w:hAnsi="宋体" w:cs="宋体" w:hint="eastAsia"/>
                <w:sz w:val="18"/>
                <w:szCs w:val="18"/>
              </w:rPr>
              <w:t>镇何屯村</w:t>
            </w:r>
            <w:proofErr w:type="gramEnd"/>
            <w:r w:rsidRPr="00A90C81">
              <w:rPr>
                <w:rFonts w:ascii="仿宋_GB2312" w:hAnsi="宋体" w:cs="宋体" w:hint="eastAsia"/>
                <w:sz w:val="18"/>
                <w:szCs w:val="18"/>
              </w:rPr>
              <w:t>建筑石料用灰岩集中开采区</w:t>
            </w:r>
          </w:p>
        </w:tc>
        <w:tc>
          <w:tcPr>
            <w:tcW w:w="961" w:type="pct"/>
            <w:vAlign w:val="center"/>
            <w:hideMark/>
          </w:tcPr>
          <w:p w14:paraId="15D148AF"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建筑石料用灰岩</w:t>
            </w:r>
          </w:p>
        </w:tc>
        <w:tc>
          <w:tcPr>
            <w:tcW w:w="1108" w:type="pct"/>
            <w:vAlign w:val="center"/>
            <w:hideMark/>
          </w:tcPr>
          <w:p w14:paraId="18DE2490"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0.0393</w:t>
            </w:r>
          </w:p>
        </w:tc>
      </w:tr>
      <w:tr w:rsidR="00A90C81" w:rsidRPr="00A90C81" w14:paraId="4A6F5040" w14:textId="77777777" w:rsidTr="00BD66E4">
        <w:trPr>
          <w:trHeight w:val="48"/>
        </w:trPr>
        <w:tc>
          <w:tcPr>
            <w:tcW w:w="700" w:type="pct"/>
            <w:vAlign w:val="center"/>
            <w:hideMark/>
          </w:tcPr>
          <w:p w14:paraId="72604C72"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4</w:t>
            </w:r>
          </w:p>
        </w:tc>
        <w:tc>
          <w:tcPr>
            <w:tcW w:w="2231" w:type="pct"/>
            <w:vAlign w:val="center"/>
            <w:hideMark/>
          </w:tcPr>
          <w:p w14:paraId="7361A6D3"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瓦房店市万家岭镇马屯村建筑石料用花岗岩集中开采区</w:t>
            </w:r>
          </w:p>
        </w:tc>
        <w:tc>
          <w:tcPr>
            <w:tcW w:w="961" w:type="pct"/>
            <w:vAlign w:val="center"/>
            <w:hideMark/>
          </w:tcPr>
          <w:p w14:paraId="0449DEC6"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建筑用花岗岩</w:t>
            </w:r>
          </w:p>
        </w:tc>
        <w:tc>
          <w:tcPr>
            <w:tcW w:w="1108" w:type="pct"/>
            <w:vAlign w:val="center"/>
            <w:hideMark/>
          </w:tcPr>
          <w:p w14:paraId="20F3F79F"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0.067</w:t>
            </w:r>
          </w:p>
        </w:tc>
      </w:tr>
      <w:tr w:rsidR="00A90C81" w:rsidRPr="00A90C81" w14:paraId="6029F2FB" w14:textId="77777777" w:rsidTr="00BD66E4">
        <w:trPr>
          <w:trHeight w:val="48"/>
        </w:trPr>
        <w:tc>
          <w:tcPr>
            <w:tcW w:w="700" w:type="pct"/>
            <w:vAlign w:val="center"/>
            <w:hideMark/>
          </w:tcPr>
          <w:p w14:paraId="2B6677A6"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5</w:t>
            </w:r>
          </w:p>
        </w:tc>
        <w:tc>
          <w:tcPr>
            <w:tcW w:w="2231" w:type="pct"/>
            <w:vAlign w:val="center"/>
            <w:hideMark/>
          </w:tcPr>
          <w:p w14:paraId="1508F153"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瓦房店市万家岭镇马屯村南沟建筑石料用花岗岩集中开采区</w:t>
            </w:r>
          </w:p>
        </w:tc>
        <w:tc>
          <w:tcPr>
            <w:tcW w:w="961" w:type="pct"/>
            <w:vAlign w:val="center"/>
            <w:hideMark/>
          </w:tcPr>
          <w:p w14:paraId="131EC4B6"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建筑用花岗岩</w:t>
            </w:r>
          </w:p>
        </w:tc>
        <w:tc>
          <w:tcPr>
            <w:tcW w:w="1108" w:type="pct"/>
            <w:vAlign w:val="center"/>
            <w:hideMark/>
          </w:tcPr>
          <w:p w14:paraId="1E6D3F81"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0.5178</w:t>
            </w:r>
          </w:p>
        </w:tc>
      </w:tr>
      <w:tr w:rsidR="00A90C81" w:rsidRPr="00A90C81" w14:paraId="11DF7803" w14:textId="77777777" w:rsidTr="00BD66E4">
        <w:trPr>
          <w:trHeight w:val="48"/>
        </w:trPr>
        <w:tc>
          <w:tcPr>
            <w:tcW w:w="700" w:type="pct"/>
            <w:vAlign w:val="center"/>
            <w:hideMark/>
          </w:tcPr>
          <w:p w14:paraId="445B6D16"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6</w:t>
            </w:r>
          </w:p>
        </w:tc>
        <w:tc>
          <w:tcPr>
            <w:tcW w:w="2231" w:type="pct"/>
            <w:vAlign w:val="center"/>
            <w:hideMark/>
          </w:tcPr>
          <w:p w14:paraId="0274C009"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瓦房店市万家岭镇马屯村老平台建筑石料用花岗岩集中开采区</w:t>
            </w:r>
          </w:p>
        </w:tc>
        <w:tc>
          <w:tcPr>
            <w:tcW w:w="961" w:type="pct"/>
            <w:vAlign w:val="center"/>
            <w:hideMark/>
          </w:tcPr>
          <w:p w14:paraId="53F7C0FB"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建筑用花岗岩</w:t>
            </w:r>
          </w:p>
        </w:tc>
        <w:tc>
          <w:tcPr>
            <w:tcW w:w="1108" w:type="pct"/>
            <w:vAlign w:val="center"/>
            <w:hideMark/>
          </w:tcPr>
          <w:p w14:paraId="62B3415D"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0.0485</w:t>
            </w:r>
          </w:p>
        </w:tc>
      </w:tr>
      <w:tr w:rsidR="00A90C81" w:rsidRPr="00A90C81" w14:paraId="75F8196C" w14:textId="77777777" w:rsidTr="00BD66E4">
        <w:trPr>
          <w:trHeight w:val="343"/>
        </w:trPr>
        <w:tc>
          <w:tcPr>
            <w:tcW w:w="700" w:type="pct"/>
            <w:vAlign w:val="center"/>
          </w:tcPr>
          <w:p w14:paraId="450BBBCB"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7</w:t>
            </w:r>
          </w:p>
        </w:tc>
        <w:tc>
          <w:tcPr>
            <w:tcW w:w="2231" w:type="pct"/>
            <w:vAlign w:val="center"/>
          </w:tcPr>
          <w:p w14:paraId="6E303721"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辽宁省瓦房店</w:t>
            </w:r>
            <w:proofErr w:type="gramStart"/>
            <w:r w:rsidRPr="00A90C81">
              <w:rPr>
                <w:rFonts w:ascii="仿宋_GB2312" w:hAnsi="宋体" w:cs="宋体" w:hint="eastAsia"/>
                <w:sz w:val="18"/>
                <w:szCs w:val="18"/>
              </w:rPr>
              <w:t>市泡崖乡</w:t>
            </w:r>
            <w:proofErr w:type="gramEnd"/>
            <w:r w:rsidRPr="00A90C81">
              <w:rPr>
                <w:rFonts w:ascii="仿宋_GB2312" w:hAnsi="宋体" w:cs="宋体" w:hint="eastAsia"/>
                <w:sz w:val="18"/>
                <w:szCs w:val="18"/>
              </w:rPr>
              <w:t>五间房村建筑石料用灰岩</w:t>
            </w:r>
            <w:proofErr w:type="gramStart"/>
            <w:r w:rsidRPr="00A90C81">
              <w:rPr>
                <w:rFonts w:ascii="仿宋_GB2312" w:hAnsi="宋体" w:cs="宋体" w:hint="eastAsia"/>
                <w:sz w:val="18"/>
                <w:szCs w:val="18"/>
              </w:rPr>
              <w:t>矿集中</w:t>
            </w:r>
            <w:proofErr w:type="gramEnd"/>
            <w:r w:rsidRPr="00A90C81">
              <w:rPr>
                <w:rFonts w:ascii="仿宋_GB2312" w:hAnsi="宋体" w:cs="宋体" w:hint="eastAsia"/>
                <w:sz w:val="18"/>
                <w:szCs w:val="18"/>
              </w:rPr>
              <w:t>开采区</w:t>
            </w:r>
          </w:p>
        </w:tc>
        <w:tc>
          <w:tcPr>
            <w:tcW w:w="961" w:type="pct"/>
            <w:vAlign w:val="center"/>
          </w:tcPr>
          <w:p w14:paraId="4ABFEBC4"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建筑石料用灰岩</w:t>
            </w:r>
          </w:p>
        </w:tc>
        <w:tc>
          <w:tcPr>
            <w:tcW w:w="1108" w:type="pct"/>
            <w:vAlign w:val="center"/>
          </w:tcPr>
          <w:p w14:paraId="3FC4A4EE"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0.3680</w:t>
            </w:r>
          </w:p>
        </w:tc>
      </w:tr>
      <w:tr w:rsidR="00A90C81" w:rsidRPr="00A90C81" w14:paraId="18833C18" w14:textId="77777777" w:rsidTr="00BD66E4">
        <w:trPr>
          <w:trHeight w:val="48"/>
        </w:trPr>
        <w:tc>
          <w:tcPr>
            <w:tcW w:w="700" w:type="pct"/>
            <w:vAlign w:val="center"/>
          </w:tcPr>
          <w:p w14:paraId="49F431B4"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8</w:t>
            </w:r>
          </w:p>
        </w:tc>
        <w:tc>
          <w:tcPr>
            <w:tcW w:w="2231" w:type="pct"/>
            <w:vAlign w:val="center"/>
          </w:tcPr>
          <w:p w14:paraId="3823AEC4"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瓦房店</w:t>
            </w:r>
            <w:proofErr w:type="gramStart"/>
            <w:r w:rsidRPr="00A90C81">
              <w:rPr>
                <w:rFonts w:ascii="仿宋_GB2312" w:hAnsi="宋体" w:cs="宋体" w:hint="eastAsia"/>
                <w:sz w:val="18"/>
                <w:szCs w:val="18"/>
              </w:rPr>
              <w:t>市瓦窝</w:t>
            </w:r>
            <w:proofErr w:type="gramEnd"/>
            <w:r w:rsidRPr="00A90C81">
              <w:rPr>
                <w:rFonts w:ascii="仿宋_GB2312" w:hAnsi="宋体" w:cs="宋体" w:hint="eastAsia"/>
                <w:sz w:val="18"/>
                <w:szCs w:val="18"/>
              </w:rPr>
              <w:t>镇陈店村建筑用砂石</w:t>
            </w:r>
            <w:proofErr w:type="gramStart"/>
            <w:r w:rsidRPr="00A90C81">
              <w:rPr>
                <w:rFonts w:ascii="仿宋_GB2312" w:hAnsi="宋体" w:cs="宋体" w:hint="eastAsia"/>
                <w:sz w:val="18"/>
                <w:szCs w:val="18"/>
              </w:rPr>
              <w:t>矿集中</w:t>
            </w:r>
            <w:proofErr w:type="gramEnd"/>
            <w:r w:rsidRPr="00A90C81">
              <w:rPr>
                <w:rFonts w:ascii="仿宋_GB2312" w:hAnsi="宋体" w:cs="宋体" w:hint="eastAsia"/>
                <w:sz w:val="18"/>
                <w:szCs w:val="18"/>
              </w:rPr>
              <w:t>开采区</w:t>
            </w:r>
          </w:p>
        </w:tc>
        <w:tc>
          <w:tcPr>
            <w:tcW w:w="961" w:type="pct"/>
            <w:vAlign w:val="center"/>
          </w:tcPr>
          <w:p w14:paraId="4BF47004"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建筑用花岗岩</w:t>
            </w:r>
          </w:p>
        </w:tc>
        <w:tc>
          <w:tcPr>
            <w:tcW w:w="1108" w:type="pct"/>
            <w:vAlign w:val="center"/>
          </w:tcPr>
          <w:p w14:paraId="7B7A28FC"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0.2338</w:t>
            </w:r>
          </w:p>
        </w:tc>
      </w:tr>
      <w:tr w:rsidR="00A90C81" w:rsidRPr="00A90C81" w14:paraId="055BF8FB" w14:textId="77777777" w:rsidTr="00BD66E4">
        <w:trPr>
          <w:trHeight w:val="48"/>
        </w:trPr>
        <w:tc>
          <w:tcPr>
            <w:tcW w:w="700" w:type="pct"/>
            <w:vAlign w:val="center"/>
          </w:tcPr>
          <w:p w14:paraId="7DA51199"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9</w:t>
            </w:r>
          </w:p>
        </w:tc>
        <w:tc>
          <w:tcPr>
            <w:tcW w:w="2231" w:type="pct"/>
            <w:vAlign w:val="center"/>
          </w:tcPr>
          <w:p w14:paraId="40A11338"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大连太平湾合作创新区大望山东部集中开采区</w:t>
            </w:r>
          </w:p>
        </w:tc>
        <w:tc>
          <w:tcPr>
            <w:tcW w:w="961" w:type="pct"/>
            <w:vAlign w:val="center"/>
          </w:tcPr>
          <w:p w14:paraId="7E6B0FE6"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建筑用砂岩</w:t>
            </w:r>
          </w:p>
        </w:tc>
        <w:tc>
          <w:tcPr>
            <w:tcW w:w="1108" w:type="pct"/>
            <w:vAlign w:val="center"/>
          </w:tcPr>
          <w:p w14:paraId="6C4DF279" w14:textId="77777777" w:rsidR="00BD66E4" w:rsidRPr="00A90C81" w:rsidRDefault="00BD66E4" w:rsidP="00BD66E4">
            <w:pPr>
              <w:widowControl/>
              <w:adjustRightInd/>
              <w:snapToGrid/>
              <w:spacing w:line="240" w:lineRule="auto"/>
              <w:ind w:firstLineChars="0" w:firstLine="0"/>
              <w:jc w:val="center"/>
              <w:rPr>
                <w:rFonts w:ascii="仿宋_GB2312" w:hAnsi="宋体" w:cs="宋体"/>
                <w:sz w:val="18"/>
                <w:szCs w:val="18"/>
              </w:rPr>
            </w:pPr>
            <w:r w:rsidRPr="00A90C81">
              <w:rPr>
                <w:rFonts w:ascii="仿宋_GB2312" w:hAnsi="宋体" w:cs="宋体" w:hint="eastAsia"/>
                <w:sz w:val="18"/>
                <w:szCs w:val="18"/>
              </w:rPr>
              <w:t>0.6266</w:t>
            </w:r>
          </w:p>
        </w:tc>
      </w:tr>
    </w:tbl>
    <w:p w14:paraId="346B73C0" w14:textId="77777777" w:rsidR="00EF3312" w:rsidRPr="00A90C81" w:rsidRDefault="00EF3312" w:rsidP="00EF3312">
      <w:pPr>
        <w:pStyle w:val="3"/>
        <w:ind w:firstLine="643"/>
      </w:pPr>
      <w:r w:rsidRPr="00A90C81">
        <w:rPr>
          <w:rFonts w:hint="eastAsia"/>
        </w:rPr>
        <w:t>三</w:t>
      </w:r>
      <w:r w:rsidRPr="00A90C81">
        <w:t>、管理措施</w:t>
      </w:r>
    </w:p>
    <w:p w14:paraId="194459EE" w14:textId="77777777" w:rsidR="00EF3312" w:rsidRPr="00A90C81" w:rsidRDefault="00EF3312" w:rsidP="00EF3312">
      <w:pPr>
        <w:ind w:firstLine="640"/>
      </w:pPr>
      <w:r w:rsidRPr="00A90C81">
        <w:rPr>
          <w:rFonts w:hint="eastAsia"/>
        </w:rPr>
        <w:t>集中开采区内，鼓励规模化集中开采，严格执行采矿权准入条件审查；新建矿山投放前，必须由自然资源部门组织其他相关部门现场勘测，按采矿权准入条件进行现场审查，择优投放，不符合采矿权准入条件的，不得新建；严格控制采矿权设置总量和开采规模，科学合理开发，加强矿山地质环境恢复治理，降低采矿活动对生态环境的影响。我</w:t>
      </w:r>
      <w:r w:rsidRPr="00A90C81">
        <w:t>市划定的</w:t>
      </w:r>
      <w:r w:rsidRPr="00A90C81">
        <w:rPr>
          <w:rFonts w:hint="eastAsia"/>
        </w:rPr>
        <w:t>8</w:t>
      </w:r>
      <w:r w:rsidRPr="00A90C81">
        <w:rPr>
          <w:rFonts w:hint="eastAsia"/>
        </w:rPr>
        <w:t>个</w:t>
      </w:r>
      <w:r w:rsidRPr="00A90C81">
        <w:t>集中开采区</w:t>
      </w:r>
      <w:r w:rsidRPr="00A90C81">
        <w:rPr>
          <w:rFonts w:hint="eastAsia"/>
        </w:rPr>
        <w:t>应分</w:t>
      </w:r>
      <w:r w:rsidRPr="00A90C81">
        <w:t>期投放，保证同一时期</w:t>
      </w:r>
      <w:r w:rsidRPr="00A90C81">
        <w:rPr>
          <w:rFonts w:hint="eastAsia"/>
        </w:rPr>
        <w:t>我市砂石类采矿权控制在</w:t>
      </w:r>
      <w:r w:rsidRPr="00A90C81">
        <w:rPr>
          <w:rFonts w:hint="eastAsia"/>
        </w:rPr>
        <w:t>6</w:t>
      </w:r>
      <w:r w:rsidRPr="00A90C81">
        <w:rPr>
          <w:rFonts w:hint="eastAsia"/>
        </w:rPr>
        <w:t>个以内。</w:t>
      </w:r>
      <w:r w:rsidR="0044266B" w:rsidRPr="00A90C81">
        <w:br w:type="page"/>
      </w:r>
      <w:bookmarkStart w:id="40" w:name="_Toc113993897"/>
    </w:p>
    <w:p w14:paraId="426AF1E7" w14:textId="1BCF0AFB" w:rsidR="00D5641B" w:rsidRPr="00D5641B" w:rsidRDefault="0060707C" w:rsidP="00D5641B">
      <w:pPr>
        <w:pStyle w:val="1"/>
        <w:rPr>
          <w:rFonts w:hint="eastAsia"/>
        </w:rPr>
      </w:pPr>
      <w:bookmarkStart w:id="41" w:name="_Toc134087204"/>
      <w:r w:rsidRPr="00A90C81">
        <w:rPr>
          <w:rFonts w:hint="eastAsia"/>
        </w:rPr>
        <w:lastRenderedPageBreak/>
        <w:t>第七章</w:t>
      </w:r>
      <w:r w:rsidRPr="00A90C81">
        <w:rPr>
          <w:rFonts w:hint="eastAsia"/>
        </w:rPr>
        <w:t xml:space="preserve">  </w:t>
      </w:r>
      <w:r w:rsidRPr="00A90C81">
        <w:rPr>
          <w:rFonts w:hint="eastAsia"/>
        </w:rPr>
        <w:t>绿色矿山建设和矿山生态保护修复</w:t>
      </w:r>
      <w:bookmarkStart w:id="42" w:name="_GoBack"/>
      <w:bookmarkEnd w:id="40"/>
      <w:bookmarkEnd w:id="41"/>
      <w:bookmarkEnd w:id="42"/>
    </w:p>
    <w:p w14:paraId="5D73ACE9" w14:textId="77777777" w:rsidR="0060707C" w:rsidRPr="00A90C81" w:rsidRDefault="0060707C" w:rsidP="004B3D86">
      <w:pPr>
        <w:pStyle w:val="2"/>
      </w:pPr>
      <w:bookmarkStart w:id="43" w:name="_Toc113993898"/>
      <w:bookmarkStart w:id="44" w:name="_Toc134087205"/>
      <w:r w:rsidRPr="00A90C81">
        <w:rPr>
          <w:rFonts w:hint="eastAsia"/>
        </w:rPr>
        <w:t>第一节 绿色矿山建设</w:t>
      </w:r>
      <w:bookmarkEnd w:id="43"/>
      <w:bookmarkEnd w:id="44"/>
    </w:p>
    <w:p w14:paraId="39BD4248" w14:textId="77777777" w:rsidR="0060707C" w:rsidRPr="00A90C81" w:rsidRDefault="0060707C" w:rsidP="0060707C">
      <w:pPr>
        <w:ind w:firstLine="640"/>
      </w:pPr>
      <w:r w:rsidRPr="00A90C81">
        <w:rPr>
          <w:rFonts w:hint="eastAsia"/>
        </w:rPr>
        <w:t>推进全市矿业向绿色发展方式转变，逐步形成绿色矿山建设新格局，建立企业主建、第三方评估、社会监督的绿色矿山建设工作体系。新建矿山必须全部达到省级绿色矿山建设要求，现有矿山加快升级改造，逐步达到绿色矿山建设要求。</w:t>
      </w:r>
    </w:p>
    <w:p w14:paraId="2CA4A39E" w14:textId="77777777" w:rsidR="0060707C" w:rsidRPr="00A90C81" w:rsidRDefault="003A1D81" w:rsidP="0060707C">
      <w:pPr>
        <w:ind w:firstLine="643"/>
      </w:pPr>
      <w:r w:rsidRPr="00A90C81">
        <w:rPr>
          <w:rFonts w:hint="eastAsia"/>
          <w:b/>
        </w:rPr>
        <w:t>建立绿色矿山建设工作机制。</w:t>
      </w:r>
      <w:r w:rsidRPr="00A90C81">
        <w:rPr>
          <w:rFonts w:hint="eastAsia"/>
        </w:rPr>
        <w:t>构建部门协调、协同发力的工作机制，形成齐抓共管的工作局面，加快绿色矿山建设进程。按照省、市级绿色建设考评标准，规定绿色矿山在矿区环境、资源开发与综合利用等方面基本要求，形成国家、省、市三级联创的绿色矿山建设格局</w:t>
      </w:r>
      <w:r w:rsidR="0099708D" w:rsidRPr="00A90C81">
        <w:rPr>
          <w:rFonts w:hint="eastAsia"/>
        </w:rPr>
        <w:t>。</w:t>
      </w:r>
    </w:p>
    <w:p w14:paraId="4325A79C" w14:textId="587BB83B" w:rsidR="0060707C" w:rsidRPr="00A90C81" w:rsidRDefault="0060707C" w:rsidP="008916F9">
      <w:pPr>
        <w:ind w:firstLine="643"/>
        <w:rPr>
          <w:b/>
        </w:rPr>
      </w:pPr>
      <w:r w:rsidRPr="00A90C81">
        <w:rPr>
          <w:rFonts w:hint="eastAsia"/>
          <w:b/>
        </w:rPr>
        <w:t>加快推进省级绿色矿山建设。</w:t>
      </w:r>
      <w:r w:rsidR="009636EB" w:rsidRPr="00A90C81">
        <w:rPr>
          <w:rFonts w:hint="eastAsia"/>
        </w:rPr>
        <w:t>加快推进省级绿色矿山建设。全落实和推进“绿满大连”工程，推动全市矿业绿色转型升级和高质量发展，</w:t>
      </w:r>
      <w:r w:rsidR="006129A0" w:rsidRPr="00A90C81">
        <w:rPr>
          <w:rFonts w:hint="eastAsia"/>
        </w:rPr>
        <w:t>落实</w:t>
      </w:r>
      <w:r w:rsidR="009636EB" w:rsidRPr="00A90C81">
        <w:rPr>
          <w:rFonts w:hint="eastAsia"/>
        </w:rPr>
        <w:t>《大连市绿色矿山建设三年行动计划（</w:t>
      </w:r>
      <w:r w:rsidR="009636EB" w:rsidRPr="00A90C81">
        <w:rPr>
          <w:rFonts w:hint="eastAsia"/>
        </w:rPr>
        <w:t>2022</w:t>
      </w:r>
      <w:r w:rsidR="009636EB" w:rsidRPr="00A90C81">
        <w:rPr>
          <w:rFonts w:hint="eastAsia"/>
        </w:rPr>
        <w:t>—</w:t>
      </w:r>
      <w:r w:rsidR="009636EB" w:rsidRPr="00A90C81">
        <w:rPr>
          <w:rFonts w:hint="eastAsia"/>
        </w:rPr>
        <w:t>2024</w:t>
      </w:r>
      <w:r w:rsidR="009636EB" w:rsidRPr="00A90C81">
        <w:rPr>
          <w:rFonts w:hint="eastAsia"/>
        </w:rPr>
        <w:t>年）》</w:t>
      </w:r>
      <w:r w:rsidR="006129A0" w:rsidRPr="00A90C81">
        <w:rPr>
          <w:rFonts w:hint="eastAsia"/>
        </w:rPr>
        <w:t>，规划期</w:t>
      </w:r>
      <w:r w:rsidR="006129A0" w:rsidRPr="00A90C81">
        <w:t>内本市将建设</w:t>
      </w:r>
      <w:r w:rsidR="006129A0" w:rsidRPr="00A90C81">
        <w:rPr>
          <w:rFonts w:hint="eastAsia"/>
        </w:rPr>
        <w:t>3</w:t>
      </w:r>
      <w:r w:rsidR="006129A0" w:rsidRPr="00A90C81">
        <w:rPr>
          <w:rFonts w:hint="eastAsia"/>
        </w:rPr>
        <w:t>个</w:t>
      </w:r>
      <w:r w:rsidR="006129A0" w:rsidRPr="00A90C81">
        <w:t>绿色矿山</w:t>
      </w:r>
      <w:r w:rsidR="006129A0" w:rsidRPr="00A90C81">
        <w:rPr>
          <w:rFonts w:hint="eastAsia"/>
        </w:rPr>
        <w:t>。</w:t>
      </w:r>
      <w:r w:rsidR="009636EB" w:rsidRPr="00A90C81">
        <w:rPr>
          <w:rFonts w:hint="eastAsia"/>
        </w:rPr>
        <w:t>于</w:t>
      </w:r>
      <w:r w:rsidR="009636EB" w:rsidRPr="00A90C81">
        <w:rPr>
          <w:rFonts w:hint="eastAsia"/>
        </w:rPr>
        <w:t>2022</w:t>
      </w:r>
      <w:r w:rsidR="009636EB" w:rsidRPr="00A90C81">
        <w:rPr>
          <w:rFonts w:hint="eastAsia"/>
        </w:rPr>
        <w:t>年建成省级绿色矿山</w:t>
      </w:r>
      <w:r w:rsidR="009636EB" w:rsidRPr="00A90C81">
        <w:rPr>
          <w:rFonts w:hint="eastAsia"/>
        </w:rPr>
        <w:t>2</w:t>
      </w:r>
      <w:r w:rsidR="009636EB" w:rsidRPr="00A90C81">
        <w:rPr>
          <w:rFonts w:hint="eastAsia"/>
        </w:rPr>
        <w:t>个</w:t>
      </w:r>
      <w:r w:rsidR="008916F9" w:rsidRPr="00A90C81">
        <w:rPr>
          <w:rFonts w:hint="eastAsia"/>
        </w:rPr>
        <w:t>，</w:t>
      </w:r>
      <w:r w:rsidR="00993B65" w:rsidRPr="00A90C81">
        <w:rPr>
          <w:rFonts w:hint="eastAsia"/>
        </w:rPr>
        <w:t>于</w:t>
      </w:r>
      <w:r w:rsidR="009636EB" w:rsidRPr="00A90C81">
        <w:rPr>
          <w:rFonts w:hint="eastAsia"/>
        </w:rPr>
        <w:t>2024</w:t>
      </w:r>
      <w:r w:rsidR="009636EB" w:rsidRPr="00A90C81">
        <w:rPr>
          <w:rFonts w:hint="eastAsia"/>
        </w:rPr>
        <w:t>年建成省级绿色矿山</w:t>
      </w:r>
      <w:r w:rsidR="009636EB" w:rsidRPr="00A90C81">
        <w:rPr>
          <w:rFonts w:hint="eastAsia"/>
        </w:rPr>
        <w:t>1</w:t>
      </w:r>
      <w:r w:rsidR="009636EB" w:rsidRPr="00A90C81">
        <w:rPr>
          <w:rFonts w:hint="eastAsia"/>
        </w:rPr>
        <w:t>个</w:t>
      </w:r>
      <w:r w:rsidRPr="00A90C81">
        <w:rPr>
          <w:rFonts w:hint="eastAsia"/>
        </w:rPr>
        <w:t>。</w:t>
      </w:r>
    </w:p>
    <w:p w14:paraId="7994D207" w14:textId="77777777" w:rsidR="00946BEF" w:rsidRDefault="0060707C" w:rsidP="0060707C">
      <w:pPr>
        <w:ind w:firstLine="643"/>
      </w:pPr>
      <w:r w:rsidRPr="00A90C81">
        <w:rPr>
          <w:rFonts w:hint="eastAsia"/>
          <w:b/>
        </w:rPr>
        <w:t>严格约束市级绿色矿山建设。</w:t>
      </w:r>
      <w:r w:rsidRPr="00A90C81">
        <w:rPr>
          <w:rFonts w:hint="eastAsia"/>
        </w:rPr>
        <w:t>按照统一规划、分步实</w:t>
      </w:r>
    </w:p>
    <w:p w14:paraId="09110200" w14:textId="77777777" w:rsidR="00946BEF" w:rsidRDefault="00946BEF" w:rsidP="0060707C">
      <w:pPr>
        <w:ind w:firstLine="640"/>
      </w:pPr>
    </w:p>
    <w:p w14:paraId="1D578A8D" w14:textId="77777777" w:rsidR="00D5641B" w:rsidRDefault="00D5641B" w:rsidP="0060707C">
      <w:pPr>
        <w:ind w:firstLine="640"/>
        <w:rPr>
          <w:rFonts w:hint="eastAsia"/>
        </w:rPr>
      </w:pPr>
    </w:p>
    <w:p w14:paraId="169BE2E4" w14:textId="5D4A5E50" w:rsidR="0060707C" w:rsidRPr="00A90C81" w:rsidRDefault="0060707C" w:rsidP="00946BEF">
      <w:pPr>
        <w:ind w:firstLineChars="0" w:firstLine="0"/>
      </w:pPr>
      <w:r w:rsidRPr="00A90C81">
        <w:rPr>
          <w:rFonts w:hint="eastAsia"/>
        </w:rPr>
        <w:lastRenderedPageBreak/>
        <w:t>施原则，符合创建要求的市、县发证矿山企业编制完成绿色矿山建设规划，并按照规划进行建设，所有生产矿山必须于</w:t>
      </w:r>
      <w:r w:rsidRPr="00A90C81">
        <w:rPr>
          <w:rFonts w:hint="eastAsia"/>
        </w:rPr>
        <w:t>2024</w:t>
      </w:r>
      <w:r w:rsidRPr="00A90C81">
        <w:rPr>
          <w:rFonts w:hint="eastAsia"/>
        </w:rPr>
        <w:t>年底前达到市级绿色矿山建设要求</w:t>
      </w:r>
      <w:r w:rsidR="00BC3B84" w:rsidRPr="00A90C81">
        <w:rPr>
          <w:rFonts w:hint="eastAsia"/>
        </w:rPr>
        <w:t>，</w:t>
      </w:r>
      <w:r w:rsidRPr="00A90C81">
        <w:rPr>
          <w:rFonts w:hint="eastAsia"/>
        </w:rPr>
        <w:t>并于</w:t>
      </w:r>
      <w:r w:rsidRPr="00A90C81">
        <w:rPr>
          <w:rFonts w:hint="eastAsia"/>
        </w:rPr>
        <w:t>2025</w:t>
      </w:r>
      <w:r w:rsidRPr="00A90C81">
        <w:rPr>
          <w:rFonts w:hint="eastAsia"/>
        </w:rPr>
        <w:t>年</w:t>
      </w:r>
      <w:r w:rsidRPr="00A90C81">
        <w:rPr>
          <w:rFonts w:hint="eastAsia"/>
        </w:rPr>
        <w:t>6</w:t>
      </w:r>
      <w:r w:rsidRPr="00A90C81">
        <w:rPr>
          <w:rFonts w:hint="eastAsia"/>
        </w:rPr>
        <w:t>月底前通过核查。</w:t>
      </w:r>
      <w:r w:rsidRPr="00A90C81">
        <w:rPr>
          <w:rFonts w:hint="eastAsia"/>
        </w:rPr>
        <w:t>2025</w:t>
      </w:r>
      <w:r w:rsidRPr="00A90C81">
        <w:rPr>
          <w:rFonts w:hint="eastAsia"/>
        </w:rPr>
        <w:t>年底前未达到市级绿色矿山建设标准的，由相关地区责令停产整改，达到标准后方可生产。</w:t>
      </w:r>
    </w:p>
    <w:p w14:paraId="755C08C9" w14:textId="77777777" w:rsidR="0023313A" w:rsidRPr="00A90C81" w:rsidRDefault="0023313A" w:rsidP="004B3D86">
      <w:pPr>
        <w:pStyle w:val="2"/>
      </w:pPr>
      <w:bookmarkStart w:id="45" w:name="_Toc113993899"/>
      <w:bookmarkStart w:id="46" w:name="_Toc134087206"/>
      <w:r w:rsidRPr="00A90C81">
        <w:rPr>
          <w:rFonts w:hint="eastAsia"/>
        </w:rPr>
        <w:t>第二节 矿山生态保护修复</w:t>
      </w:r>
      <w:bookmarkEnd w:id="45"/>
      <w:bookmarkEnd w:id="46"/>
    </w:p>
    <w:p w14:paraId="66C9FD8E" w14:textId="77777777" w:rsidR="0023313A" w:rsidRPr="00A90C81" w:rsidRDefault="0023313A" w:rsidP="0023313A">
      <w:pPr>
        <w:ind w:firstLine="640"/>
      </w:pPr>
      <w:r w:rsidRPr="00A90C81">
        <w:rPr>
          <w:rFonts w:hint="eastAsia"/>
        </w:rPr>
        <w:t>构建源头预防、过程控制、损害赔偿、责任追究的矿山地质环境保护与修复制度体系。以推动高质量发展为主题，以满足人民日益增长的美好生活需要为目的，按照节约优先、保护优先、自然恢复为主的方针，尊重自然生态系统演替规律，多</w:t>
      </w:r>
      <w:proofErr w:type="gramStart"/>
      <w:r w:rsidRPr="00A90C81">
        <w:rPr>
          <w:rFonts w:hint="eastAsia"/>
        </w:rPr>
        <w:t>措</w:t>
      </w:r>
      <w:proofErr w:type="gramEnd"/>
      <w:r w:rsidRPr="00A90C81">
        <w:rPr>
          <w:rFonts w:hint="eastAsia"/>
        </w:rPr>
        <w:t>并举实施历史遗留矿山以及有责任主体关闭矿山生态修复。</w:t>
      </w:r>
    </w:p>
    <w:p w14:paraId="6E111836" w14:textId="77777777" w:rsidR="0023313A" w:rsidRPr="00A90C81" w:rsidRDefault="0023313A" w:rsidP="0023313A">
      <w:pPr>
        <w:ind w:firstLine="643"/>
      </w:pPr>
      <w:r w:rsidRPr="00A90C81">
        <w:rPr>
          <w:rFonts w:hint="eastAsia"/>
          <w:b/>
        </w:rPr>
        <w:t>强化生产矿山生态修复保护。</w:t>
      </w:r>
      <w:r w:rsidRPr="00A90C81">
        <w:rPr>
          <w:rFonts w:hint="eastAsia"/>
        </w:rPr>
        <w:t>提高矿山地质环境保护与土地复垦方案编制标准，把矿山开采边坡生态修复纳入方案，强化方案审查和实施情况监督管理，提升矿山地质环境保护与土地复垦水平，督促矿山企业切实履行地质环境保护与土地复垦义务。强化矿山企业矿山地质环境治理恢复基金的存储、提取和使用。加强矿山地质环境动态监测和巡视监测，及时掌握区城矿山地质环境变化情况。对矿业权人治理基金的计提、方案执行情况等进行抽查和检</w:t>
      </w:r>
      <w:r w:rsidRPr="00A90C81">
        <w:rPr>
          <w:rFonts w:hint="eastAsia"/>
        </w:rPr>
        <w:lastRenderedPageBreak/>
        <w:t>查，对不履行矿山地质环境修复义务的矿山企业依法依规进行惩戒。</w:t>
      </w:r>
    </w:p>
    <w:p w14:paraId="20DAB17A" w14:textId="5F01D1C1" w:rsidR="0023313A" w:rsidRPr="00A90C81" w:rsidRDefault="009C3EF9" w:rsidP="0023313A">
      <w:pPr>
        <w:ind w:firstLine="643"/>
      </w:pPr>
      <w:r w:rsidRPr="00A90C81">
        <w:rPr>
          <w:rFonts w:hint="eastAsia"/>
          <w:b/>
        </w:rPr>
        <w:t>推进废弃</w:t>
      </w:r>
      <w:r w:rsidR="0023313A" w:rsidRPr="00A90C81">
        <w:rPr>
          <w:rFonts w:hint="eastAsia"/>
          <w:b/>
        </w:rPr>
        <w:t>矿山生态修复。</w:t>
      </w:r>
      <w:r w:rsidR="0023313A" w:rsidRPr="00A90C81">
        <w:rPr>
          <w:rFonts w:hint="eastAsia"/>
        </w:rPr>
        <w:t>以提升城市生态环境品质为出发点，</w:t>
      </w:r>
      <w:r w:rsidR="0023313A" w:rsidRPr="00A90C81">
        <w:rPr>
          <w:rFonts w:hint="eastAsia"/>
          <w:bCs/>
        </w:rPr>
        <w:t>进一步强化城区周边及居民集中区范围内、重要交通干线和海岸线直观可视范围内以及生态保护红线范围内</w:t>
      </w:r>
      <w:r w:rsidRPr="00A90C81">
        <w:rPr>
          <w:rFonts w:hint="eastAsia"/>
          <w:bCs/>
        </w:rPr>
        <w:t>废弃</w:t>
      </w:r>
      <w:r w:rsidR="0023313A" w:rsidRPr="00A90C81">
        <w:rPr>
          <w:rFonts w:hint="eastAsia"/>
          <w:bCs/>
        </w:rPr>
        <w:t>矿山治理，</w:t>
      </w:r>
      <w:r w:rsidR="0023313A" w:rsidRPr="00A90C81">
        <w:rPr>
          <w:rFonts w:hint="eastAsia"/>
        </w:rPr>
        <w:t>全面完成规划任务</w:t>
      </w:r>
      <w:r w:rsidR="0023313A" w:rsidRPr="00A90C81">
        <w:rPr>
          <w:rFonts w:hint="eastAsia"/>
          <w:bCs/>
        </w:rPr>
        <w:t>。</w:t>
      </w:r>
      <w:r w:rsidR="0023313A" w:rsidRPr="00A90C81">
        <w:rPr>
          <w:rFonts w:hint="eastAsia"/>
        </w:rPr>
        <w:t>对于区位优势明显、具备开发潜力的</w:t>
      </w:r>
      <w:r w:rsidRPr="00A90C81">
        <w:rPr>
          <w:rFonts w:hint="eastAsia"/>
          <w:bCs/>
        </w:rPr>
        <w:t>废弃</w:t>
      </w:r>
      <w:r w:rsidR="0023313A" w:rsidRPr="00A90C81">
        <w:rPr>
          <w:rFonts w:hint="eastAsia"/>
        </w:rPr>
        <w:t>矿山，要规划导入相关产业，鼓励综合整治修复。进一步构建“政府主导、政策扶持、社会参与、市场化运作、科学化治理”矿山生态修复多元化投入机制，制定政策措施，吸引社会资本参与矿山生态修复，加快解决</w:t>
      </w:r>
      <w:r w:rsidRPr="00A90C81">
        <w:rPr>
          <w:rFonts w:hint="eastAsia"/>
          <w:bCs/>
        </w:rPr>
        <w:t>废弃</w:t>
      </w:r>
      <w:r w:rsidR="0023313A" w:rsidRPr="00A90C81">
        <w:rPr>
          <w:rFonts w:hint="eastAsia"/>
        </w:rPr>
        <w:t>矿山多、治理资金投入不足问题。</w:t>
      </w:r>
      <w:r w:rsidRPr="00A90C81">
        <w:rPr>
          <w:rFonts w:hint="eastAsia"/>
        </w:rPr>
        <w:t>“十四五</w:t>
      </w:r>
      <w:r w:rsidRPr="00A90C81">
        <w:t>”</w:t>
      </w:r>
      <w:r w:rsidRPr="00A90C81">
        <w:rPr>
          <w:rFonts w:hint="eastAsia"/>
        </w:rPr>
        <w:t>时期开展废弃矿山</w:t>
      </w:r>
      <w:proofErr w:type="gramStart"/>
      <w:r w:rsidRPr="00A90C81">
        <w:rPr>
          <w:rFonts w:hint="eastAsia"/>
        </w:rPr>
        <w:t>复绿新</w:t>
      </w:r>
      <w:proofErr w:type="gramEnd"/>
      <w:r w:rsidRPr="00A90C81">
        <w:rPr>
          <w:rFonts w:hint="eastAsia"/>
        </w:rPr>
        <w:t>突破三年行动计划，</w:t>
      </w:r>
      <w:r w:rsidRPr="00A90C81">
        <w:t>预计完成治理任务</w:t>
      </w:r>
      <w:r w:rsidR="00EE3AF0" w:rsidRPr="00A90C81">
        <w:t>8122</w:t>
      </w:r>
      <w:r w:rsidRPr="00A90C81">
        <w:rPr>
          <w:rFonts w:hint="eastAsia"/>
        </w:rPr>
        <w:t>亩</w:t>
      </w:r>
      <w:r w:rsidR="00885997" w:rsidRPr="00A90C81">
        <w:rPr>
          <w:rFonts w:hint="eastAsia"/>
        </w:rPr>
        <w:t>。</w:t>
      </w:r>
    </w:p>
    <w:p w14:paraId="00D7517E" w14:textId="77777777" w:rsidR="00EE3AF0" w:rsidRPr="00A90C81" w:rsidRDefault="00EE3AF0" w:rsidP="00EE3AF0">
      <w:pPr>
        <w:ind w:firstLine="640"/>
      </w:pPr>
      <w:proofErr w:type="gramStart"/>
      <w:r w:rsidRPr="00A90C81">
        <w:rPr>
          <w:rFonts w:hint="eastAsia"/>
        </w:rPr>
        <w:t>专栏</w:t>
      </w:r>
      <w:r w:rsidR="000E073D" w:rsidRPr="00A90C81">
        <w:rPr>
          <w:rFonts w:hint="eastAsia"/>
        </w:rPr>
        <w:t>七</w:t>
      </w:r>
      <w:proofErr w:type="gramEnd"/>
      <w:r w:rsidRPr="00A90C81">
        <w:rPr>
          <w:rFonts w:hint="eastAsia"/>
        </w:rPr>
        <w:t xml:space="preserve"> </w:t>
      </w:r>
      <w:r w:rsidRPr="00A90C81">
        <w:t xml:space="preserve">  </w:t>
      </w:r>
      <w:r w:rsidRPr="00A90C81">
        <w:rPr>
          <w:rFonts w:hint="eastAsia"/>
        </w:rPr>
        <w:t>废弃矿山</w:t>
      </w:r>
      <w:proofErr w:type="gramStart"/>
      <w:r w:rsidRPr="00A90C81">
        <w:rPr>
          <w:rFonts w:hint="eastAsia"/>
        </w:rPr>
        <w:t>复绿新</w:t>
      </w:r>
      <w:proofErr w:type="gramEnd"/>
      <w:r w:rsidRPr="00A90C81">
        <w:rPr>
          <w:rFonts w:hint="eastAsia"/>
        </w:rPr>
        <w:t>突破三年行动计划</w:t>
      </w:r>
    </w:p>
    <w:tbl>
      <w:tblPr>
        <w:tblW w:w="7926" w:type="dxa"/>
        <w:tblInd w:w="113" w:type="dxa"/>
        <w:tblLook w:val="04A0" w:firstRow="1" w:lastRow="0" w:firstColumn="1" w:lastColumn="0" w:noHBand="0" w:noVBand="1"/>
      </w:tblPr>
      <w:tblGrid>
        <w:gridCol w:w="1680"/>
        <w:gridCol w:w="1662"/>
        <w:gridCol w:w="1662"/>
        <w:gridCol w:w="1666"/>
        <w:gridCol w:w="1256"/>
      </w:tblGrid>
      <w:tr w:rsidR="00A90C81" w:rsidRPr="00A90C81" w14:paraId="107A3444" w14:textId="77777777" w:rsidTr="00DC443D">
        <w:trPr>
          <w:trHeight w:val="379"/>
        </w:trPr>
        <w:tc>
          <w:tcPr>
            <w:tcW w:w="1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DFCC7" w14:textId="77777777" w:rsidR="00DC443D" w:rsidRPr="00A90C81" w:rsidRDefault="00DC443D" w:rsidP="00455827">
            <w:pPr>
              <w:widowControl/>
              <w:adjustRightInd/>
              <w:snapToGrid/>
              <w:spacing w:line="240" w:lineRule="auto"/>
              <w:ind w:firstLineChars="0" w:firstLine="0"/>
              <w:jc w:val="center"/>
              <w:rPr>
                <w:rFonts w:ascii="仿宋_GB2312" w:hAnsi="宋体" w:cs="宋体"/>
                <w:bCs/>
                <w:kern w:val="0"/>
                <w:sz w:val="24"/>
              </w:rPr>
            </w:pPr>
            <w:r w:rsidRPr="00A90C81">
              <w:rPr>
                <w:rFonts w:ascii="仿宋_GB2312" w:hAnsi="宋体" w:cs="宋体" w:hint="eastAsia"/>
                <w:bCs/>
                <w:kern w:val="0"/>
                <w:sz w:val="24"/>
              </w:rPr>
              <w:t>区域</w:t>
            </w:r>
          </w:p>
        </w:tc>
        <w:tc>
          <w:tcPr>
            <w:tcW w:w="499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3B74C5D" w14:textId="77777777" w:rsidR="00DC443D" w:rsidRPr="00A90C81" w:rsidRDefault="00DC443D" w:rsidP="00455827">
            <w:pPr>
              <w:widowControl/>
              <w:adjustRightInd/>
              <w:snapToGrid/>
              <w:spacing w:line="240" w:lineRule="auto"/>
              <w:ind w:firstLineChars="0" w:firstLine="0"/>
              <w:jc w:val="center"/>
              <w:rPr>
                <w:rFonts w:ascii="仿宋_GB2312" w:hAnsi="宋体" w:cs="宋体"/>
                <w:bCs/>
                <w:kern w:val="0"/>
                <w:sz w:val="24"/>
              </w:rPr>
            </w:pPr>
            <w:r w:rsidRPr="00A90C81">
              <w:rPr>
                <w:rFonts w:ascii="仿宋_GB2312" w:hAnsi="宋体" w:cs="宋体" w:hint="eastAsia"/>
                <w:bCs/>
                <w:kern w:val="0"/>
                <w:sz w:val="24"/>
              </w:rPr>
              <w:t>年度治理任务（单位:亩）</w:t>
            </w:r>
          </w:p>
        </w:tc>
        <w:tc>
          <w:tcPr>
            <w:tcW w:w="1256" w:type="dxa"/>
            <w:vMerge w:val="restart"/>
            <w:tcBorders>
              <w:top w:val="single" w:sz="4" w:space="0" w:color="auto"/>
              <w:left w:val="nil"/>
              <w:right w:val="single" w:sz="4" w:space="0" w:color="000000"/>
            </w:tcBorders>
            <w:vAlign w:val="center"/>
          </w:tcPr>
          <w:p w14:paraId="19F96A92" w14:textId="77777777" w:rsidR="00DC443D" w:rsidRPr="00A90C81" w:rsidRDefault="00DC443D" w:rsidP="00DC443D">
            <w:pPr>
              <w:widowControl/>
              <w:adjustRightInd/>
              <w:snapToGrid/>
              <w:spacing w:line="240" w:lineRule="auto"/>
              <w:ind w:firstLineChars="0" w:firstLine="0"/>
              <w:jc w:val="center"/>
              <w:rPr>
                <w:rFonts w:ascii="仿宋_GB2312" w:hAnsi="宋体" w:cs="宋体"/>
                <w:bCs/>
                <w:kern w:val="0"/>
                <w:sz w:val="24"/>
              </w:rPr>
            </w:pPr>
            <w:r w:rsidRPr="00A90C81">
              <w:rPr>
                <w:rFonts w:ascii="仿宋_GB2312" w:hAnsi="宋体" w:cs="宋体" w:hint="eastAsia"/>
                <w:bCs/>
                <w:kern w:val="0"/>
                <w:sz w:val="24"/>
              </w:rPr>
              <w:t>合计</w:t>
            </w:r>
          </w:p>
        </w:tc>
      </w:tr>
      <w:tr w:rsidR="00A90C81" w:rsidRPr="00A90C81" w14:paraId="3BCC7888" w14:textId="77777777" w:rsidTr="00DC443D">
        <w:trPr>
          <w:trHeight w:val="451"/>
        </w:trPr>
        <w:tc>
          <w:tcPr>
            <w:tcW w:w="1680" w:type="dxa"/>
            <w:vMerge/>
            <w:tcBorders>
              <w:top w:val="single" w:sz="4" w:space="0" w:color="auto"/>
              <w:left w:val="single" w:sz="4" w:space="0" w:color="auto"/>
              <w:bottom w:val="single" w:sz="4" w:space="0" w:color="auto"/>
              <w:right w:val="single" w:sz="4" w:space="0" w:color="auto"/>
            </w:tcBorders>
            <w:vAlign w:val="center"/>
            <w:hideMark/>
          </w:tcPr>
          <w:p w14:paraId="3B33C449" w14:textId="77777777" w:rsidR="00DC443D" w:rsidRPr="00A90C81" w:rsidRDefault="00DC443D" w:rsidP="00455827">
            <w:pPr>
              <w:widowControl/>
              <w:adjustRightInd/>
              <w:snapToGrid/>
              <w:spacing w:line="240" w:lineRule="auto"/>
              <w:ind w:firstLineChars="0" w:firstLine="0"/>
              <w:jc w:val="left"/>
              <w:rPr>
                <w:rFonts w:ascii="仿宋_GB2312" w:hAnsi="宋体" w:cs="宋体"/>
                <w:bCs/>
                <w:kern w:val="0"/>
                <w:sz w:val="24"/>
              </w:rPr>
            </w:pPr>
          </w:p>
        </w:tc>
        <w:tc>
          <w:tcPr>
            <w:tcW w:w="1662" w:type="dxa"/>
            <w:tcBorders>
              <w:top w:val="nil"/>
              <w:left w:val="nil"/>
              <w:bottom w:val="single" w:sz="4" w:space="0" w:color="auto"/>
              <w:right w:val="single" w:sz="4" w:space="0" w:color="auto"/>
            </w:tcBorders>
            <w:shd w:val="clear" w:color="auto" w:fill="auto"/>
            <w:noWrap/>
            <w:vAlign w:val="center"/>
            <w:hideMark/>
          </w:tcPr>
          <w:p w14:paraId="4BFDE51B" w14:textId="77777777" w:rsidR="00DC443D" w:rsidRPr="00A90C81" w:rsidRDefault="00DC443D" w:rsidP="00455827">
            <w:pPr>
              <w:widowControl/>
              <w:adjustRightInd/>
              <w:snapToGrid/>
              <w:spacing w:line="240" w:lineRule="auto"/>
              <w:ind w:firstLineChars="0" w:firstLine="0"/>
              <w:jc w:val="center"/>
              <w:rPr>
                <w:rFonts w:ascii="仿宋_GB2312" w:hAnsi="宋体" w:cs="宋体"/>
                <w:bCs/>
                <w:kern w:val="0"/>
                <w:sz w:val="24"/>
              </w:rPr>
            </w:pPr>
            <w:r w:rsidRPr="00A90C81">
              <w:rPr>
                <w:rFonts w:ascii="仿宋_GB2312" w:hAnsi="宋体" w:cs="宋体" w:hint="eastAsia"/>
                <w:bCs/>
                <w:kern w:val="0"/>
                <w:sz w:val="24"/>
              </w:rPr>
              <w:t>2023年</w:t>
            </w:r>
          </w:p>
        </w:tc>
        <w:tc>
          <w:tcPr>
            <w:tcW w:w="1662" w:type="dxa"/>
            <w:tcBorders>
              <w:top w:val="nil"/>
              <w:left w:val="nil"/>
              <w:bottom w:val="single" w:sz="4" w:space="0" w:color="auto"/>
              <w:right w:val="single" w:sz="4" w:space="0" w:color="auto"/>
            </w:tcBorders>
            <w:shd w:val="clear" w:color="auto" w:fill="auto"/>
            <w:noWrap/>
            <w:vAlign w:val="center"/>
            <w:hideMark/>
          </w:tcPr>
          <w:p w14:paraId="664B2CAD" w14:textId="77777777" w:rsidR="00DC443D" w:rsidRPr="00A90C81" w:rsidRDefault="00DC443D" w:rsidP="00455827">
            <w:pPr>
              <w:widowControl/>
              <w:adjustRightInd/>
              <w:snapToGrid/>
              <w:spacing w:line="240" w:lineRule="auto"/>
              <w:ind w:firstLineChars="0" w:firstLine="0"/>
              <w:jc w:val="center"/>
              <w:rPr>
                <w:rFonts w:ascii="仿宋_GB2312" w:hAnsi="宋体" w:cs="宋体"/>
                <w:bCs/>
                <w:kern w:val="0"/>
                <w:sz w:val="24"/>
              </w:rPr>
            </w:pPr>
            <w:r w:rsidRPr="00A90C81">
              <w:rPr>
                <w:rFonts w:ascii="仿宋_GB2312" w:hAnsi="宋体" w:cs="宋体" w:hint="eastAsia"/>
                <w:bCs/>
                <w:kern w:val="0"/>
                <w:sz w:val="24"/>
              </w:rPr>
              <w:t>2024年</w:t>
            </w:r>
          </w:p>
        </w:tc>
        <w:tc>
          <w:tcPr>
            <w:tcW w:w="1666" w:type="dxa"/>
            <w:tcBorders>
              <w:top w:val="nil"/>
              <w:left w:val="nil"/>
              <w:bottom w:val="single" w:sz="4" w:space="0" w:color="auto"/>
              <w:right w:val="single" w:sz="4" w:space="0" w:color="auto"/>
            </w:tcBorders>
            <w:shd w:val="clear" w:color="auto" w:fill="auto"/>
            <w:noWrap/>
            <w:vAlign w:val="center"/>
            <w:hideMark/>
          </w:tcPr>
          <w:p w14:paraId="6CFDC9F4" w14:textId="77777777" w:rsidR="00DC443D" w:rsidRPr="00A90C81" w:rsidRDefault="00DC443D" w:rsidP="00455827">
            <w:pPr>
              <w:widowControl/>
              <w:adjustRightInd/>
              <w:snapToGrid/>
              <w:spacing w:line="240" w:lineRule="auto"/>
              <w:ind w:firstLineChars="0" w:firstLine="0"/>
              <w:jc w:val="center"/>
              <w:rPr>
                <w:rFonts w:ascii="仿宋_GB2312" w:hAnsi="宋体" w:cs="宋体"/>
                <w:bCs/>
                <w:kern w:val="0"/>
                <w:sz w:val="24"/>
              </w:rPr>
            </w:pPr>
            <w:r w:rsidRPr="00A90C81">
              <w:rPr>
                <w:rFonts w:ascii="仿宋_GB2312" w:hAnsi="宋体" w:cs="宋体" w:hint="eastAsia"/>
                <w:bCs/>
                <w:kern w:val="0"/>
                <w:sz w:val="24"/>
              </w:rPr>
              <w:t>2025年</w:t>
            </w:r>
          </w:p>
        </w:tc>
        <w:tc>
          <w:tcPr>
            <w:tcW w:w="1256" w:type="dxa"/>
            <w:vMerge/>
            <w:tcBorders>
              <w:left w:val="nil"/>
              <w:bottom w:val="single" w:sz="4" w:space="0" w:color="auto"/>
              <w:right w:val="single" w:sz="4" w:space="0" w:color="000000"/>
            </w:tcBorders>
          </w:tcPr>
          <w:p w14:paraId="5F397F10" w14:textId="77777777" w:rsidR="00DC443D" w:rsidRPr="00A90C81" w:rsidRDefault="00DC443D" w:rsidP="00455827">
            <w:pPr>
              <w:widowControl/>
              <w:adjustRightInd/>
              <w:snapToGrid/>
              <w:spacing w:line="240" w:lineRule="auto"/>
              <w:ind w:firstLineChars="0" w:firstLine="0"/>
              <w:jc w:val="center"/>
              <w:rPr>
                <w:rFonts w:ascii="仿宋_GB2312" w:hAnsi="宋体" w:cs="宋体"/>
                <w:bCs/>
                <w:kern w:val="0"/>
                <w:sz w:val="24"/>
              </w:rPr>
            </w:pPr>
          </w:p>
        </w:tc>
      </w:tr>
      <w:tr w:rsidR="00A90C81" w:rsidRPr="00A90C81" w14:paraId="4B5E87A8" w14:textId="77777777" w:rsidTr="00DC443D">
        <w:trPr>
          <w:trHeight w:val="992"/>
        </w:trPr>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2E38CC94" w14:textId="77777777" w:rsidR="00DC443D" w:rsidRPr="00A90C81" w:rsidRDefault="00DC443D" w:rsidP="00EE3AF0">
            <w:pPr>
              <w:widowControl/>
              <w:adjustRightInd/>
              <w:snapToGrid/>
              <w:spacing w:line="240" w:lineRule="auto"/>
              <w:ind w:firstLineChars="0" w:firstLine="0"/>
              <w:jc w:val="center"/>
              <w:rPr>
                <w:rFonts w:ascii="仿宋_GB2312" w:hAnsi="宋体" w:cs="宋体"/>
                <w:bCs/>
                <w:kern w:val="0"/>
                <w:sz w:val="24"/>
              </w:rPr>
            </w:pPr>
            <w:r w:rsidRPr="00A90C81">
              <w:rPr>
                <w:rFonts w:ascii="仿宋_GB2312" w:hAnsi="宋体" w:cs="宋体" w:hint="eastAsia"/>
                <w:bCs/>
                <w:kern w:val="0"/>
                <w:sz w:val="24"/>
              </w:rPr>
              <w:t>瓦房店市</w:t>
            </w:r>
          </w:p>
        </w:tc>
        <w:tc>
          <w:tcPr>
            <w:tcW w:w="1662" w:type="dxa"/>
            <w:tcBorders>
              <w:top w:val="nil"/>
              <w:left w:val="nil"/>
              <w:bottom w:val="single" w:sz="4" w:space="0" w:color="auto"/>
              <w:right w:val="single" w:sz="4" w:space="0" w:color="auto"/>
            </w:tcBorders>
            <w:shd w:val="clear" w:color="auto" w:fill="auto"/>
            <w:noWrap/>
            <w:vAlign w:val="center"/>
            <w:hideMark/>
          </w:tcPr>
          <w:p w14:paraId="540D1511" w14:textId="77777777" w:rsidR="00DC443D" w:rsidRPr="00A90C81" w:rsidRDefault="00DC443D" w:rsidP="00EE3AF0">
            <w:pPr>
              <w:widowControl/>
              <w:adjustRightInd/>
              <w:snapToGrid/>
              <w:spacing w:line="240" w:lineRule="auto"/>
              <w:ind w:firstLineChars="0" w:firstLine="0"/>
              <w:jc w:val="center"/>
              <w:rPr>
                <w:rFonts w:ascii="仿宋_GB2312" w:hAnsi="宋体" w:cs="宋体"/>
                <w:bCs/>
                <w:kern w:val="0"/>
                <w:sz w:val="24"/>
              </w:rPr>
            </w:pPr>
            <w:r w:rsidRPr="00A90C81">
              <w:rPr>
                <w:rFonts w:ascii="仿宋_GB2312" w:hAnsi="宋体" w:cs="宋体" w:hint="eastAsia"/>
                <w:bCs/>
                <w:kern w:val="0"/>
                <w:sz w:val="24"/>
              </w:rPr>
              <w:t>4932</w:t>
            </w:r>
          </w:p>
        </w:tc>
        <w:tc>
          <w:tcPr>
            <w:tcW w:w="1662" w:type="dxa"/>
            <w:tcBorders>
              <w:top w:val="nil"/>
              <w:left w:val="nil"/>
              <w:bottom w:val="single" w:sz="4" w:space="0" w:color="auto"/>
              <w:right w:val="single" w:sz="4" w:space="0" w:color="auto"/>
            </w:tcBorders>
            <w:shd w:val="clear" w:color="auto" w:fill="auto"/>
            <w:noWrap/>
            <w:vAlign w:val="center"/>
            <w:hideMark/>
          </w:tcPr>
          <w:p w14:paraId="14EE1C13" w14:textId="77777777" w:rsidR="00DC443D" w:rsidRPr="00A90C81" w:rsidRDefault="00DC443D" w:rsidP="00EE3AF0">
            <w:pPr>
              <w:widowControl/>
              <w:adjustRightInd/>
              <w:snapToGrid/>
              <w:spacing w:line="240" w:lineRule="auto"/>
              <w:ind w:firstLineChars="0" w:firstLine="0"/>
              <w:jc w:val="center"/>
              <w:rPr>
                <w:rFonts w:ascii="仿宋_GB2312" w:hAnsi="宋体" w:cs="宋体"/>
                <w:bCs/>
                <w:kern w:val="0"/>
                <w:sz w:val="24"/>
              </w:rPr>
            </w:pPr>
            <w:r w:rsidRPr="00A90C81">
              <w:rPr>
                <w:rFonts w:ascii="仿宋_GB2312" w:hAnsi="宋体" w:cs="宋体" w:hint="eastAsia"/>
                <w:bCs/>
                <w:kern w:val="0"/>
                <w:sz w:val="24"/>
              </w:rPr>
              <w:t>2074</w:t>
            </w:r>
          </w:p>
        </w:tc>
        <w:tc>
          <w:tcPr>
            <w:tcW w:w="1666" w:type="dxa"/>
            <w:tcBorders>
              <w:top w:val="nil"/>
              <w:left w:val="nil"/>
              <w:bottom w:val="single" w:sz="4" w:space="0" w:color="auto"/>
              <w:right w:val="single" w:sz="4" w:space="0" w:color="auto"/>
            </w:tcBorders>
            <w:shd w:val="clear" w:color="auto" w:fill="auto"/>
            <w:noWrap/>
            <w:vAlign w:val="center"/>
            <w:hideMark/>
          </w:tcPr>
          <w:p w14:paraId="0DB7B1CA" w14:textId="77777777" w:rsidR="00DC443D" w:rsidRPr="00A90C81" w:rsidRDefault="00DC443D" w:rsidP="00EE3AF0">
            <w:pPr>
              <w:widowControl/>
              <w:adjustRightInd/>
              <w:snapToGrid/>
              <w:spacing w:line="240" w:lineRule="auto"/>
              <w:ind w:firstLineChars="0" w:firstLine="0"/>
              <w:jc w:val="center"/>
              <w:rPr>
                <w:rFonts w:ascii="仿宋_GB2312" w:hAnsi="宋体" w:cs="宋体"/>
                <w:bCs/>
                <w:kern w:val="0"/>
                <w:sz w:val="24"/>
              </w:rPr>
            </w:pPr>
            <w:r w:rsidRPr="00A90C81">
              <w:rPr>
                <w:rFonts w:ascii="仿宋_GB2312" w:hAnsi="宋体" w:cs="宋体" w:hint="eastAsia"/>
                <w:bCs/>
                <w:kern w:val="0"/>
                <w:sz w:val="24"/>
              </w:rPr>
              <w:t>1116</w:t>
            </w:r>
          </w:p>
        </w:tc>
        <w:tc>
          <w:tcPr>
            <w:tcW w:w="1256" w:type="dxa"/>
            <w:tcBorders>
              <w:top w:val="nil"/>
              <w:left w:val="nil"/>
              <w:bottom w:val="single" w:sz="4" w:space="0" w:color="auto"/>
              <w:right w:val="single" w:sz="4" w:space="0" w:color="auto"/>
            </w:tcBorders>
            <w:vAlign w:val="center"/>
          </w:tcPr>
          <w:p w14:paraId="5B2C3E4A" w14:textId="77777777" w:rsidR="00DC443D" w:rsidRPr="00A90C81" w:rsidRDefault="00DC443D" w:rsidP="00DC443D">
            <w:pPr>
              <w:widowControl/>
              <w:adjustRightInd/>
              <w:snapToGrid/>
              <w:spacing w:line="240" w:lineRule="auto"/>
              <w:ind w:firstLineChars="0" w:firstLine="0"/>
              <w:jc w:val="center"/>
              <w:rPr>
                <w:rFonts w:ascii="仿宋_GB2312" w:hAnsi="宋体" w:cs="宋体"/>
                <w:bCs/>
                <w:kern w:val="0"/>
                <w:sz w:val="24"/>
              </w:rPr>
            </w:pPr>
            <w:r w:rsidRPr="00A90C81">
              <w:rPr>
                <w:rFonts w:ascii="仿宋_GB2312" w:hAnsi="宋体" w:cs="宋体" w:hint="eastAsia"/>
                <w:bCs/>
                <w:kern w:val="0"/>
                <w:sz w:val="24"/>
              </w:rPr>
              <w:t>8122</w:t>
            </w:r>
          </w:p>
        </w:tc>
      </w:tr>
    </w:tbl>
    <w:p w14:paraId="04870BA8" w14:textId="77777777" w:rsidR="00EE3AF0" w:rsidRPr="00A90C81" w:rsidRDefault="00EE3AF0" w:rsidP="0023313A">
      <w:pPr>
        <w:ind w:firstLine="640"/>
      </w:pPr>
    </w:p>
    <w:p w14:paraId="4BD6D46B" w14:textId="77777777" w:rsidR="0023313A" w:rsidRPr="00A90C81" w:rsidRDefault="009636EB" w:rsidP="0023313A">
      <w:pPr>
        <w:ind w:firstLine="643"/>
      </w:pPr>
      <w:r w:rsidRPr="00A90C81">
        <w:rPr>
          <w:rFonts w:hint="eastAsia"/>
          <w:b/>
          <w:bCs/>
        </w:rPr>
        <w:t>加快治理有责任主体废弃矿山</w:t>
      </w:r>
      <w:r w:rsidR="0023313A" w:rsidRPr="00A90C81">
        <w:rPr>
          <w:rFonts w:hint="eastAsia"/>
          <w:b/>
          <w:bCs/>
        </w:rPr>
        <w:t>。</w:t>
      </w:r>
      <w:r w:rsidR="0023313A" w:rsidRPr="00A90C81">
        <w:rPr>
          <w:rFonts w:hint="eastAsia"/>
        </w:rPr>
        <w:t>全面梳理现状、分类组织实施。治理责任主体灭失的，按照相关规定和程序变更责任主体；拒不履行恢复治理义务的，依法履行行政及司法程序。探索委托第三</w:t>
      </w:r>
      <w:proofErr w:type="gramStart"/>
      <w:r w:rsidR="0023313A" w:rsidRPr="00A90C81">
        <w:rPr>
          <w:rFonts w:hint="eastAsia"/>
        </w:rPr>
        <w:t>方专业</w:t>
      </w:r>
      <w:proofErr w:type="gramEnd"/>
      <w:r w:rsidR="0023313A" w:rsidRPr="00A90C81">
        <w:rPr>
          <w:rFonts w:hint="eastAsia"/>
        </w:rPr>
        <w:t>技术单位实施治理，化解</w:t>
      </w:r>
      <w:r w:rsidR="0023313A" w:rsidRPr="00A90C81">
        <w:rPr>
          <w:rFonts w:hint="eastAsia"/>
        </w:rPr>
        <w:lastRenderedPageBreak/>
        <w:t>矿山企业关闭后治理难问题。</w:t>
      </w:r>
    </w:p>
    <w:p w14:paraId="0B9FE30B" w14:textId="77777777" w:rsidR="008616BD" w:rsidRPr="00A90C81" w:rsidRDefault="008616BD" w:rsidP="008616BD">
      <w:pPr>
        <w:ind w:firstLine="643"/>
      </w:pPr>
      <w:r w:rsidRPr="00A90C81">
        <w:rPr>
          <w:rFonts w:hint="eastAsia"/>
          <w:b/>
          <w:bCs/>
        </w:rPr>
        <w:t>突出解决重点矿山环境问题。</w:t>
      </w:r>
      <w:r w:rsidRPr="00A90C81">
        <w:rPr>
          <w:rFonts w:hint="eastAsia"/>
        </w:rPr>
        <w:t>到</w:t>
      </w:r>
      <w:r w:rsidRPr="00A90C81">
        <w:rPr>
          <w:rFonts w:hint="eastAsia"/>
        </w:rPr>
        <w:t>2024</w:t>
      </w:r>
      <w:r w:rsidRPr="00A90C81">
        <w:rPr>
          <w:rFonts w:hint="eastAsia"/>
        </w:rPr>
        <w:t>年底，位于</w:t>
      </w:r>
      <w:bookmarkStart w:id="47" w:name="_Hlk112703438"/>
      <w:r w:rsidRPr="00A90C81">
        <w:rPr>
          <w:rFonts w:hint="eastAsia"/>
        </w:rPr>
        <w:t>城区周边、重要交通干道及海岸线沿线可视范围等重点区域内的历史遗留矿山、关闭矿山地质环境显著改善，生产矿山</w:t>
      </w:r>
      <w:bookmarkEnd w:id="47"/>
      <w:r w:rsidRPr="00A90C81">
        <w:rPr>
          <w:rFonts w:hint="eastAsia"/>
        </w:rPr>
        <w:t>严格按照《矿山地质环境保护与土地复垦方案》要求完成恢复治理，露天采场终了边坡全部完成绿化。</w:t>
      </w:r>
    </w:p>
    <w:p w14:paraId="0FD5CC21" w14:textId="77777777" w:rsidR="008616BD" w:rsidRPr="00A90C81" w:rsidRDefault="008616BD" w:rsidP="008616BD">
      <w:pPr>
        <w:ind w:firstLine="643"/>
      </w:pPr>
      <w:r w:rsidRPr="00A90C81">
        <w:rPr>
          <w:rFonts w:hint="eastAsia"/>
          <w:b/>
          <w:bCs/>
        </w:rPr>
        <w:t>积极拓宽治理资金渠道。</w:t>
      </w:r>
      <w:r w:rsidRPr="00A90C81">
        <w:rPr>
          <w:rFonts w:hint="eastAsia"/>
        </w:rPr>
        <w:t>充分运用《大连市合理配置砂石土料资源吸引社会资本参与矿山生态修复项目管理办法》，以合理配置砂石土料资源吸引社会资本投资，加快解决政府作为治理责任主体的历史遗留矿山较多、治理资金投入不足问题。砂石土料资源除允许生态修复主体无偿用于本修复工程外，剩余部分由属地政府依托公共资源交易平台处置。</w:t>
      </w:r>
    </w:p>
    <w:p w14:paraId="1804CB22" w14:textId="77777777" w:rsidR="008616BD" w:rsidRPr="00A90C81" w:rsidRDefault="008616BD" w:rsidP="0023313A">
      <w:pPr>
        <w:ind w:firstLine="640"/>
      </w:pPr>
    </w:p>
    <w:p w14:paraId="0AF19339" w14:textId="77777777" w:rsidR="0023313A" w:rsidRPr="00A90C81" w:rsidRDefault="0023313A" w:rsidP="0023313A">
      <w:pPr>
        <w:ind w:firstLine="640"/>
      </w:pPr>
      <w:r w:rsidRPr="00A90C81">
        <w:br w:type="page"/>
      </w:r>
    </w:p>
    <w:p w14:paraId="70A9AA33" w14:textId="77777777" w:rsidR="0023313A" w:rsidRPr="00A90C81" w:rsidRDefault="0023313A" w:rsidP="001C34B4">
      <w:pPr>
        <w:pStyle w:val="1"/>
      </w:pPr>
      <w:bookmarkStart w:id="48" w:name="_Toc113993900"/>
      <w:bookmarkStart w:id="49" w:name="_Toc134087207"/>
      <w:r w:rsidRPr="00A90C81">
        <w:rPr>
          <w:rFonts w:hint="eastAsia"/>
        </w:rPr>
        <w:lastRenderedPageBreak/>
        <w:t>第八章</w:t>
      </w:r>
      <w:r w:rsidRPr="00A90C81">
        <w:rPr>
          <w:rFonts w:hint="eastAsia"/>
        </w:rPr>
        <w:t xml:space="preserve">  </w:t>
      </w:r>
      <w:r w:rsidRPr="00A90C81">
        <w:rPr>
          <w:rFonts w:hint="eastAsia"/>
        </w:rPr>
        <w:t>矿产资源管理改革</w:t>
      </w:r>
      <w:bookmarkEnd w:id="48"/>
      <w:bookmarkEnd w:id="49"/>
    </w:p>
    <w:p w14:paraId="37F36515" w14:textId="77777777" w:rsidR="0023313A" w:rsidRPr="00A90C81" w:rsidRDefault="0023313A" w:rsidP="004B3D86">
      <w:pPr>
        <w:pStyle w:val="2"/>
      </w:pPr>
      <w:bookmarkStart w:id="50" w:name="_Toc113993901"/>
      <w:bookmarkStart w:id="51" w:name="_Toc134087208"/>
      <w:r w:rsidRPr="00A90C81">
        <w:rPr>
          <w:rFonts w:hint="eastAsia"/>
        </w:rPr>
        <w:t>第一节 全面推进矿业权竞争性出让</w:t>
      </w:r>
      <w:bookmarkEnd w:id="50"/>
      <w:bookmarkEnd w:id="51"/>
    </w:p>
    <w:p w14:paraId="0F79A887" w14:textId="77777777" w:rsidR="0023313A" w:rsidRPr="00A90C81" w:rsidRDefault="0023313A" w:rsidP="0023313A">
      <w:pPr>
        <w:ind w:firstLine="640"/>
      </w:pPr>
      <w:r w:rsidRPr="00A90C81">
        <w:rPr>
          <w:rFonts w:hint="eastAsia"/>
        </w:rPr>
        <w:t>全面推进矿业权竞争性出让，除协议出让外，对其他矿业权采取招标、拍卖、挂牌方式公开竞争出让。按照生产规模与储量规模相适应的原则，合理确定采矿权出让年限，并在采矿权出让合同中予以明确。应将绿色矿山建设要求纳入采矿权出让公告，并在采矿权出让合同中明确绿色矿山建设相关要求和违约责任，采矿权人要严格按照绿色矿山标准要求进行规划、设计、建设和运营管理。</w:t>
      </w:r>
    </w:p>
    <w:p w14:paraId="49430AF9" w14:textId="77777777" w:rsidR="0023313A" w:rsidRPr="00A90C81" w:rsidRDefault="0023313A" w:rsidP="0023313A">
      <w:pPr>
        <w:ind w:firstLine="640"/>
      </w:pPr>
      <w:r w:rsidRPr="00A90C81">
        <w:rPr>
          <w:rFonts w:hint="eastAsia"/>
        </w:rPr>
        <w:t>严格控制矿业权协议出让。国务院批准的重点建设项目</w:t>
      </w:r>
      <w:r w:rsidRPr="00A90C81">
        <w:t>(</w:t>
      </w:r>
      <w:r w:rsidRPr="00A90C81">
        <w:rPr>
          <w:rFonts w:hint="eastAsia"/>
        </w:rPr>
        <w:t>国务院批准或者列入国家发展改革委批准的国家重点矿产资源勘查开采项目，或者国务院明确要求予以矿产资源定向保障的重点项目，不包括为国务院批准的重点建设项目提供配套的矿产资源勘查开采项目</w:t>
      </w:r>
      <w:r w:rsidRPr="00A90C81">
        <w:t>)</w:t>
      </w:r>
      <w:r w:rsidRPr="00A90C81">
        <w:rPr>
          <w:rFonts w:hint="eastAsia"/>
        </w:rPr>
        <w:t>，自然资源主管部门可以协议方式向特定主体出让矿业权。基于矿山安全生产和资源合理开发利用等考虑，已设采矿权深部或上部的同类矿产（《矿产资源分类细目》的类别，普通建筑用砂石土类矿产除外），需要利用原有生产系统进一步勘查开采矿产资源的，可以协议方式向同一主体出让探矿权、采矿权。</w:t>
      </w:r>
    </w:p>
    <w:p w14:paraId="2C08DAAF" w14:textId="77777777" w:rsidR="0023313A" w:rsidRPr="00A90C81" w:rsidRDefault="0023313A" w:rsidP="0023313A">
      <w:pPr>
        <w:ind w:firstLine="640"/>
      </w:pPr>
    </w:p>
    <w:p w14:paraId="6ABA3873" w14:textId="77777777" w:rsidR="0023313A" w:rsidRPr="00A90C81" w:rsidRDefault="0023313A" w:rsidP="004B3D86">
      <w:pPr>
        <w:pStyle w:val="2"/>
      </w:pPr>
      <w:bookmarkStart w:id="52" w:name="_Toc113993902"/>
      <w:bookmarkStart w:id="53" w:name="_Toc134087209"/>
      <w:r w:rsidRPr="00A90C81">
        <w:rPr>
          <w:rFonts w:hint="eastAsia"/>
        </w:rPr>
        <w:lastRenderedPageBreak/>
        <w:t xml:space="preserve">第二节 </w:t>
      </w:r>
      <w:bookmarkEnd w:id="52"/>
      <w:r w:rsidR="008616BD" w:rsidRPr="00A90C81">
        <w:rPr>
          <w:rFonts w:hint="eastAsia"/>
        </w:rPr>
        <w:t>完善矿业权管理</w:t>
      </w:r>
      <w:bookmarkEnd w:id="53"/>
    </w:p>
    <w:p w14:paraId="05147B8F" w14:textId="77777777" w:rsidR="0023313A" w:rsidRPr="00A90C81" w:rsidRDefault="0023313A" w:rsidP="0023313A">
      <w:pPr>
        <w:ind w:firstLine="640"/>
      </w:pPr>
      <w:r w:rsidRPr="00A90C81">
        <w:rPr>
          <w:rFonts w:hint="eastAsia"/>
        </w:rPr>
        <w:t>实行矿业权出让年度计划管理，依据矿产资源规划、产业发展和市场需求情况制定。实行同一矿种矿业权（采矿权、探矿权）出让、登记同级管理。区市县（先导区）自然资源主管部门负责开采河道</w:t>
      </w:r>
      <w:proofErr w:type="gramStart"/>
      <w:r w:rsidRPr="00A90C81">
        <w:rPr>
          <w:rFonts w:hint="eastAsia"/>
        </w:rPr>
        <w:t>外普通</w:t>
      </w:r>
      <w:proofErr w:type="gramEnd"/>
      <w:r w:rsidRPr="00A90C81">
        <w:rPr>
          <w:rFonts w:hint="eastAsia"/>
        </w:rPr>
        <w:t>建筑用砂石土。跨区市县</w:t>
      </w:r>
      <w:r w:rsidRPr="00A90C81">
        <w:t>(</w:t>
      </w:r>
      <w:r w:rsidRPr="00A90C81">
        <w:rPr>
          <w:rFonts w:hint="eastAsia"/>
        </w:rPr>
        <w:t>先导区</w:t>
      </w:r>
      <w:r w:rsidRPr="00A90C81">
        <w:t>)</w:t>
      </w:r>
      <w:r w:rsidRPr="00A90C81">
        <w:rPr>
          <w:rFonts w:hint="eastAsia"/>
        </w:rPr>
        <w:t>区域矿产的矿业权出让、登记工作的，由市自然资源主管部门或由其依法指定下级自然资源主管部门办理。涉及多个开采矿种的，按照开发利用方案确定的主矿种的登记权限进行管理。已设矿业权变更（增列）勘查开采矿种涉及主矿种发生变化的，按变更（增列）后的主矿种出让登记权限进行管理。进一步规范矿业权审批程序。开展砂石土等直接出让采矿权的“净矿”出让，推进其他矿种的“净矿”出让。定期开展矿业权清理。</w:t>
      </w:r>
    </w:p>
    <w:p w14:paraId="7DD4C003" w14:textId="77777777" w:rsidR="0023313A" w:rsidRPr="00A90C81" w:rsidRDefault="0023313A" w:rsidP="0023313A">
      <w:pPr>
        <w:ind w:firstLine="640"/>
      </w:pPr>
    </w:p>
    <w:p w14:paraId="65D73397" w14:textId="77777777" w:rsidR="0023313A" w:rsidRPr="00A90C81" w:rsidRDefault="0023313A" w:rsidP="004B3D86">
      <w:pPr>
        <w:pStyle w:val="2"/>
      </w:pPr>
      <w:bookmarkStart w:id="54" w:name="_Toc113993903"/>
      <w:bookmarkStart w:id="55" w:name="_Toc134087210"/>
      <w:r w:rsidRPr="00A90C81">
        <w:rPr>
          <w:rFonts w:hint="eastAsia"/>
        </w:rPr>
        <w:t>第三节 优化矿产资源储量管理</w:t>
      </w:r>
      <w:bookmarkEnd w:id="54"/>
      <w:bookmarkEnd w:id="55"/>
    </w:p>
    <w:p w14:paraId="0BE3157B" w14:textId="77777777" w:rsidR="008616BD" w:rsidRPr="00A90C81" w:rsidRDefault="008616BD" w:rsidP="0023313A">
      <w:pPr>
        <w:ind w:firstLine="640"/>
      </w:pPr>
      <w:r w:rsidRPr="00A90C81">
        <w:rPr>
          <w:rFonts w:hint="eastAsia"/>
        </w:rPr>
        <w:t>加强矿产资源储量管理。全面落实矿产资源储量分类新体系，完成新老标准转换工作，不断完善资源量与储量的匹配结构，提升储量保障能力。</w:t>
      </w:r>
    </w:p>
    <w:p w14:paraId="21BBB932" w14:textId="77777777" w:rsidR="008616BD" w:rsidRPr="00A90C81" w:rsidRDefault="008616BD" w:rsidP="008616BD">
      <w:pPr>
        <w:ind w:firstLine="640"/>
      </w:pPr>
      <w:r w:rsidRPr="00A90C81">
        <w:rPr>
          <w:rFonts w:hint="eastAsia"/>
        </w:rPr>
        <w:t>深化推进“互联网</w:t>
      </w:r>
      <w:r w:rsidRPr="00A90C81">
        <w:rPr>
          <w:rFonts w:hint="eastAsia"/>
        </w:rPr>
        <w:t>+</w:t>
      </w:r>
      <w:r w:rsidRPr="00A90C81">
        <w:rPr>
          <w:rFonts w:hint="eastAsia"/>
        </w:rPr>
        <w:t>政务服务”，简化归并评审备案和登记事项，缩减办理环节和要件，提高信息化程度和行政效率。矿产资源储量登记书内容纳入评审备案管理，不再</w:t>
      </w:r>
      <w:r w:rsidRPr="00A90C81">
        <w:rPr>
          <w:rFonts w:hint="eastAsia"/>
        </w:rPr>
        <w:lastRenderedPageBreak/>
        <w:t>作为矿业权登记要件，将评审备案结果作为统计的依据。缩减矿产资源储量政府直接评审备案范围，减轻矿业权人负担。自然资源主管部门按</w:t>
      </w:r>
      <w:proofErr w:type="gramStart"/>
      <w:r w:rsidRPr="00A90C81">
        <w:rPr>
          <w:rFonts w:hint="eastAsia"/>
        </w:rPr>
        <w:t>照发证</w:t>
      </w:r>
      <w:proofErr w:type="gramEnd"/>
      <w:r w:rsidRPr="00A90C81">
        <w:rPr>
          <w:rFonts w:hint="eastAsia"/>
        </w:rPr>
        <w:t>权限，负责探矿权转采矿权、采矿权变更矿种或范围、采矿权在采矿期间矿石量发生重大变化的（变化量超过</w:t>
      </w:r>
      <w:r w:rsidRPr="00A90C81">
        <w:rPr>
          <w:rFonts w:hint="eastAsia"/>
        </w:rPr>
        <w:t>30%</w:t>
      </w:r>
      <w:r w:rsidRPr="00A90C81">
        <w:rPr>
          <w:rFonts w:hint="eastAsia"/>
        </w:rPr>
        <w:t>或达到中型以上的）等情形的评审备案。不再对探矿权保留、变更矿种，探矿权和采矿权延续、转让、出让，划定矿区范围，查明、占用储量登记，矿山闭坑，以及上市融资等环节由政府部门直接进行评审备案。</w:t>
      </w:r>
    </w:p>
    <w:p w14:paraId="39BC7EC4" w14:textId="77777777" w:rsidR="008616BD" w:rsidRPr="00A90C81" w:rsidRDefault="008616BD" w:rsidP="008616BD">
      <w:pPr>
        <w:ind w:firstLine="640"/>
      </w:pPr>
      <w:r w:rsidRPr="00A90C81">
        <w:rPr>
          <w:rFonts w:hint="eastAsia"/>
        </w:rPr>
        <w:t>加强储量统计和地质资料汇交管理，督促矿业权人认真填报储量数据，按规定履行汇交义务。积极推进特定区域压覆重要矿产资源调查评估工作，及时做好重要矿产资源矿产地更新保护工作，提升矿产资源保护能力。</w:t>
      </w:r>
    </w:p>
    <w:p w14:paraId="0F58099C" w14:textId="77777777" w:rsidR="0023313A" w:rsidRPr="00A90C81" w:rsidRDefault="0023313A" w:rsidP="0023313A">
      <w:pPr>
        <w:ind w:firstLine="640"/>
        <w:rPr>
          <w:bCs/>
        </w:rPr>
      </w:pPr>
    </w:p>
    <w:p w14:paraId="3F75686F" w14:textId="77777777" w:rsidR="004B3D86" w:rsidRPr="00A90C81" w:rsidRDefault="004B3D86" w:rsidP="004B3D86">
      <w:pPr>
        <w:pStyle w:val="1"/>
        <w:rPr>
          <w:b w:val="0"/>
        </w:rPr>
      </w:pPr>
      <w:r w:rsidRPr="00A90C81">
        <w:br w:type="page"/>
      </w:r>
      <w:bookmarkStart w:id="56" w:name="_Toc113993904"/>
      <w:bookmarkStart w:id="57" w:name="_Toc134087211"/>
      <w:r w:rsidRPr="00A90C81">
        <w:rPr>
          <w:rFonts w:hint="eastAsia"/>
        </w:rPr>
        <w:lastRenderedPageBreak/>
        <w:t>第九章</w:t>
      </w:r>
      <w:r w:rsidRPr="00A90C81">
        <w:rPr>
          <w:rFonts w:hint="eastAsia"/>
        </w:rPr>
        <w:t xml:space="preserve">   </w:t>
      </w:r>
      <w:r w:rsidRPr="00A90C81">
        <w:rPr>
          <w:rFonts w:hint="eastAsia"/>
        </w:rPr>
        <w:t>规划实施</w:t>
      </w:r>
      <w:bookmarkStart w:id="58" w:name="_Toc63005229"/>
      <w:r w:rsidRPr="00A90C81">
        <w:rPr>
          <w:rFonts w:hint="eastAsia"/>
        </w:rPr>
        <w:t>与管理</w:t>
      </w:r>
      <w:bookmarkEnd w:id="56"/>
      <w:bookmarkEnd w:id="57"/>
    </w:p>
    <w:p w14:paraId="16343E19" w14:textId="77777777" w:rsidR="004B3D86" w:rsidRPr="00A90C81" w:rsidRDefault="004B3D86" w:rsidP="004B3D86">
      <w:pPr>
        <w:pStyle w:val="2"/>
        <w:ind w:firstLine="0"/>
      </w:pPr>
      <w:bookmarkStart w:id="59" w:name="_Toc113993905"/>
      <w:bookmarkStart w:id="60" w:name="_Toc134087212"/>
      <w:r w:rsidRPr="00A90C81">
        <w:rPr>
          <w:rFonts w:hint="eastAsia"/>
        </w:rPr>
        <w:t xml:space="preserve">第一节 </w:t>
      </w:r>
      <w:bookmarkEnd w:id="58"/>
      <w:r w:rsidRPr="00A90C81">
        <w:rPr>
          <w:rFonts w:hint="eastAsia"/>
        </w:rPr>
        <w:t>强化规划组织保障</w:t>
      </w:r>
      <w:bookmarkEnd w:id="59"/>
      <w:bookmarkEnd w:id="60"/>
    </w:p>
    <w:p w14:paraId="6D3EFB67" w14:textId="77777777" w:rsidR="00653AED" w:rsidRPr="00A90C81" w:rsidRDefault="00653AED" w:rsidP="00653AED">
      <w:pPr>
        <w:ind w:firstLine="643"/>
        <w:rPr>
          <w:bCs/>
        </w:rPr>
      </w:pPr>
      <w:r w:rsidRPr="00A90C81">
        <w:rPr>
          <w:rFonts w:hint="eastAsia"/>
          <w:b/>
          <w:bCs/>
        </w:rPr>
        <w:t>组织保障。</w:t>
      </w:r>
      <w:r w:rsidR="00A92DBE" w:rsidRPr="00A90C81">
        <w:rPr>
          <w:rFonts w:hint="eastAsia"/>
          <w:bCs/>
        </w:rPr>
        <w:t>切实加强领导，</w:t>
      </w:r>
      <w:proofErr w:type="gramStart"/>
      <w:r w:rsidR="00A92DBE" w:rsidRPr="00A90C81">
        <w:rPr>
          <w:rFonts w:hint="eastAsia"/>
          <w:bCs/>
        </w:rPr>
        <w:t>明确部门</w:t>
      </w:r>
      <w:proofErr w:type="gramEnd"/>
      <w:r w:rsidR="00A92DBE" w:rsidRPr="00A90C81">
        <w:rPr>
          <w:rFonts w:hint="eastAsia"/>
          <w:bCs/>
        </w:rPr>
        <w:t>工作职责。自然资源部门将会对本级规划确定的规划指标进行分解落实。建立规划实施考核机制，明确责任分工和考核指标</w:t>
      </w:r>
      <w:r w:rsidRPr="00A90C81">
        <w:rPr>
          <w:rFonts w:hint="eastAsia"/>
          <w:bCs/>
        </w:rPr>
        <w:t>。</w:t>
      </w:r>
    </w:p>
    <w:p w14:paraId="243F92B5" w14:textId="77777777" w:rsidR="004B3D86" w:rsidRPr="00A90C81" w:rsidRDefault="00653AED" w:rsidP="00653AED">
      <w:pPr>
        <w:ind w:firstLine="643"/>
        <w:rPr>
          <w:bCs/>
        </w:rPr>
      </w:pPr>
      <w:r w:rsidRPr="00A90C81">
        <w:rPr>
          <w:rFonts w:hint="eastAsia"/>
          <w:b/>
          <w:bCs/>
        </w:rPr>
        <w:t>资金保障。</w:t>
      </w:r>
      <w:r w:rsidRPr="00A90C81">
        <w:rPr>
          <w:rFonts w:hint="eastAsia"/>
          <w:bCs/>
        </w:rPr>
        <w:t>按照自然资源</w:t>
      </w:r>
      <w:proofErr w:type="gramStart"/>
      <w:r w:rsidRPr="00A90C81">
        <w:rPr>
          <w:rFonts w:hint="eastAsia"/>
          <w:bCs/>
        </w:rPr>
        <w:t>领域市</w:t>
      </w:r>
      <w:proofErr w:type="gramEnd"/>
      <w:r w:rsidRPr="00A90C81">
        <w:rPr>
          <w:rFonts w:hint="eastAsia"/>
          <w:bCs/>
        </w:rPr>
        <w:t>与区市县（先导区）财政事权与支出责任划分规定，落实资金投入主体责任，保障规划各项工作的顺利实施。积极引导社会资本，特别是国有大中型企业参与矿产资源勘查、矿山生态保护修复、矿业绿色发展等，激发市场活力</w:t>
      </w:r>
      <w:r w:rsidR="004B3D86" w:rsidRPr="00A90C81">
        <w:rPr>
          <w:rFonts w:hint="eastAsia"/>
          <w:bCs/>
        </w:rPr>
        <w:t>。</w:t>
      </w:r>
    </w:p>
    <w:p w14:paraId="35EBFFFF" w14:textId="77777777" w:rsidR="00B129DA" w:rsidRPr="00A90C81" w:rsidRDefault="00B129DA" w:rsidP="00B129DA">
      <w:pPr>
        <w:pStyle w:val="2"/>
      </w:pPr>
      <w:bookmarkStart w:id="61" w:name="_Toc113993906"/>
      <w:bookmarkStart w:id="62" w:name="_Toc134087213"/>
      <w:r w:rsidRPr="00A90C81">
        <w:rPr>
          <w:rFonts w:hint="eastAsia"/>
        </w:rPr>
        <w:t>第二节 加强规划实施管理</w:t>
      </w:r>
      <w:bookmarkEnd w:id="61"/>
      <w:bookmarkEnd w:id="62"/>
      <w:r w:rsidRPr="00A90C81">
        <w:rPr>
          <w:rFonts w:hint="eastAsia"/>
        </w:rPr>
        <w:t xml:space="preserve"> </w:t>
      </w:r>
    </w:p>
    <w:p w14:paraId="39C8B619" w14:textId="77777777" w:rsidR="00B129DA" w:rsidRPr="00A90C81" w:rsidRDefault="00B129DA" w:rsidP="00B129DA">
      <w:pPr>
        <w:ind w:firstLine="640"/>
        <w:rPr>
          <w:bCs/>
        </w:rPr>
      </w:pPr>
      <w:r w:rsidRPr="00A90C81">
        <w:rPr>
          <w:rFonts w:hint="eastAsia"/>
          <w:bCs/>
        </w:rPr>
        <w:t>建立规划衔接协调机制，涉及矿产资源开发的相关专项或行业规划，在规划目标、总体布局、重大工程和相关政策措施等方面与市级矿产资源规划协调一致。根据地质勘查工作进展、矿产资源管理政策和经济形势变化等，适时对年度规划目标进行调整，保证矿产资源勘查、开发利用与保护、矿山生态修复、绿色矿山建设等规划目标如期完成。建立规划实施评估机制，对规划执行效果、目标任务的实现程度做出客观分析评价，对存在问题提出对策建议，为矿产资源规划调整和修编提供依据。在规划实施过</w:t>
      </w:r>
      <w:r w:rsidRPr="00A90C81">
        <w:rPr>
          <w:rFonts w:hint="eastAsia"/>
          <w:bCs/>
        </w:rPr>
        <w:lastRenderedPageBreak/>
        <w:t>程中，确需新增勘查开采规划区块或需对已有勘查开采规划区块范围进行调整的，可由原规划编制机关按照有关规定进行规划调整。县级（区、市）级规划确需调整的，经本级人民政府、先导区管委会常务会议审议后报市自然资源局审查批准。</w:t>
      </w:r>
    </w:p>
    <w:p w14:paraId="63FEBC77" w14:textId="77777777" w:rsidR="00B129DA" w:rsidRPr="00A90C81" w:rsidRDefault="00B129DA" w:rsidP="00B129DA">
      <w:pPr>
        <w:pStyle w:val="2"/>
      </w:pPr>
      <w:bookmarkStart w:id="63" w:name="_Toc63005232"/>
      <w:bookmarkStart w:id="64" w:name="_Toc113993907"/>
      <w:bookmarkStart w:id="65" w:name="_Toc134087214"/>
      <w:r w:rsidRPr="00A90C81">
        <w:rPr>
          <w:rFonts w:hint="eastAsia"/>
        </w:rPr>
        <w:t>第三节</w:t>
      </w:r>
      <w:bookmarkEnd w:id="63"/>
      <w:r w:rsidRPr="00A90C81">
        <w:rPr>
          <w:rFonts w:hint="eastAsia"/>
        </w:rPr>
        <w:t xml:space="preserve"> 提高规划信息化水平</w:t>
      </w:r>
      <w:bookmarkEnd w:id="64"/>
      <w:bookmarkEnd w:id="65"/>
    </w:p>
    <w:p w14:paraId="3E9103D6" w14:textId="77777777" w:rsidR="00B129DA" w:rsidRPr="00A90C81" w:rsidRDefault="00B129DA" w:rsidP="00B129DA">
      <w:pPr>
        <w:ind w:firstLine="640"/>
        <w:rPr>
          <w:bCs/>
        </w:rPr>
      </w:pPr>
      <w:r w:rsidRPr="00A90C81">
        <w:rPr>
          <w:rFonts w:hint="eastAsia"/>
          <w:bCs/>
        </w:rPr>
        <w:t>建立矿产资源规划管理数据库，依托国土空间规划基础平台实现“一张图”管理。强化规划信息与自然资源基础数据的深度融合，为矿产资源行政管理提供技术支撑。充分利用互联网技术，做好规划信息与矿业</w:t>
      </w:r>
      <w:proofErr w:type="gramStart"/>
      <w:r w:rsidRPr="00A90C81">
        <w:rPr>
          <w:rFonts w:hint="eastAsia"/>
          <w:bCs/>
        </w:rPr>
        <w:t>权信息</w:t>
      </w:r>
      <w:proofErr w:type="gramEnd"/>
      <w:r w:rsidRPr="00A90C81">
        <w:rPr>
          <w:rFonts w:hint="eastAsia"/>
          <w:bCs/>
        </w:rPr>
        <w:t>公示系统的有效衔接，进一步发挥规划管理的指导性作用。加快推进矿产资源信息数据的互联互通，实时更新数据，满足信息共享、发挥协同效应，提高自然资源管理部门的公共服务能力。</w:t>
      </w:r>
    </w:p>
    <w:p w14:paraId="5C4D0414" w14:textId="77777777" w:rsidR="00F628EB" w:rsidRPr="00A90C81" w:rsidRDefault="00F628EB" w:rsidP="00F628EB">
      <w:pPr>
        <w:pStyle w:val="1"/>
      </w:pPr>
      <w:r w:rsidRPr="00A90C81">
        <w:rPr>
          <w:bCs w:val="0"/>
        </w:rPr>
        <w:br w:type="page"/>
      </w:r>
      <w:bookmarkStart w:id="66" w:name="_Toc134087215"/>
      <w:r w:rsidRPr="00A90C81">
        <w:rPr>
          <w:lang w:val="zh-CN"/>
        </w:rPr>
        <w:lastRenderedPageBreak/>
        <w:t>附</w:t>
      </w:r>
      <w:r w:rsidRPr="00A90C81">
        <w:rPr>
          <w:rFonts w:hint="eastAsia"/>
          <w:lang w:val="zh-CN"/>
        </w:rPr>
        <w:t xml:space="preserve"> </w:t>
      </w:r>
      <w:r w:rsidRPr="00A90C81">
        <w:rPr>
          <w:lang w:val="zh-CN"/>
        </w:rPr>
        <w:t xml:space="preserve"> </w:t>
      </w:r>
      <w:r w:rsidRPr="00A90C81">
        <w:rPr>
          <w:lang w:val="zh-CN"/>
        </w:rPr>
        <w:t>则</w:t>
      </w:r>
      <w:bookmarkEnd w:id="66"/>
    </w:p>
    <w:p w14:paraId="11A25D38" w14:textId="77777777" w:rsidR="00F628EB" w:rsidRPr="00A90C81" w:rsidRDefault="00F628EB" w:rsidP="00F628EB">
      <w:pPr>
        <w:ind w:firstLine="640"/>
        <w:rPr>
          <w:bCs/>
        </w:rPr>
      </w:pPr>
      <w:r w:rsidRPr="00A90C81">
        <w:rPr>
          <w:bCs/>
          <w:lang w:val="zh-CN"/>
        </w:rPr>
        <w:t>本《规划》由文本、附表、附图、数据库组成，具有同等效力。</w:t>
      </w:r>
    </w:p>
    <w:p w14:paraId="1CDEDAAE" w14:textId="477FDE7E" w:rsidR="00F628EB" w:rsidRPr="00A90C81" w:rsidRDefault="00F628EB" w:rsidP="007637E5">
      <w:pPr>
        <w:ind w:firstLine="640"/>
        <w:rPr>
          <w:bCs/>
        </w:rPr>
      </w:pPr>
      <w:r w:rsidRPr="00A90C81">
        <w:rPr>
          <w:bCs/>
          <w:lang w:val="zh-CN"/>
        </w:rPr>
        <w:t>本《规划》经</w:t>
      </w:r>
      <w:r w:rsidRPr="00A90C81">
        <w:rPr>
          <w:rFonts w:hint="eastAsia"/>
          <w:bCs/>
          <w:lang w:val="zh-CN"/>
        </w:rPr>
        <w:t>大连市自然资源局</w:t>
      </w:r>
      <w:r w:rsidRPr="00A90C81">
        <w:rPr>
          <w:bCs/>
          <w:lang w:val="zh-CN"/>
        </w:rPr>
        <w:t>审查批准，由</w:t>
      </w:r>
      <w:r w:rsidRPr="00A90C81">
        <w:rPr>
          <w:rFonts w:hint="eastAsia"/>
          <w:bCs/>
          <w:lang w:val="zh-CN"/>
        </w:rPr>
        <w:t>瓦房店市</w:t>
      </w:r>
      <w:r w:rsidRPr="00A90C81">
        <w:rPr>
          <w:bCs/>
          <w:lang w:val="zh-CN"/>
        </w:rPr>
        <w:t>人民政府发布，</w:t>
      </w:r>
      <w:r w:rsidRPr="00A90C81">
        <w:rPr>
          <w:rFonts w:hint="eastAsia"/>
          <w:bCs/>
          <w:lang w:val="zh-CN"/>
        </w:rPr>
        <w:t>瓦房店市自然资源局</w:t>
      </w:r>
      <w:r w:rsidRPr="00A90C81">
        <w:rPr>
          <w:bCs/>
          <w:lang w:val="zh-CN"/>
        </w:rPr>
        <w:t>会同</w:t>
      </w:r>
      <w:r w:rsidR="00403BF4" w:rsidRPr="00403BF4">
        <w:rPr>
          <w:rFonts w:hint="eastAsia"/>
          <w:bCs/>
        </w:rPr>
        <w:t>市</w:t>
      </w:r>
      <w:r w:rsidR="00403BF4" w:rsidRPr="00403BF4">
        <w:rPr>
          <w:bCs/>
        </w:rPr>
        <w:t>发展改革</w:t>
      </w:r>
      <w:r w:rsidR="00403BF4" w:rsidRPr="00403BF4">
        <w:rPr>
          <w:rFonts w:hint="eastAsia"/>
          <w:bCs/>
        </w:rPr>
        <w:t>局</w:t>
      </w:r>
      <w:r w:rsidR="00403BF4" w:rsidRPr="00403BF4">
        <w:rPr>
          <w:bCs/>
        </w:rPr>
        <w:t>、市财政局、市生态</w:t>
      </w:r>
      <w:r w:rsidR="00403BF4" w:rsidRPr="00403BF4">
        <w:rPr>
          <w:rFonts w:hint="eastAsia"/>
          <w:bCs/>
        </w:rPr>
        <w:t>环境</w:t>
      </w:r>
      <w:r w:rsidR="00403BF4" w:rsidRPr="00403BF4">
        <w:rPr>
          <w:bCs/>
        </w:rPr>
        <w:t>局、市水</w:t>
      </w:r>
      <w:proofErr w:type="gramStart"/>
      <w:r w:rsidR="00403BF4" w:rsidRPr="00403BF4">
        <w:rPr>
          <w:bCs/>
        </w:rPr>
        <w:t>务</w:t>
      </w:r>
      <w:proofErr w:type="gramEnd"/>
      <w:r w:rsidR="00403BF4" w:rsidRPr="00403BF4">
        <w:rPr>
          <w:bCs/>
        </w:rPr>
        <w:t>局、市</w:t>
      </w:r>
      <w:proofErr w:type="gramStart"/>
      <w:r w:rsidR="00403BF4" w:rsidRPr="00403BF4">
        <w:rPr>
          <w:bCs/>
        </w:rPr>
        <w:t>应急局</w:t>
      </w:r>
      <w:proofErr w:type="gramEnd"/>
      <w:r w:rsidR="007637E5" w:rsidRPr="00A90C81">
        <w:rPr>
          <w:rFonts w:hint="eastAsia"/>
          <w:bCs/>
          <w:lang w:val="zh-CN"/>
        </w:rPr>
        <w:t>等有关部门及各乡镇人民政府、街道办事处共同实施</w:t>
      </w:r>
      <w:r w:rsidRPr="00A90C81">
        <w:rPr>
          <w:bCs/>
          <w:lang w:val="zh-CN"/>
        </w:rPr>
        <w:t>。</w:t>
      </w:r>
    </w:p>
    <w:p w14:paraId="2C77F491" w14:textId="20D8AA77" w:rsidR="00F628EB" w:rsidRPr="00A90C81" w:rsidRDefault="00F628EB" w:rsidP="00F628EB">
      <w:pPr>
        <w:ind w:firstLine="640"/>
        <w:rPr>
          <w:bCs/>
        </w:rPr>
      </w:pPr>
      <w:r w:rsidRPr="00A90C81">
        <w:rPr>
          <w:bCs/>
          <w:lang w:val="zh-CN"/>
        </w:rPr>
        <w:t>本《规划》自发布之日起施行。</w:t>
      </w:r>
    </w:p>
    <w:p w14:paraId="10EE30BA" w14:textId="77777777" w:rsidR="0023313A" w:rsidRPr="00A90C81" w:rsidRDefault="0023313A" w:rsidP="0023313A">
      <w:pPr>
        <w:ind w:firstLine="640"/>
        <w:rPr>
          <w:bCs/>
        </w:rPr>
      </w:pPr>
    </w:p>
    <w:sectPr w:rsidR="0023313A" w:rsidRPr="00A90C81" w:rsidSect="00813E86">
      <w:headerReference w:type="default" r:id="rId14"/>
      <w:footerReference w:type="default" r:id="rId15"/>
      <w:pgSz w:w="11906" w:h="16838"/>
      <w:pgMar w:top="1440" w:right="1800" w:bottom="1440" w:left="1800" w:header="851" w:footer="486" w:gutter="284"/>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529A0" w14:textId="77777777" w:rsidR="00850F6C" w:rsidRDefault="00850F6C">
      <w:pPr>
        <w:ind w:firstLine="640"/>
      </w:pPr>
      <w:r>
        <w:separator/>
      </w:r>
    </w:p>
  </w:endnote>
  <w:endnote w:type="continuationSeparator" w:id="0">
    <w:p w14:paraId="10D561F4" w14:textId="77777777" w:rsidR="00850F6C" w:rsidRDefault="00850F6C">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mbus Roman No9 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B6AEE" w14:textId="77777777" w:rsidR="00632A8A" w:rsidRDefault="00632A8A">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434A3" w14:textId="77777777" w:rsidR="00632A8A" w:rsidRPr="00CF4EDE" w:rsidRDefault="00632A8A" w:rsidP="00CF4EDE">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E1F3F" w14:textId="77777777" w:rsidR="00632A8A" w:rsidRDefault="00632A8A">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41D9B" w14:textId="77777777" w:rsidR="00632A8A" w:rsidRPr="00813E86" w:rsidRDefault="00632A8A">
    <w:pPr>
      <w:pStyle w:val="a7"/>
      <w:ind w:firstLine="480"/>
      <w:jc w:val="center"/>
      <w:rPr>
        <w:sz w:val="24"/>
      </w:rPr>
    </w:pPr>
    <w:r w:rsidRPr="00813E86">
      <w:rPr>
        <w:sz w:val="24"/>
      </w:rPr>
      <w:fldChar w:fldCharType="begin"/>
    </w:r>
    <w:r w:rsidRPr="00813E86">
      <w:rPr>
        <w:sz w:val="24"/>
      </w:rPr>
      <w:instrText>PAGE   \* MERGEFORMAT</w:instrText>
    </w:r>
    <w:r w:rsidRPr="00813E86">
      <w:rPr>
        <w:sz w:val="24"/>
      </w:rPr>
      <w:fldChar w:fldCharType="separate"/>
    </w:r>
    <w:r w:rsidR="00D5641B" w:rsidRPr="00D5641B">
      <w:rPr>
        <w:noProof/>
        <w:sz w:val="24"/>
        <w:lang w:val="zh-CN"/>
      </w:rPr>
      <w:t>23</w:t>
    </w:r>
    <w:r w:rsidRPr="00813E86">
      <w:rPr>
        <w:sz w:val="24"/>
      </w:rPr>
      <w:fldChar w:fldCharType="end"/>
    </w:r>
  </w:p>
  <w:p w14:paraId="10709A87" w14:textId="77777777" w:rsidR="00632A8A" w:rsidRPr="00CF4EDE" w:rsidRDefault="00632A8A" w:rsidP="00CF4EDE">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B5FCF" w14:textId="77777777" w:rsidR="00850F6C" w:rsidRDefault="00850F6C">
      <w:pPr>
        <w:ind w:firstLine="640"/>
      </w:pPr>
      <w:r>
        <w:separator/>
      </w:r>
    </w:p>
  </w:footnote>
  <w:footnote w:type="continuationSeparator" w:id="0">
    <w:p w14:paraId="486C7310" w14:textId="77777777" w:rsidR="00850F6C" w:rsidRDefault="00850F6C">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88572" w14:textId="77777777" w:rsidR="00632A8A" w:rsidRDefault="00632A8A">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4A914" w14:textId="77777777" w:rsidR="00632A8A" w:rsidRDefault="00632A8A" w:rsidP="00BD2CE9">
    <w:pPr>
      <w:ind w:firstLine="640"/>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3E1DF" w14:textId="77777777" w:rsidR="00632A8A" w:rsidRDefault="00632A8A">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80A41" w14:textId="77777777" w:rsidR="00632A8A" w:rsidRDefault="00632A8A">
    <w:pPr>
      <w:pStyle w:val="aa"/>
      <w:ind w:firstLine="420"/>
      <w:jc w:val="right"/>
      <w:rPr>
        <w:sz w:val="21"/>
        <w:szCs w:val="21"/>
      </w:rPr>
    </w:pPr>
    <w:r>
      <w:rPr>
        <w:rFonts w:hint="eastAsia"/>
        <w:sz w:val="21"/>
        <w:szCs w:val="21"/>
      </w:rPr>
      <w:t>第八章　规划实施管理</w:t>
    </w:r>
    <w:r>
      <w:rPr>
        <w:rFonts w:hint="eastAsia"/>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01BCF" w14:textId="77777777" w:rsidR="00632A8A" w:rsidRPr="00813E86" w:rsidRDefault="00632A8A" w:rsidP="00813E86">
    <w:pPr>
      <w:ind w:left="64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68"/>
    <w:rsid w:val="0000204A"/>
    <w:rsid w:val="000021D4"/>
    <w:rsid w:val="0000252B"/>
    <w:rsid w:val="00002708"/>
    <w:rsid w:val="00004545"/>
    <w:rsid w:val="000045BA"/>
    <w:rsid w:val="000052CE"/>
    <w:rsid w:val="00005C8B"/>
    <w:rsid w:val="00005DDD"/>
    <w:rsid w:val="000063A5"/>
    <w:rsid w:val="000074D7"/>
    <w:rsid w:val="0000752A"/>
    <w:rsid w:val="000079A5"/>
    <w:rsid w:val="00010EC7"/>
    <w:rsid w:val="0001258A"/>
    <w:rsid w:val="00012C72"/>
    <w:rsid w:val="00012DB8"/>
    <w:rsid w:val="00013015"/>
    <w:rsid w:val="00014C28"/>
    <w:rsid w:val="00015CCA"/>
    <w:rsid w:val="00016B48"/>
    <w:rsid w:val="00016FBB"/>
    <w:rsid w:val="00017DA2"/>
    <w:rsid w:val="000213E8"/>
    <w:rsid w:val="00021804"/>
    <w:rsid w:val="00022008"/>
    <w:rsid w:val="00022EFD"/>
    <w:rsid w:val="000230EE"/>
    <w:rsid w:val="000231B5"/>
    <w:rsid w:val="000232A9"/>
    <w:rsid w:val="00023C57"/>
    <w:rsid w:val="00024A14"/>
    <w:rsid w:val="000261B0"/>
    <w:rsid w:val="00026619"/>
    <w:rsid w:val="0002727B"/>
    <w:rsid w:val="00030A2E"/>
    <w:rsid w:val="0003120B"/>
    <w:rsid w:val="00031DEB"/>
    <w:rsid w:val="0003241A"/>
    <w:rsid w:val="000331B5"/>
    <w:rsid w:val="00034020"/>
    <w:rsid w:val="000343F2"/>
    <w:rsid w:val="00035140"/>
    <w:rsid w:val="00035FE1"/>
    <w:rsid w:val="0003684E"/>
    <w:rsid w:val="0003773E"/>
    <w:rsid w:val="0004060B"/>
    <w:rsid w:val="000420D1"/>
    <w:rsid w:val="000423CE"/>
    <w:rsid w:val="00044A02"/>
    <w:rsid w:val="00044C2F"/>
    <w:rsid w:val="00046019"/>
    <w:rsid w:val="00046D95"/>
    <w:rsid w:val="0005006A"/>
    <w:rsid w:val="00051833"/>
    <w:rsid w:val="0005229C"/>
    <w:rsid w:val="00052BED"/>
    <w:rsid w:val="00052C54"/>
    <w:rsid w:val="00053D7E"/>
    <w:rsid w:val="0005521D"/>
    <w:rsid w:val="00056A4B"/>
    <w:rsid w:val="00056E3C"/>
    <w:rsid w:val="00057541"/>
    <w:rsid w:val="00057A90"/>
    <w:rsid w:val="00057CDD"/>
    <w:rsid w:val="00060656"/>
    <w:rsid w:val="000610B6"/>
    <w:rsid w:val="00061688"/>
    <w:rsid w:val="00062240"/>
    <w:rsid w:val="0006235B"/>
    <w:rsid w:val="00062818"/>
    <w:rsid w:val="00063E46"/>
    <w:rsid w:val="00063E48"/>
    <w:rsid w:val="000644EB"/>
    <w:rsid w:val="0006495C"/>
    <w:rsid w:val="0006536B"/>
    <w:rsid w:val="00065692"/>
    <w:rsid w:val="0006594C"/>
    <w:rsid w:val="00066B6D"/>
    <w:rsid w:val="00067451"/>
    <w:rsid w:val="00067DC1"/>
    <w:rsid w:val="00070D6F"/>
    <w:rsid w:val="000724F4"/>
    <w:rsid w:val="00074443"/>
    <w:rsid w:val="00075042"/>
    <w:rsid w:val="00076ECB"/>
    <w:rsid w:val="00077A92"/>
    <w:rsid w:val="0008075D"/>
    <w:rsid w:val="00081895"/>
    <w:rsid w:val="00081B89"/>
    <w:rsid w:val="00083332"/>
    <w:rsid w:val="000833D7"/>
    <w:rsid w:val="00083B23"/>
    <w:rsid w:val="00083C79"/>
    <w:rsid w:val="00083DB1"/>
    <w:rsid w:val="00084700"/>
    <w:rsid w:val="00084DAE"/>
    <w:rsid w:val="0008595E"/>
    <w:rsid w:val="00087028"/>
    <w:rsid w:val="000875AB"/>
    <w:rsid w:val="00087756"/>
    <w:rsid w:val="00090C38"/>
    <w:rsid w:val="00090E68"/>
    <w:rsid w:val="00094401"/>
    <w:rsid w:val="00094C18"/>
    <w:rsid w:val="00094E26"/>
    <w:rsid w:val="00095FF4"/>
    <w:rsid w:val="000964A3"/>
    <w:rsid w:val="000964A6"/>
    <w:rsid w:val="0009670C"/>
    <w:rsid w:val="00096D4F"/>
    <w:rsid w:val="00096D72"/>
    <w:rsid w:val="00097557"/>
    <w:rsid w:val="0009799D"/>
    <w:rsid w:val="000A0628"/>
    <w:rsid w:val="000A1070"/>
    <w:rsid w:val="000A1575"/>
    <w:rsid w:val="000A180F"/>
    <w:rsid w:val="000A1CA2"/>
    <w:rsid w:val="000A2729"/>
    <w:rsid w:val="000A2CDF"/>
    <w:rsid w:val="000A2F04"/>
    <w:rsid w:val="000A3E2D"/>
    <w:rsid w:val="000A45EB"/>
    <w:rsid w:val="000A4641"/>
    <w:rsid w:val="000A4E11"/>
    <w:rsid w:val="000A65E6"/>
    <w:rsid w:val="000A6DCA"/>
    <w:rsid w:val="000B04AC"/>
    <w:rsid w:val="000B057A"/>
    <w:rsid w:val="000B1707"/>
    <w:rsid w:val="000B1847"/>
    <w:rsid w:val="000B2369"/>
    <w:rsid w:val="000B2C94"/>
    <w:rsid w:val="000B5830"/>
    <w:rsid w:val="000B593C"/>
    <w:rsid w:val="000B62BD"/>
    <w:rsid w:val="000B690A"/>
    <w:rsid w:val="000B6C3C"/>
    <w:rsid w:val="000B7A6D"/>
    <w:rsid w:val="000B7B78"/>
    <w:rsid w:val="000C0799"/>
    <w:rsid w:val="000C17F3"/>
    <w:rsid w:val="000C2253"/>
    <w:rsid w:val="000C3F01"/>
    <w:rsid w:val="000C479F"/>
    <w:rsid w:val="000C5371"/>
    <w:rsid w:val="000C54C5"/>
    <w:rsid w:val="000C57C2"/>
    <w:rsid w:val="000C6A76"/>
    <w:rsid w:val="000C7E9A"/>
    <w:rsid w:val="000D037A"/>
    <w:rsid w:val="000D1C56"/>
    <w:rsid w:val="000D1C85"/>
    <w:rsid w:val="000D3477"/>
    <w:rsid w:val="000D34DC"/>
    <w:rsid w:val="000D4492"/>
    <w:rsid w:val="000D59C1"/>
    <w:rsid w:val="000D6166"/>
    <w:rsid w:val="000D6BF7"/>
    <w:rsid w:val="000D72B3"/>
    <w:rsid w:val="000E022B"/>
    <w:rsid w:val="000E041C"/>
    <w:rsid w:val="000E073D"/>
    <w:rsid w:val="000E07FF"/>
    <w:rsid w:val="000E0AD8"/>
    <w:rsid w:val="000E180A"/>
    <w:rsid w:val="000E43C1"/>
    <w:rsid w:val="000E50E2"/>
    <w:rsid w:val="000E51E2"/>
    <w:rsid w:val="000E637B"/>
    <w:rsid w:val="000E6D65"/>
    <w:rsid w:val="000F066A"/>
    <w:rsid w:val="000F1EA7"/>
    <w:rsid w:val="000F21BE"/>
    <w:rsid w:val="000F2FF9"/>
    <w:rsid w:val="000F37AB"/>
    <w:rsid w:val="000F449B"/>
    <w:rsid w:val="000F49D7"/>
    <w:rsid w:val="000F4CE3"/>
    <w:rsid w:val="000F561A"/>
    <w:rsid w:val="000F5E16"/>
    <w:rsid w:val="000F5FB6"/>
    <w:rsid w:val="000F621E"/>
    <w:rsid w:val="000F62FF"/>
    <w:rsid w:val="000F680B"/>
    <w:rsid w:val="000F6B3D"/>
    <w:rsid w:val="000F73E5"/>
    <w:rsid w:val="000F7943"/>
    <w:rsid w:val="000F7F75"/>
    <w:rsid w:val="00101352"/>
    <w:rsid w:val="00102175"/>
    <w:rsid w:val="001021F0"/>
    <w:rsid w:val="001027FF"/>
    <w:rsid w:val="00102E20"/>
    <w:rsid w:val="001030E9"/>
    <w:rsid w:val="0010510B"/>
    <w:rsid w:val="001055F8"/>
    <w:rsid w:val="0010578F"/>
    <w:rsid w:val="001057CB"/>
    <w:rsid w:val="001063F7"/>
    <w:rsid w:val="0010645D"/>
    <w:rsid w:val="00106493"/>
    <w:rsid w:val="00106A71"/>
    <w:rsid w:val="00106BD5"/>
    <w:rsid w:val="00107980"/>
    <w:rsid w:val="00107A27"/>
    <w:rsid w:val="00110B52"/>
    <w:rsid w:val="001114FB"/>
    <w:rsid w:val="00111F56"/>
    <w:rsid w:val="0011237F"/>
    <w:rsid w:val="00112524"/>
    <w:rsid w:val="00113179"/>
    <w:rsid w:val="001131B4"/>
    <w:rsid w:val="00113C20"/>
    <w:rsid w:val="0011402A"/>
    <w:rsid w:val="00115007"/>
    <w:rsid w:val="00117C11"/>
    <w:rsid w:val="001212FC"/>
    <w:rsid w:val="001241E7"/>
    <w:rsid w:val="00125379"/>
    <w:rsid w:val="00125C8F"/>
    <w:rsid w:val="00125EDA"/>
    <w:rsid w:val="00127154"/>
    <w:rsid w:val="00127392"/>
    <w:rsid w:val="0013092B"/>
    <w:rsid w:val="00130A7A"/>
    <w:rsid w:val="00130F73"/>
    <w:rsid w:val="00131A23"/>
    <w:rsid w:val="00131C23"/>
    <w:rsid w:val="00133439"/>
    <w:rsid w:val="00133B60"/>
    <w:rsid w:val="00133D9F"/>
    <w:rsid w:val="00134701"/>
    <w:rsid w:val="00134AE4"/>
    <w:rsid w:val="001351F2"/>
    <w:rsid w:val="00135202"/>
    <w:rsid w:val="00135D48"/>
    <w:rsid w:val="00135D51"/>
    <w:rsid w:val="001403AE"/>
    <w:rsid w:val="00140D4F"/>
    <w:rsid w:val="00141BCC"/>
    <w:rsid w:val="00141DB7"/>
    <w:rsid w:val="00142158"/>
    <w:rsid w:val="00143113"/>
    <w:rsid w:val="001439AB"/>
    <w:rsid w:val="00143CEE"/>
    <w:rsid w:val="0014446F"/>
    <w:rsid w:val="001448DC"/>
    <w:rsid w:val="0014539E"/>
    <w:rsid w:val="00146600"/>
    <w:rsid w:val="00146910"/>
    <w:rsid w:val="00146D87"/>
    <w:rsid w:val="00146EFF"/>
    <w:rsid w:val="001470C4"/>
    <w:rsid w:val="00151D2C"/>
    <w:rsid w:val="001523E3"/>
    <w:rsid w:val="00152F7F"/>
    <w:rsid w:val="00153207"/>
    <w:rsid w:val="00153BAF"/>
    <w:rsid w:val="00153E83"/>
    <w:rsid w:val="001546C7"/>
    <w:rsid w:val="0015577B"/>
    <w:rsid w:val="00155A3A"/>
    <w:rsid w:val="00155DF2"/>
    <w:rsid w:val="001561DD"/>
    <w:rsid w:val="0016048F"/>
    <w:rsid w:val="00160996"/>
    <w:rsid w:val="001610E4"/>
    <w:rsid w:val="00161C3F"/>
    <w:rsid w:val="0016200A"/>
    <w:rsid w:val="001626AA"/>
    <w:rsid w:val="00162D47"/>
    <w:rsid w:val="00163428"/>
    <w:rsid w:val="00163808"/>
    <w:rsid w:val="0016398E"/>
    <w:rsid w:val="00163C3D"/>
    <w:rsid w:val="00166E5A"/>
    <w:rsid w:val="0016722E"/>
    <w:rsid w:val="001676F1"/>
    <w:rsid w:val="001678AD"/>
    <w:rsid w:val="001678B5"/>
    <w:rsid w:val="00170727"/>
    <w:rsid w:val="00170948"/>
    <w:rsid w:val="00170B16"/>
    <w:rsid w:val="0017168A"/>
    <w:rsid w:val="0017237F"/>
    <w:rsid w:val="00172A27"/>
    <w:rsid w:val="00173513"/>
    <w:rsid w:val="001748AA"/>
    <w:rsid w:val="0017505D"/>
    <w:rsid w:val="001753F5"/>
    <w:rsid w:val="0017540A"/>
    <w:rsid w:val="00175FDD"/>
    <w:rsid w:val="00177CF0"/>
    <w:rsid w:val="001803AF"/>
    <w:rsid w:val="0018059E"/>
    <w:rsid w:val="00180F28"/>
    <w:rsid w:val="00183220"/>
    <w:rsid w:val="00183728"/>
    <w:rsid w:val="00183E2F"/>
    <w:rsid w:val="0018410A"/>
    <w:rsid w:val="00184A6D"/>
    <w:rsid w:val="00184CF0"/>
    <w:rsid w:val="001866DD"/>
    <w:rsid w:val="00186F5C"/>
    <w:rsid w:val="00187D8A"/>
    <w:rsid w:val="00191D8C"/>
    <w:rsid w:val="001935E9"/>
    <w:rsid w:val="00193A96"/>
    <w:rsid w:val="001946D7"/>
    <w:rsid w:val="00194BFB"/>
    <w:rsid w:val="00195064"/>
    <w:rsid w:val="0019666E"/>
    <w:rsid w:val="00196749"/>
    <w:rsid w:val="001A124E"/>
    <w:rsid w:val="001A1D5C"/>
    <w:rsid w:val="001A3F31"/>
    <w:rsid w:val="001A4192"/>
    <w:rsid w:val="001A497B"/>
    <w:rsid w:val="001A6BDC"/>
    <w:rsid w:val="001B117B"/>
    <w:rsid w:val="001B391D"/>
    <w:rsid w:val="001B595D"/>
    <w:rsid w:val="001B6594"/>
    <w:rsid w:val="001B665A"/>
    <w:rsid w:val="001B68A5"/>
    <w:rsid w:val="001C0787"/>
    <w:rsid w:val="001C0A5F"/>
    <w:rsid w:val="001C0CF0"/>
    <w:rsid w:val="001C19D7"/>
    <w:rsid w:val="001C19ED"/>
    <w:rsid w:val="001C2530"/>
    <w:rsid w:val="001C2FB5"/>
    <w:rsid w:val="001C31E6"/>
    <w:rsid w:val="001C31FC"/>
    <w:rsid w:val="001C34B4"/>
    <w:rsid w:val="001C3DE7"/>
    <w:rsid w:val="001C44AF"/>
    <w:rsid w:val="001C48DE"/>
    <w:rsid w:val="001C4C0F"/>
    <w:rsid w:val="001C5DC7"/>
    <w:rsid w:val="001C652A"/>
    <w:rsid w:val="001C65B6"/>
    <w:rsid w:val="001C6CE1"/>
    <w:rsid w:val="001D0799"/>
    <w:rsid w:val="001D1B5A"/>
    <w:rsid w:val="001D20CB"/>
    <w:rsid w:val="001D3A64"/>
    <w:rsid w:val="001D3F6A"/>
    <w:rsid w:val="001D4386"/>
    <w:rsid w:val="001D44B0"/>
    <w:rsid w:val="001D480E"/>
    <w:rsid w:val="001D4A13"/>
    <w:rsid w:val="001D4D54"/>
    <w:rsid w:val="001D6A26"/>
    <w:rsid w:val="001D6FC9"/>
    <w:rsid w:val="001D7A58"/>
    <w:rsid w:val="001E0457"/>
    <w:rsid w:val="001E060B"/>
    <w:rsid w:val="001E172A"/>
    <w:rsid w:val="001E1A12"/>
    <w:rsid w:val="001E2192"/>
    <w:rsid w:val="001E237C"/>
    <w:rsid w:val="001E3037"/>
    <w:rsid w:val="001E35C9"/>
    <w:rsid w:val="001E5053"/>
    <w:rsid w:val="001E609E"/>
    <w:rsid w:val="001E6301"/>
    <w:rsid w:val="001E6872"/>
    <w:rsid w:val="001E7F91"/>
    <w:rsid w:val="001F08C8"/>
    <w:rsid w:val="001F13F0"/>
    <w:rsid w:val="001F35AD"/>
    <w:rsid w:val="001F38C1"/>
    <w:rsid w:val="001F46AC"/>
    <w:rsid w:val="001F4ADB"/>
    <w:rsid w:val="001F4DFC"/>
    <w:rsid w:val="001F5280"/>
    <w:rsid w:val="001F7830"/>
    <w:rsid w:val="00200A90"/>
    <w:rsid w:val="00201AD4"/>
    <w:rsid w:val="002029F0"/>
    <w:rsid w:val="0020356E"/>
    <w:rsid w:val="002039F9"/>
    <w:rsid w:val="00203AA3"/>
    <w:rsid w:val="00204537"/>
    <w:rsid w:val="00204CC6"/>
    <w:rsid w:val="002051AB"/>
    <w:rsid w:val="00205D35"/>
    <w:rsid w:val="002064B7"/>
    <w:rsid w:val="0020769A"/>
    <w:rsid w:val="00210557"/>
    <w:rsid w:val="00210801"/>
    <w:rsid w:val="00210830"/>
    <w:rsid w:val="00210FBF"/>
    <w:rsid w:val="0021169B"/>
    <w:rsid w:val="002118CB"/>
    <w:rsid w:val="00211EAE"/>
    <w:rsid w:val="00214747"/>
    <w:rsid w:val="0021777C"/>
    <w:rsid w:val="00220108"/>
    <w:rsid w:val="00220516"/>
    <w:rsid w:val="002222D6"/>
    <w:rsid w:val="002228AB"/>
    <w:rsid w:val="00223C75"/>
    <w:rsid w:val="0022452A"/>
    <w:rsid w:val="00226040"/>
    <w:rsid w:val="00227A10"/>
    <w:rsid w:val="00227CAB"/>
    <w:rsid w:val="00230728"/>
    <w:rsid w:val="00230888"/>
    <w:rsid w:val="002311EC"/>
    <w:rsid w:val="00232BD9"/>
    <w:rsid w:val="0023313A"/>
    <w:rsid w:val="002331F3"/>
    <w:rsid w:val="00233FFC"/>
    <w:rsid w:val="0023591D"/>
    <w:rsid w:val="00235F18"/>
    <w:rsid w:val="00236835"/>
    <w:rsid w:val="00236A03"/>
    <w:rsid w:val="00237946"/>
    <w:rsid w:val="00237B65"/>
    <w:rsid w:val="00240598"/>
    <w:rsid w:val="00240D9C"/>
    <w:rsid w:val="0024393D"/>
    <w:rsid w:val="00244543"/>
    <w:rsid w:val="00244B1C"/>
    <w:rsid w:val="00245774"/>
    <w:rsid w:val="00245AB9"/>
    <w:rsid w:val="00245B99"/>
    <w:rsid w:val="002463B6"/>
    <w:rsid w:val="002477C5"/>
    <w:rsid w:val="00247826"/>
    <w:rsid w:val="00250894"/>
    <w:rsid w:val="00250B02"/>
    <w:rsid w:val="0025207D"/>
    <w:rsid w:val="00252AC2"/>
    <w:rsid w:val="00252B8F"/>
    <w:rsid w:val="00255E38"/>
    <w:rsid w:val="002568A7"/>
    <w:rsid w:val="00256921"/>
    <w:rsid w:val="00256B87"/>
    <w:rsid w:val="0025757B"/>
    <w:rsid w:val="00257F12"/>
    <w:rsid w:val="00260C39"/>
    <w:rsid w:val="00261271"/>
    <w:rsid w:val="002616C0"/>
    <w:rsid w:val="00261A78"/>
    <w:rsid w:val="00261ACA"/>
    <w:rsid w:val="002647BF"/>
    <w:rsid w:val="00266631"/>
    <w:rsid w:val="0026678C"/>
    <w:rsid w:val="00266B6B"/>
    <w:rsid w:val="00267A11"/>
    <w:rsid w:val="00267D70"/>
    <w:rsid w:val="0027055F"/>
    <w:rsid w:val="002713D3"/>
    <w:rsid w:val="002739B4"/>
    <w:rsid w:val="00276DC0"/>
    <w:rsid w:val="002806E8"/>
    <w:rsid w:val="0028318A"/>
    <w:rsid w:val="002857FC"/>
    <w:rsid w:val="00285EB2"/>
    <w:rsid w:val="00286A12"/>
    <w:rsid w:val="00287454"/>
    <w:rsid w:val="002875D5"/>
    <w:rsid w:val="00287A2A"/>
    <w:rsid w:val="0029048D"/>
    <w:rsid w:val="00290AD6"/>
    <w:rsid w:val="002917AB"/>
    <w:rsid w:val="00291A00"/>
    <w:rsid w:val="00292B4D"/>
    <w:rsid w:val="0029422F"/>
    <w:rsid w:val="00294FB7"/>
    <w:rsid w:val="002952E2"/>
    <w:rsid w:val="002A3623"/>
    <w:rsid w:val="002A3788"/>
    <w:rsid w:val="002A4BD6"/>
    <w:rsid w:val="002A7A14"/>
    <w:rsid w:val="002A7D5C"/>
    <w:rsid w:val="002B04D0"/>
    <w:rsid w:val="002B2217"/>
    <w:rsid w:val="002B23C1"/>
    <w:rsid w:val="002B2986"/>
    <w:rsid w:val="002B349C"/>
    <w:rsid w:val="002B4384"/>
    <w:rsid w:val="002B4D55"/>
    <w:rsid w:val="002B5289"/>
    <w:rsid w:val="002B55CB"/>
    <w:rsid w:val="002B657E"/>
    <w:rsid w:val="002B7026"/>
    <w:rsid w:val="002B7C2A"/>
    <w:rsid w:val="002B7D92"/>
    <w:rsid w:val="002C0D3B"/>
    <w:rsid w:val="002C185F"/>
    <w:rsid w:val="002C191C"/>
    <w:rsid w:val="002C2BE8"/>
    <w:rsid w:val="002C2C65"/>
    <w:rsid w:val="002C3166"/>
    <w:rsid w:val="002C4583"/>
    <w:rsid w:val="002C49C3"/>
    <w:rsid w:val="002C5AE3"/>
    <w:rsid w:val="002C6EA0"/>
    <w:rsid w:val="002C7CB4"/>
    <w:rsid w:val="002D2AB5"/>
    <w:rsid w:val="002D3597"/>
    <w:rsid w:val="002D3B0B"/>
    <w:rsid w:val="002D4DF5"/>
    <w:rsid w:val="002D55B5"/>
    <w:rsid w:val="002D5776"/>
    <w:rsid w:val="002D5BAE"/>
    <w:rsid w:val="002D6861"/>
    <w:rsid w:val="002D6F0E"/>
    <w:rsid w:val="002E02C3"/>
    <w:rsid w:val="002E0928"/>
    <w:rsid w:val="002E106A"/>
    <w:rsid w:val="002E1ABE"/>
    <w:rsid w:val="002E253E"/>
    <w:rsid w:val="002E316E"/>
    <w:rsid w:val="002E31C3"/>
    <w:rsid w:val="002E41B9"/>
    <w:rsid w:val="002E478E"/>
    <w:rsid w:val="002E615A"/>
    <w:rsid w:val="002E6247"/>
    <w:rsid w:val="002E7202"/>
    <w:rsid w:val="002E7B1C"/>
    <w:rsid w:val="002E7E3F"/>
    <w:rsid w:val="002E7ECD"/>
    <w:rsid w:val="002F0F2A"/>
    <w:rsid w:val="002F1C96"/>
    <w:rsid w:val="002F2FDD"/>
    <w:rsid w:val="002F325C"/>
    <w:rsid w:val="002F3919"/>
    <w:rsid w:val="002F4D80"/>
    <w:rsid w:val="002F650D"/>
    <w:rsid w:val="002F66EF"/>
    <w:rsid w:val="002F75CB"/>
    <w:rsid w:val="002F7847"/>
    <w:rsid w:val="003013A0"/>
    <w:rsid w:val="00301AAA"/>
    <w:rsid w:val="00301D81"/>
    <w:rsid w:val="00301F46"/>
    <w:rsid w:val="003022D5"/>
    <w:rsid w:val="0030254A"/>
    <w:rsid w:val="0030268F"/>
    <w:rsid w:val="00302727"/>
    <w:rsid w:val="00302A1C"/>
    <w:rsid w:val="0030305B"/>
    <w:rsid w:val="00303963"/>
    <w:rsid w:val="00303EDF"/>
    <w:rsid w:val="00305ADA"/>
    <w:rsid w:val="00306E3F"/>
    <w:rsid w:val="00310F28"/>
    <w:rsid w:val="00311112"/>
    <w:rsid w:val="00312582"/>
    <w:rsid w:val="003125C9"/>
    <w:rsid w:val="00312689"/>
    <w:rsid w:val="00312871"/>
    <w:rsid w:val="00312A0D"/>
    <w:rsid w:val="0031330A"/>
    <w:rsid w:val="00314B57"/>
    <w:rsid w:val="00314ED9"/>
    <w:rsid w:val="00314F11"/>
    <w:rsid w:val="003156FF"/>
    <w:rsid w:val="003157E7"/>
    <w:rsid w:val="00315D39"/>
    <w:rsid w:val="00316F26"/>
    <w:rsid w:val="00317A03"/>
    <w:rsid w:val="0032000F"/>
    <w:rsid w:val="00320D53"/>
    <w:rsid w:val="00320E4E"/>
    <w:rsid w:val="00321326"/>
    <w:rsid w:val="00321709"/>
    <w:rsid w:val="00321D23"/>
    <w:rsid w:val="00323899"/>
    <w:rsid w:val="00323CF7"/>
    <w:rsid w:val="0032447E"/>
    <w:rsid w:val="003246D9"/>
    <w:rsid w:val="00325C02"/>
    <w:rsid w:val="00326923"/>
    <w:rsid w:val="0032756F"/>
    <w:rsid w:val="0032771E"/>
    <w:rsid w:val="003303CB"/>
    <w:rsid w:val="003324FF"/>
    <w:rsid w:val="0033301E"/>
    <w:rsid w:val="00333460"/>
    <w:rsid w:val="0033530F"/>
    <w:rsid w:val="00335EC4"/>
    <w:rsid w:val="003365C1"/>
    <w:rsid w:val="00341D3A"/>
    <w:rsid w:val="0034274C"/>
    <w:rsid w:val="00344EE1"/>
    <w:rsid w:val="003455CF"/>
    <w:rsid w:val="00345824"/>
    <w:rsid w:val="00345F95"/>
    <w:rsid w:val="00345FB0"/>
    <w:rsid w:val="0034672A"/>
    <w:rsid w:val="003467CB"/>
    <w:rsid w:val="003468BD"/>
    <w:rsid w:val="00350183"/>
    <w:rsid w:val="00351460"/>
    <w:rsid w:val="00351E35"/>
    <w:rsid w:val="00351E70"/>
    <w:rsid w:val="003523CA"/>
    <w:rsid w:val="00352953"/>
    <w:rsid w:val="003547B9"/>
    <w:rsid w:val="00354CBF"/>
    <w:rsid w:val="003571F0"/>
    <w:rsid w:val="00360D70"/>
    <w:rsid w:val="003630A5"/>
    <w:rsid w:val="00363AAB"/>
    <w:rsid w:val="0036425A"/>
    <w:rsid w:val="00364346"/>
    <w:rsid w:val="00364468"/>
    <w:rsid w:val="00364853"/>
    <w:rsid w:val="00364B1F"/>
    <w:rsid w:val="00364D95"/>
    <w:rsid w:val="00364F77"/>
    <w:rsid w:val="0036524A"/>
    <w:rsid w:val="00365447"/>
    <w:rsid w:val="0036597B"/>
    <w:rsid w:val="00367B96"/>
    <w:rsid w:val="003728C5"/>
    <w:rsid w:val="00375D39"/>
    <w:rsid w:val="00376D66"/>
    <w:rsid w:val="003770E4"/>
    <w:rsid w:val="0038085F"/>
    <w:rsid w:val="0038107B"/>
    <w:rsid w:val="00381AFB"/>
    <w:rsid w:val="00381C10"/>
    <w:rsid w:val="003841D5"/>
    <w:rsid w:val="00384712"/>
    <w:rsid w:val="00385E2C"/>
    <w:rsid w:val="00386451"/>
    <w:rsid w:val="003866F7"/>
    <w:rsid w:val="0039088D"/>
    <w:rsid w:val="003908FC"/>
    <w:rsid w:val="00390C74"/>
    <w:rsid w:val="00391502"/>
    <w:rsid w:val="00391FB1"/>
    <w:rsid w:val="00392F2C"/>
    <w:rsid w:val="00394436"/>
    <w:rsid w:val="00394553"/>
    <w:rsid w:val="00394E8F"/>
    <w:rsid w:val="00394FB0"/>
    <w:rsid w:val="003950ED"/>
    <w:rsid w:val="00395711"/>
    <w:rsid w:val="00395F52"/>
    <w:rsid w:val="00396FCA"/>
    <w:rsid w:val="00397345"/>
    <w:rsid w:val="00397FEC"/>
    <w:rsid w:val="003A0E83"/>
    <w:rsid w:val="003A196D"/>
    <w:rsid w:val="003A1D81"/>
    <w:rsid w:val="003A304C"/>
    <w:rsid w:val="003A58A9"/>
    <w:rsid w:val="003A62CD"/>
    <w:rsid w:val="003A701F"/>
    <w:rsid w:val="003A76EC"/>
    <w:rsid w:val="003A7B2E"/>
    <w:rsid w:val="003A7B49"/>
    <w:rsid w:val="003B0181"/>
    <w:rsid w:val="003B0BF9"/>
    <w:rsid w:val="003B0C3C"/>
    <w:rsid w:val="003B16F1"/>
    <w:rsid w:val="003B1BE1"/>
    <w:rsid w:val="003B2600"/>
    <w:rsid w:val="003B2633"/>
    <w:rsid w:val="003B2872"/>
    <w:rsid w:val="003B36A9"/>
    <w:rsid w:val="003B3B16"/>
    <w:rsid w:val="003B3F7B"/>
    <w:rsid w:val="003B5FF3"/>
    <w:rsid w:val="003B66BE"/>
    <w:rsid w:val="003B671D"/>
    <w:rsid w:val="003B7CCA"/>
    <w:rsid w:val="003C0177"/>
    <w:rsid w:val="003C051B"/>
    <w:rsid w:val="003C112B"/>
    <w:rsid w:val="003C1215"/>
    <w:rsid w:val="003C18B4"/>
    <w:rsid w:val="003C23E8"/>
    <w:rsid w:val="003C2511"/>
    <w:rsid w:val="003C2B1D"/>
    <w:rsid w:val="003C3FA3"/>
    <w:rsid w:val="003C6CF4"/>
    <w:rsid w:val="003C7333"/>
    <w:rsid w:val="003D0F10"/>
    <w:rsid w:val="003D241E"/>
    <w:rsid w:val="003D3311"/>
    <w:rsid w:val="003D363E"/>
    <w:rsid w:val="003D43E4"/>
    <w:rsid w:val="003D4844"/>
    <w:rsid w:val="003D4FBA"/>
    <w:rsid w:val="003D5395"/>
    <w:rsid w:val="003D6065"/>
    <w:rsid w:val="003D662D"/>
    <w:rsid w:val="003D681D"/>
    <w:rsid w:val="003E07D2"/>
    <w:rsid w:val="003E2F1C"/>
    <w:rsid w:val="003E30F0"/>
    <w:rsid w:val="003E41CA"/>
    <w:rsid w:val="003E4AC9"/>
    <w:rsid w:val="003E510B"/>
    <w:rsid w:val="003E6159"/>
    <w:rsid w:val="003E6700"/>
    <w:rsid w:val="003F0429"/>
    <w:rsid w:val="003F0A27"/>
    <w:rsid w:val="003F0F7C"/>
    <w:rsid w:val="003F0FB2"/>
    <w:rsid w:val="003F189F"/>
    <w:rsid w:val="003F2C4F"/>
    <w:rsid w:val="003F3415"/>
    <w:rsid w:val="003F39CE"/>
    <w:rsid w:val="003F3C08"/>
    <w:rsid w:val="003F3D79"/>
    <w:rsid w:val="003F3FB9"/>
    <w:rsid w:val="003F4818"/>
    <w:rsid w:val="003F519A"/>
    <w:rsid w:val="003F5308"/>
    <w:rsid w:val="003F5AE8"/>
    <w:rsid w:val="003F5B45"/>
    <w:rsid w:val="003F5D45"/>
    <w:rsid w:val="003F64BD"/>
    <w:rsid w:val="003F6A4F"/>
    <w:rsid w:val="003F7A02"/>
    <w:rsid w:val="0040083D"/>
    <w:rsid w:val="00400879"/>
    <w:rsid w:val="0040141D"/>
    <w:rsid w:val="0040279B"/>
    <w:rsid w:val="00402ECD"/>
    <w:rsid w:val="00403BF4"/>
    <w:rsid w:val="00404452"/>
    <w:rsid w:val="00406C95"/>
    <w:rsid w:val="00407822"/>
    <w:rsid w:val="00410517"/>
    <w:rsid w:val="00410F02"/>
    <w:rsid w:val="00411C1D"/>
    <w:rsid w:val="00411EB0"/>
    <w:rsid w:val="0041201B"/>
    <w:rsid w:val="004133FA"/>
    <w:rsid w:val="00415691"/>
    <w:rsid w:val="0041694D"/>
    <w:rsid w:val="00416A89"/>
    <w:rsid w:val="0041781E"/>
    <w:rsid w:val="004202B7"/>
    <w:rsid w:val="004203F1"/>
    <w:rsid w:val="00420AD6"/>
    <w:rsid w:val="004227CE"/>
    <w:rsid w:val="00423076"/>
    <w:rsid w:val="00423CC3"/>
    <w:rsid w:val="00423CC8"/>
    <w:rsid w:val="00424BA0"/>
    <w:rsid w:val="00425202"/>
    <w:rsid w:val="00430265"/>
    <w:rsid w:val="00430874"/>
    <w:rsid w:val="00430D9E"/>
    <w:rsid w:val="0043180C"/>
    <w:rsid w:val="00432EE6"/>
    <w:rsid w:val="00433E13"/>
    <w:rsid w:val="0043613A"/>
    <w:rsid w:val="00436C86"/>
    <w:rsid w:val="00436FE7"/>
    <w:rsid w:val="004421EC"/>
    <w:rsid w:val="0044266B"/>
    <w:rsid w:val="00445173"/>
    <w:rsid w:val="00445F95"/>
    <w:rsid w:val="00446921"/>
    <w:rsid w:val="00447A0F"/>
    <w:rsid w:val="004505BB"/>
    <w:rsid w:val="00450AFA"/>
    <w:rsid w:val="00451D0D"/>
    <w:rsid w:val="004539E9"/>
    <w:rsid w:val="004545D2"/>
    <w:rsid w:val="00455827"/>
    <w:rsid w:val="004558C6"/>
    <w:rsid w:val="00456F13"/>
    <w:rsid w:val="00461592"/>
    <w:rsid w:val="00461C62"/>
    <w:rsid w:val="0046203A"/>
    <w:rsid w:val="0046256D"/>
    <w:rsid w:val="00463611"/>
    <w:rsid w:val="004636BA"/>
    <w:rsid w:val="004637AD"/>
    <w:rsid w:val="00464775"/>
    <w:rsid w:val="00464BA7"/>
    <w:rsid w:val="00464ED4"/>
    <w:rsid w:val="004671A2"/>
    <w:rsid w:val="0047043C"/>
    <w:rsid w:val="00470792"/>
    <w:rsid w:val="004713C9"/>
    <w:rsid w:val="004713E9"/>
    <w:rsid w:val="00472DB1"/>
    <w:rsid w:val="004759C8"/>
    <w:rsid w:val="00475D83"/>
    <w:rsid w:val="00476761"/>
    <w:rsid w:val="00476C2D"/>
    <w:rsid w:val="00477ADA"/>
    <w:rsid w:val="00477B79"/>
    <w:rsid w:val="00481715"/>
    <w:rsid w:val="0048364C"/>
    <w:rsid w:val="0048380C"/>
    <w:rsid w:val="00484F83"/>
    <w:rsid w:val="00486ACD"/>
    <w:rsid w:val="00486E0E"/>
    <w:rsid w:val="00486F6A"/>
    <w:rsid w:val="004873C1"/>
    <w:rsid w:val="00490A8C"/>
    <w:rsid w:val="00490D37"/>
    <w:rsid w:val="00490DFA"/>
    <w:rsid w:val="004915A6"/>
    <w:rsid w:val="00493438"/>
    <w:rsid w:val="00493BCF"/>
    <w:rsid w:val="00493D6E"/>
    <w:rsid w:val="00494C75"/>
    <w:rsid w:val="0049516B"/>
    <w:rsid w:val="00495884"/>
    <w:rsid w:val="00496257"/>
    <w:rsid w:val="00497C32"/>
    <w:rsid w:val="00497E31"/>
    <w:rsid w:val="00497F14"/>
    <w:rsid w:val="004A0656"/>
    <w:rsid w:val="004A1504"/>
    <w:rsid w:val="004A1662"/>
    <w:rsid w:val="004A2877"/>
    <w:rsid w:val="004A3645"/>
    <w:rsid w:val="004A4785"/>
    <w:rsid w:val="004A655B"/>
    <w:rsid w:val="004A68E0"/>
    <w:rsid w:val="004B0412"/>
    <w:rsid w:val="004B04D6"/>
    <w:rsid w:val="004B0694"/>
    <w:rsid w:val="004B11F0"/>
    <w:rsid w:val="004B1D7A"/>
    <w:rsid w:val="004B2DD6"/>
    <w:rsid w:val="004B3D86"/>
    <w:rsid w:val="004B6084"/>
    <w:rsid w:val="004B6687"/>
    <w:rsid w:val="004B71D4"/>
    <w:rsid w:val="004C095E"/>
    <w:rsid w:val="004C114F"/>
    <w:rsid w:val="004C1FE7"/>
    <w:rsid w:val="004C4604"/>
    <w:rsid w:val="004C54DD"/>
    <w:rsid w:val="004C5689"/>
    <w:rsid w:val="004C5CAA"/>
    <w:rsid w:val="004C6D2B"/>
    <w:rsid w:val="004C7978"/>
    <w:rsid w:val="004C7AD6"/>
    <w:rsid w:val="004D142D"/>
    <w:rsid w:val="004D1DDF"/>
    <w:rsid w:val="004D2052"/>
    <w:rsid w:val="004D239B"/>
    <w:rsid w:val="004D2C8F"/>
    <w:rsid w:val="004D2E1D"/>
    <w:rsid w:val="004D3C21"/>
    <w:rsid w:val="004D3D9E"/>
    <w:rsid w:val="004D5F9A"/>
    <w:rsid w:val="004D6507"/>
    <w:rsid w:val="004D6EC2"/>
    <w:rsid w:val="004D7E5F"/>
    <w:rsid w:val="004E0212"/>
    <w:rsid w:val="004E031F"/>
    <w:rsid w:val="004E123D"/>
    <w:rsid w:val="004E1B57"/>
    <w:rsid w:val="004E3994"/>
    <w:rsid w:val="004E4197"/>
    <w:rsid w:val="004E4767"/>
    <w:rsid w:val="004E4D23"/>
    <w:rsid w:val="004E6208"/>
    <w:rsid w:val="004E6698"/>
    <w:rsid w:val="004E731D"/>
    <w:rsid w:val="004F0F37"/>
    <w:rsid w:val="004F1074"/>
    <w:rsid w:val="004F1519"/>
    <w:rsid w:val="004F151A"/>
    <w:rsid w:val="004F2BFA"/>
    <w:rsid w:val="004F2C3A"/>
    <w:rsid w:val="004F2EAC"/>
    <w:rsid w:val="004F2F6F"/>
    <w:rsid w:val="004F3DE6"/>
    <w:rsid w:val="004F6B47"/>
    <w:rsid w:val="004F6BBE"/>
    <w:rsid w:val="004F6BE8"/>
    <w:rsid w:val="004F6CF4"/>
    <w:rsid w:val="0050167F"/>
    <w:rsid w:val="005020FE"/>
    <w:rsid w:val="005025C8"/>
    <w:rsid w:val="00505A76"/>
    <w:rsid w:val="005106EE"/>
    <w:rsid w:val="0051172A"/>
    <w:rsid w:val="005119CA"/>
    <w:rsid w:val="005133E9"/>
    <w:rsid w:val="0051456F"/>
    <w:rsid w:val="00515480"/>
    <w:rsid w:val="0051549F"/>
    <w:rsid w:val="005158BD"/>
    <w:rsid w:val="00517326"/>
    <w:rsid w:val="00517717"/>
    <w:rsid w:val="0052152D"/>
    <w:rsid w:val="00521B1B"/>
    <w:rsid w:val="00524077"/>
    <w:rsid w:val="00524E80"/>
    <w:rsid w:val="005250E1"/>
    <w:rsid w:val="00527C19"/>
    <w:rsid w:val="00531194"/>
    <w:rsid w:val="00531674"/>
    <w:rsid w:val="0053281E"/>
    <w:rsid w:val="00532ABD"/>
    <w:rsid w:val="00533BE0"/>
    <w:rsid w:val="00533F5B"/>
    <w:rsid w:val="00534E69"/>
    <w:rsid w:val="00535145"/>
    <w:rsid w:val="005354D4"/>
    <w:rsid w:val="00535B99"/>
    <w:rsid w:val="00536C42"/>
    <w:rsid w:val="0053786E"/>
    <w:rsid w:val="00542A32"/>
    <w:rsid w:val="00543634"/>
    <w:rsid w:val="00543C9E"/>
    <w:rsid w:val="005447BC"/>
    <w:rsid w:val="00544885"/>
    <w:rsid w:val="0054496B"/>
    <w:rsid w:val="005461E8"/>
    <w:rsid w:val="00547996"/>
    <w:rsid w:val="00550A8E"/>
    <w:rsid w:val="00553F48"/>
    <w:rsid w:val="00554441"/>
    <w:rsid w:val="005568D3"/>
    <w:rsid w:val="00556B3A"/>
    <w:rsid w:val="00556C8B"/>
    <w:rsid w:val="00556FFE"/>
    <w:rsid w:val="00557930"/>
    <w:rsid w:val="00557E19"/>
    <w:rsid w:val="00557F80"/>
    <w:rsid w:val="00560142"/>
    <w:rsid w:val="0056029B"/>
    <w:rsid w:val="00560936"/>
    <w:rsid w:val="0056096A"/>
    <w:rsid w:val="005613DD"/>
    <w:rsid w:val="00563687"/>
    <w:rsid w:val="00563EF3"/>
    <w:rsid w:val="005646C5"/>
    <w:rsid w:val="00564F6B"/>
    <w:rsid w:val="005655D7"/>
    <w:rsid w:val="00566A43"/>
    <w:rsid w:val="005708ED"/>
    <w:rsid w:val="00572773"/>
    <w:rsid w:val="00572F60"/>
    <w:rsid w:val="00573F7A"/>
    <w:rsid w:val="0057491B"/>
    <w:rsid w:val="00575401"/>
    <w:rsid w:val="00575459"/>
    <w:rsid w:val="00575CED"/>
    <w:rsid w:val="00576AFC"/>
    <w:rsid w:val="005804E9"/>
    <w:rsid w:val="0058122F"/>
    <w:rsid w:val="00581CA3"/>
    <w:rsid w:val="0058227A"/>
    <w:rsid w:val="00582791"/>
    <w:rsid w:val="00582E50"/>
    <w:rsid w:val="00584399"/>
    <w:rsid w:val="005853A0"/>
    <w:rsid w:val="00585E96"/>
    <w:rsid w:val="00585EEF"/>
    <w:rsid w:val="005869D6"/>
    <w:rsid w:val="00586DAE"/>
    <w:rsid w:val="00586E14"/>
    <w:rsid w:val="0058735B"/>
    <w:rsid w:val="00587550"/>
    <w:rsid w:val="00587E36"/>
    <w:rsid w:val="00591B1B"/>
    <w:rsid w:val="005934C1"/>
    <w:rsid w:val="00593A3A"/>
    <w:rsid w:val="00595198"/>
    <w:rsid w:val="00595F5C"/>
    <w:rsid w:val="005960E6"/>
    <w:rsid w:val="0059611D"/>
    <w:rsid w:val="005962F8"/>
    <w:rsid w:val="00596CF4"/>
    <w:rsid w:val="00597CBC"/>
    <w:rsid w:val="00597D51"/>
    <w:rsid w:val="005A00C1"/>
    <w:rsid w:val="005A0A02"/>
    <w:rsid w:val="005A162E"/>
    <w:rsid w:val="005A16F1"/>
    <w:rsid w:val="005A1B5B"/>
    <w:rsid w:val="005A1BDA"/>
    <w:rsid w:val="005A1F43"/>
    <w:rsid w:val="005A2947"/>
    <w:rsid w:val="005A307B"/>
    <w:rsid w:val="005A3682"/>
    <w:rsid w:val="005A590E"/>
    <w:rsid w:val="005A6323"/>
    <w:rsid w:val="005A6774"/>
    <w:rsid w:val="005A6BAC"/>
    <w:rsid w:val="005A6D3C"/>
    <w:rsid w:val="005A731B"/>
    <w:rsid w:val="005B054C"/>
    <w:rsid w:val="005B074D"/>
    <w:rsid w:val="005B0C06"/>
    <w:rsid w:val="005B3700"/>
    <w:rsid w:val="005B3AB6"/>
    <w:rsid w:val="005B46B9"/>
    <w:rsid w:val="005B4737"/>
    <w:rsid w:val="005B4A02"/>
    <w:rsid w:val="005B57CF"/>
    <w:rsid w:val="005B62DB"/>
    <w:rsid w:val="005B64E2"/>
    <w:rsid w:val="005B7799"/>
    <w:rsid w:val="005B7EA5"/>
    <w:rsid w:val="005C171D"/>
    <w:rsid w:val="005C1C22"/>
    <w:rsid w:val="005C1C24"/>
    <w:rsid w:val="005C1DA6"/>
    <w:rsid w:val="005C1EAD"/>
    <w:rsid w:val="005C225C"/>
    <w:rsid w:val="005C2388"/>
    <w:rsid w:val="005C28C7"/>
    <w:rsid w:val="005C3166"/>
    <w:rsid w:val="005C3ACD"/>
    <w:rsid w:val="005C43FA"/>
    <w:rsid w:val="005C49DB"/>
    <w:rsid w:val="005C5F18"/>
    <w:rsid w:val="005C6494"/>
    <w:rsid w:val="005C6FFD"/>
    <w:rsid w:val="005D08F0"/>
    <w:rsid w:val="005D0A55"/>
    <w:rsid w:val="005D0C55"/>
    <w:rsid w:val="005D11F6"/>
    <w:rsid w:val="005D2BD9"/>
    <w:rsid w:val="005D2CE8"/>
    <w:rsid w:val="005D3487"/>
    <w:rsid w:val="005D58AC"/>
    <w:rsid w:val="005D5C86"/>
    <w:rsid w:val="005D5E19"/>
    <w:rsid w:val="005D741B"/>
    <w:rsid w:val="005E0FF5"/>
    <w:rsid w:val="005E1296"/>
    <w:rsid w:val="005E326C"/>
    <w:rsid w:val="005E3E2E"/>
    <w:rsid w:val="005E4533"/>
    <w:rsid w:val="005E4808"/>
    <w:rsid w:val="005E4855"/>
    <w:rsid w:val="005E49D5"/>
    <w:rsid w:val="005E546E"/>
    <w:rsid w:val="005E5C39"/>
    <w:rsid w:val="005E6A36"/>
    <w:rsid w:val="005E73F5"/>
    <w:rsid w:val="005E781D"/>
    <w:rsid w:val="005E79BF"/>
    <w:rsid w:val="005F1520"/>
    <w:rsid w:val="005F1C8D"/>
    <w:rsid w:val="005F2A88"/>
    <w:rsid w:val="005F2B35"/>
    <w:rsid w:val="005F2DC5"/>
    <w:rsid w:val="005F3532"/>
    <w:rsid w:val="005F358C"/>
    <w:rsid w:val="005F3CE0"/>
    <w:rsid w:val="005F4BA4"/>
    <w:rsid w:val="005F627F"/>
    <w:rsid w:val="005F6722"/>
    <w:rsid w:val="005F720A"/>
    <w:rsid w:val="005F74EA"/>
    <w:rsid w:val="00603349"/>
    <w:rsid w:val="00603A87"/>
    <w:rsid w:val="00604EDA"/>
    <w:rsid w:val="00604FAD"/>
    <w:rsid w:val="00605193"/>
    <w:rsid w:val="00605491"/>
    <w:rsid w:val="00605DC2"/>
    <w:rsid w:val="00606D79"/>
    <w:rsid w:val="0060707C"/>
    <w:rsid w:val="00607485"/>
    <w:rsid w:val="00607826"/>
    <w:rsid w:val="006107EE"/>
    <w:rsid w:val="00611497"/>
    <w:rsid w:val="006123DC"/>
    <w:rsid w:val="00612622"/>
    <w:rsid w:val="006129A0"/>
    <w:rsid w:val="006143EF"/>
    <w:rsid w:val="006150FA"/>
    <w:rsid w:val="006157C6"/>
    <w:rsid w:val="0061736C"/>
    <w:rsid w:val="00617965"/>
    <w:rsid w:val="00617F46"/>
    <w:rsid w:val="006209B0"/>
    <w:rsid w:val="006214A1"/>
    <w:rsid w:val="00623075"/>
    <w:rsid w:val="006232AC"/>
    <w:rsid w:val="00624808"/>
    <w:rsid w:val="00625C95"/>
    <w:rsid w:val="00626E36"/>
    <w:rsid w:val="00627DB3"/>
    <w:rsid w:val="00627E29"/>
    <w:rsid w:val="00630B75"/>
    <w:rsid w:val="0063293F"/>
    <w:rsid w:val="00632A8A"/>
    <w:rsid w:val="00633300"/>
    <w:rsid w:val="0063368A"/>
    <w:rsid w:val="006344D6"/>
    <w:rsid w:val="00634AAB"/>
    <w:rsid w:val="0063501C"/>
    <w:rsid w:val="00635498"/>
    <w:rsid w:val="00636422"/>
    <w:rsid w:val="006364DE"/>
    <w:rsid w:val="006365D8"/>
    <w:rsid w:val="00641865"/>
    <w:rsid w:val="006439A3"/>
    <w:rsid w:val="00643C56"/>
    <w:rsid w:val="00644439"/>
    <w:rsid w:val="006464EE"/>
    <w:rsid w:val="00647527"/>
    <w:rsid w:val="0065071A"/>
    <w:rsid w:val="006514B0"/>
    <w:rsid w:val="0065161A"/>
    <w:rsid w:val="006517BE"/>
    <w:rsid w:val="00651AC9"/>
    <w:rsid w:val="00651B59"/>
    <w:rsid w:val="00653066"/>
    <w:rsid w:val="00653364"/>
    <w:rsid w:val="00653AED"/>
    <w:rsid w:val="00653C36"/>
    <w:rsid w:val="00653F42"/>
    <w:rsid w:val="00654849"/>
    <w:rsid w:val="00654CAD"/>
    <w:rsid w:val="00654E74"/>
    <w:rsid w:val="00656166"/>
    <w:rsid w:val="00661A73"/>
    <w:rsid w:val="00662E9C"/>
    <w:rsid w:val="00663398"/>
    <w:rsid w:val="006639DE"/>
    <w:rsid w:val="00664CAC"/>
    <w:rsid w:val="0066634B"/>
    <w:rsid w:val="0066687F"/>
    <w:rsid w:val="00666C1C"/>
    <w:rsid w:val="0066767F"/>
    <w:rsid w:val="00667EF3"/>
    <w:rsid w:val="00671D10"/>
    <w:rsid w:val="00672367"/>
    <w:rsid w:val="00672EE2"/>
    <w:rsid w:val="00674174"/>
    <w:rsid w:val="00676578"/>
    <w:rsid w:val="0067673A"/>
    <w:rsid w:val="00676894"/>
    <w:rsid w:val="00676DCC"/>
    <w:rsid w:val="00677100"/>
    <w:rsid w:val="00677560"/>
    <w:rsid w:val="0068009D"/>
    <w:rsid w:val="00681631"/>
    <w:rsid w:val="0068281B"/>
    <w:rsid w:val="00683552"/>
    <w:rsid w:val="00684653"/>
    <w:rsid w:val="00684900"/>
    <w:rsid w:val="00684AF2"/>
    <w:rsid w:val="00686910"/>
    <w:rsid w:val="00686EC8"/>
    <w:rsid w:val="00687025"/>
    <w:rsid w:val="00691079"/>
    <w:rsid w:val="0069234F"/>
    <w:rsid w:val="00693C25"/>
    <w:rsid w:val="00694CD9"/>
    <w:rsid w:val="00695A9D"/>
    <w:rsid w:val="0069603E"/>
    <w:rsid w:val="006A0B9C"/>
    <w:rsid w:val="006A1002"/>
    <w:rsid w:val="006A14E6"/>
    <w:rsid w:val="006A25BC"/>
    <w:rsid w:val="006A3421"/>
    <w:rsid w:val="006A6E30"/>
    <w:rsid w:val="006B1E9F"/>
    <w:rsid w:val="006B24A6"/>
    <w:rsid w:val="006B3022"/>
    <w:rsid w:val="006B3173"/>
    <w:rsid w:val="006B36D5"/>
    <w:rsid w:val="006B3758"/>
    <w:rsid w:val="006B518F"/>
    <w:rsid w:val="006B5F8B"/>
    <w:rsid w:val="006B6E9A"/>
    <w:rsid w:val="006B7167"/>
    <w:rsid w:val="006B76A4"/>
    <w:rsid w:val="006C029C"/>
    <w:rsid w:val="006C05D6"/>
    <w:rsid w:val="006C0697"/>
    <w:rsid w:val="006C0F47"/>
    <w:rsid w:val="006C295A"/>
    <w:rsid w:val="006C3E21"/>
    <w:rsid w:val="006C3F09"/>
    <w:rsid w:val="006C4A7B"/>
    <w:rsid w:val="006C50A1"/>
    <w:rsid w:val="006D4B06"/>
    <w:rsid w:val="006D4D9B"/>
    <w:rsid w:val="006D566F"/>
    <w:rsid w:val="006D5D5D"/>
    <w:rsid w:val="006D5F4B"/>
    <w:rsid w:val="006D793A"/>
    <w:rsid w:val="006D7DBD"/>
    <w:rsid w:val="006E0586"/>
    <w:rsid w:val="006E0691"/>
    <w:rsid w:val="006E06A9"/>
    <w:rsid w:val="006E095C"/>
    <w:rsid w:val="006E0BD4"/>
    <w:rsid w:val="006E20BD"/>
    <w:rsid w:val="006E22BD"/>
    <w:rsid w:val="006E2B56"/>
    <w:rsid w:val="006E3062"/>
    <w:rsid w:val="006E363F"/>
    <w:rsid w:val="006E4059"/>
    <w:rsid w:val="006E4A7A"/>
    <w:rsid w:val="006E544F"/>
    <w:rsid w:val="006E573E"/>
    <w:rsid w:val="006E6EDD"/>
    <w:rsid w:val="006E6F57"/>
    <w:rsid w:val="006E6F89"/>
    <w:rsid w:val="006E7ED7"/>
    <w:rsid w:val="006F0458"/>
    <w:rsid w:val="006F07A4"/>
    <w:rsid w:val="006F18AA"/>
    <w:rsid w:val="006F2DAA"/>
    <w:rsid w:val="006F2DC7"/>
    <w:rsid w:val="006F2E92"/>
    <w:rsid w:val="006F3AE7"/>
    <w:rsid w:val="006F40C8"/>
    <w:rsid w:val="006F427D"/>
    <w:rsid w:val="006F5130"/>
    <w:rsid w:val="006F5F75"/>
    <w:rsid w:val="006F69FE"/>
    <w:rsid w:val="006F6DC0"/>
    <w:rsid w:val="006F6EE7"/>
    <w:rsid w:val="00700D75"/>
    <w:rsid w:val="00701565"/>
    <w:rsid w:val="00701DBF"/>
    <w:rsid w:val="00702794"/>
    <w:rsid w:val="00702AB9"/>
    <w:rsid w:val="00702C1F"/>
    <w:rsid w:val="007030FC"/>
    <w:rsid w:val="00703FE4"/>
    <w:rsid w:val="007042CA"/>
    <w:rsid w:val="00704511"/>
    <w:rsid w:val="00704EE8"/>
    <w:rsid w:val="00705E10"/>
    <w:rsid w:val="00706493"/>
    <w:rsid w:val="0070757C"/>
    <w:rsid w:val="00710AAC"/>
    <w:rsid w:val="00710DD2"/>
    <w:rsid w:val="00711FDE"/>
    <w:rsid w:val="00711FE7"/>
    <w:rsid w:val="00712422"/>
    <w:rsid w:val="00712A6C"/>
    <w:rsid w:val="00713BE8"/>
    <w:rsid w:val="00713E33"/>
    <w:rsid w:val="0071443F"/>
    <w:rsid w:val="00714A7F"/>
    <w:rsid w:val="00720274"/>
    <w:rsid w:val="0072155C"/>
    <w:rsid w:val="007215B1"/>
    <w:rsid w:val="00721703"/>
    <w:rsid w:val="00721B6A"/>
    <w:rsid w:val="00721C1E"/>
    <w:rsid w:val="00722D67"/>
    <w:rsid w:val="00724296"/>
    <w:rsid w:val="00724483"/>
    <w:rsid w:val="00724B37"/>
    <w:rsid w:val="00724C2D"/>
    <w:rsid w:val="00727485"/>
    <w:rsid w:val="00727F54"/>
    <w:rsid w:val="00730055"/>
    <w:rsid w:val="00730ADE"/>
    <w:rsid w:val="00731FCB"/>
    <w:rsid w:val="00732FE0"/>
    <w:rsid w:val="0073315A"/>
    <w:rsid w:val="007332CA"/>
    <w:rsid w:val="007336C1"/>
    <w:rsid w:val="007343A9"/>
    <w:rsid w:val="00734903"/>
    <w:rsid w:val="00735232"/>
    <w:rsid w:val="007353FC"/>
    <w:rsid w:val="00736BF1"/>
    <w:rsid w:val="007373AF"/>
    <w:rsid w:val="00737809"/>
    <w:rsid w:val="00737A86"/>
    <w:rsid w:val="00737E47"/>
    <w:rsid w:val="007401BD"/>
    <w:rsid w:val="007408A7"/>
    <w:rsid w:val="007408D7"/>
    <w:rsid w:val="00741065"/>
    <w:rsid w:val="007415B0"/>
    <w:rsid w:val="007419EF"/>
    <w:rsid w:val="00742799"/>
    <w:rsid w:val="00742A26"/>
    <w:rsid w:val="00743363"/>
    <w:rsid w:val="007436E9"/>
    <w:rsid w:val="007437F5"/>
    <w:rsid w:val="00744A9F"/>
    <w:rsid w:val="00744DC8"/>
    <w:rsid w:val="0074557E"/>
    <w:rsid w:val="007455E9"/>
    <w:rsid w:val="00745A07"/>
    <w:rsid w:val="00746AD9"/>
    <w:rsid w:val="00747002"/>
    <w:rsid w:val="00747ED5"/>
    <w:rsid w:val="00747FD7"/>
    <w:rsid w:val="00750421"/>
    <w:rsid w:val="007505D7"/>
    <w:rsid w:val="0075295F"/>
    <w:rsid w:val="00753FA4"/>
    <w:rsid w:val="00754F26"/>
    <w:rsid w:val="007559AE"/>
    <w:rsid w:val="007562F4"/>
    <w:rsid w:val="0075659D"/>
    <w:rsid w:val="00757AF7"/>
    <w:rsid w:val="00760345"/>
    <w:rsid w:val="00760407"/>
    <w:rsid w:val="0076244F"/>
    <w:rsid w:val="00762BA0"/>
    <w:rsid w:val="007636D4"/>
    <w:rsid w:val="00763769"/>
    <w:rsid w:val="007637E5"/>
    <w:rsid w:val="00763D91"/>
    <w:rsid w:val="007649BD"/>
    <w:rsid w:val="007658BE"/>
    <w:rsid w:val="00765D57"/>
    <w:rsid w:val="0076631F"/>
    <w:rsid w:val="00766379"/>
    <w:rsid w:val="0076676D"/>
    <w:rsid w:val="0076755F"/>
    <w:rsid w:val="00770BF1"/>
    <w:rsid w:val="0077100E"/>
    <w:rsid w:val="00771584"/>
    <w:rsid w:val="0077164F"/>
    <w:rsid w:val="00772A6B"/>
    <w:rsid w:val="00772B74"/>
    <w:rsid w:val="00774177"/>
    <w:rsid w:val="00774BD9"/>
    <w:rsid w:val="00775275"/>
    <w:rsid w:val="007755D3"/>
    <w:rsid w:val="00775609"/>
    <w:rsid w:val="00775E64"/>
    <w:rsid w:val="00775FC7"/>
    <w:rsid w:val="0077613F"/>
    <w:rsid w:val="00776FFA"/>
    <w:rsid w:val="0078083E"/>
    <w:rsid w:val="00780D79"/>
    <w:rsid w:val="007828C6"/>
    <w:rsid w:val="00783277"/>
    <w:rsid w:val="007836BB"/>
    <w:rsid w:val="00783ABE"/>
    <w:rsid w:val="00784947"/>
    <w:rsid w:val="007860EC"/>
    <w:rsid w:val="007864FB"/>
    <w:rsid w:val="007865B3"/>
    <w:rsid w:val="00786F82"/>
    <w:rsid w:val="00787033"/>
    <w:rsid w:val="007871A5"/>
    <w:rsid w:val="00787AB7"/>
    <w:rsid w:val="00787B0F"/>
    <w:rsid w:val="00787EFB"/>
    <w:rsid w:val="00790C22"/>
    <w:rsid w:val="00791168"/>
    <w:rsid w:val="007935BD"/>
    <w:rsid w:val="007940DA"/>
    <w:rsid w:val="0079494C"/>
    <w:rsid w:val="00795454"/>
    <w:rsid w:val="00796D24"/>
    <w:rsid w:val="00797816"/>
    <w:rsid w:val="00797DF8"/>
    <w:rsid w:val="00797EAE"/>
    <w:rsid w:val="007A0B0C"/>
    <w:rsid w:val="007A1DF7"/>
    <w:rsid w:val="007A2512"/>
    <w:rsid w:val="007A3CD9"/>
    <w:rsid w:val="007A550A"/>
    <w:rsid w:val="007A7DED"/>
    <w:rsid w:val="007B09BB"/>
    <w:rsid w:val="007B125C"/>
    <w:rsid w:val="007B25E8"/>
    <w:rsid w:val="007B2964"/>
    <w:rsid w:val="007B4194"/>
    <w:rsid w:val="007B43DD"/>
    <w:rsid w:val="007B440E"/>
    <w:rsid w:val="007B488E"/>
    <w:rsid w:val="007B6EFC"/>
    <w:rsid w:val="007C2070"/>
    <w:rsid w:val="007C2492"/>
    <w:rsid w:val="007C465C"/>
    <w:rsid w:val="007C482E"/>
    <w:rsid w:val="007D01D9"/>
    <w:rsid w:val="007D352F"/>
    <w:rsid w:val="007D40C1"/>
    <w:rsid w:val="007D4140"/>
    <w:rsid w:val="007D41A3"/>
    <w:rsid w:val="007D4DC8"/>
    <w:rsid w:val="007D6102"/>
    <w:rsid w:val="007D6AF4"/>
    <w:rsid w:val="007D718A"/>
    <w:rsid w:val="007E111A"/>
    <w:rsid w:val="007E1F77"/>
    <w:rsid w:val="007E2B10"/>
    <w:rsid w:val="007E3403"/>
    <w:rsid w:val="007E3A58"/>
    <w:rsid w:val="007E45D2"/>
    <w:rsid w:val="007E4B35"/>
    <w:rsid w:val="007E4C6F"/>
    <w:rsid w:val="007E4E32"/>
    <w:rsid w:val="007E5049"/>
    <w:rsid w:val="007E57A9"/>
    <w:rsid w:val="007E5830"/>
    <w:rsid w:val="007E5897"/>
    <w:rsid w:val="007E592A"/>
    <w:rsid w:val="007E64A7"/>
    <w:rsid w:val="007E6680"/>
    <w:rsid w:val="007E7250"/>
    <w:rsid w:val="007E736A"/>
    <w:rsid w:val="007E7761"/>
    <w:rsid w:val="007F1E97"/>
    <w:rsid w:val="007F2784"/>
    <w:rsid w:val="007F3213"/>
    <w:rsid w:val="007F4330"/>
    <w:rsid w:val="007F5370"/>
    <w:rsid w:val="007F5A3A"/>
    <w:rsid w:val="007F5E8B"/>
    <w:rsid w:val="007F5E91"/>
    <w:rsid w:val="007F5EE2"/>
    <w:rsid w:val="007F5FDA"/>
    <w:rsid w:val="007F642B"/>
    <w:rsid w:val="007F67B0"/>
    <w:rsid w:val="007F73C6"/>
    <w:rsid w:val="00800BA1"/>
    <w:rsid w:val="0080145B"/>
    <w:rsid w:val="00801865"/>
    <w:rsid w:val="0080200E"/>
    <w:rsid w:val="0080357F"/>
    <w:rsid w:val="0080495E"/>
    <w:rsid w:val="008067DC"/>
    <w:rsid w:val="00807F0C"/>
    <w:rsid w:val="008120FE"/>
    <w:rsid w:val="00813E86"/>
    <w:rsid w:val="008152CB"/>
    <w:rsid w:val="0081691C"/>
    <w:rsid w:val="00816BB2"/>
    <w:rsid w:val="008173F7"/>
    <w:rsid w:val="00817508"/>
    <w:rsid w:val="00817D8F"/>
    <w:rsid w:val="00820323"/>
    <w:rsid w:val="00822967"/>
    <w:rsid w:val="00823A17"/>
    <w:rsid w:val="00823EAB"/>
    <w:rsid w:val="008246FA"/>
    <w:rsid w:val="00824A36"/>
    <w:rsid w:val="00824FB1"/>
    <w:rsid w:val="008261D7"/>
    <w:rsid w:val="00826294"/>
    <w:rsid w:val="00827E72"/>
    <w:rsid w:val="00830025"/>
    <w:rsid w:val="00830A81"/>
    <w:rsid w:val="008310B7"/>
    <w:rsid w:val="00832AAC"/>
    <w:rsid w:val="0083353D"/>
    <w:rsid w:val="00834E24"/>
    <w:rsid w:val="0083679E"/>
    <w:rsid w:val="00836FBE"/>
    <w:rsid w:val="0083749A"/>
    <w:rsid w:val="00840506"/>
    <w:rsid w:val="0084109E"/>
    <w:rsid w:val="00841435"/>
    <w:rsid w:val="0084179A"/>
    <w:rsid w:val="008434EF"/>
    <w:rsid w:val="00843990"/>
    <w:rsid w:val="008439F4"/>
    <w:rsid w:val="00845CB0"/>
    <w:rsid w:val="008466F1"/>
    <w:rsid w:val="00846C93"/>
    <w:rsid w:val="0084711C"/>
    <w:rsid w:val="0084795A"/>
    <w:rsid w:val="00850697"/>
    <w:rsid w:val="00850F6C"/>
    <w:rsid w:val="00851026"/>
    <w:rsid w:val="00852B23"/>
    <w:rsid w:val="00853B89"/>
    <w:rsid w:val="00853C64"/>
    <w:rsid w:val="00856D8D"/>
    <w:rsid w:val="00860BEC"/>
    <w:rsid w:val="00860FA0"/>
    <w:rsid w:val="00860FC2"/>
    <w:rsid w:val="008616BD"/>
    <w:rsid w:val="008632F7"/>
    <w:rsid w:val="00863B16"/>
    <w:rsid w:val="00864586"/>
    <w:rsid w:val="008645A9"/>
    <w:rsid w:val="0086578D"/>
    <w:rsid w:val="00866FBB"/>
    <w:rsid w:val="0087043E"/>
    <w:rsid w:val="008708AF"/>
    <w:rsid w:val="00870C1C"/>
    <w:rsid w:val="00872281"/>
    <w:rsid w:val="00874ADD"/>
    <w:rsid w:val="00875E74"/>
    <w:rsid w:val="0087752D"/>
    <w:rsid w:val="0088028A"/>
    <w:rsid w:val="00880CF6"/>
    <w:rsid w:val="00881225"/>
    <w:rsid w:val="0088356A"/>
    <w:rsid w:val="00884530"/>
    <w:rsid w:val="00885471"/>
    <w:rsid w:val="00885938"/>
    <w:rsid w:val="00885997"/>
    <w:rsid w:val="00885CE5"/>
    <w:rsid w:val="00885DD1"/>
    <w:rsid w:val="00886A87"/>
    <w:rsid w:val="00886DAF"/>
    <w:rsid w:val="008916F9"/>
    <w:rsid w:val="00891A8C"/>
    <w:rsid w:val="00892241"/>
    <w:rsid w:val="008932F7"/>
    <w:rsid w:val="008953DE"/>
    <w:rsid w:val="00895D20"/>
    <w:rsid w:val="00896244"/>
    <w:rsid w:val="008968D2"/>
    <w:rsid w:val="0089736A"/>
    <w:rsid w:val="00897D76"/>
    <w:rsid w:val="008A0AFA"/>
    <w:rsid w:val="008A2A6C"/>
    <w:rsid w:val="008A3132"/>
    <w:rsid w:val="008A368A"/>
    <w:rsid w:val="008A40D4"/>
    <w:rsid w:val="008A4365"/>
    <w:rsid w:val="008A4BC5"/>
    <w:rsid w:val="008A4C32"/>
    <w:rsid w:val="008A541D"/>
    <w:rsid w:val="008A564C"/>
    <w:rsid w:val="008A5E8C"/>
    <w:rsid w:val="008A6045"/>
    <w:rsid w:val="008A643B"/>
    <w:rsid w:val="008A64A5"/>
    <w:rsid w:val="008A692C"/>
    <w:rsid w:val="008A6AC9"/>
    <w:rsid w:val="008A7035"/>
    <w:rsid w:val="008A76FE"/>
    <w:rsid w:val="008B0168"/>
    <w:rsid w:val="008B19D9"/>
    <w:rsid w:val="008B1B69"/>
    <w:rsid w:val="008B1F36"/>
    <w:rsid w:val="008B1FB4"/>
    <w:rsid w:val="008B259F"/>
    <w:rsid w:val="008B28D4"/>
    <w:rsid w:val="008B2978"/>
    <w:rsid w:val="008B31A7"/>
    <w:rsid w:val="008B32A5"/>
    <w:rsid w:val="008B3A54"/>
    <w:rsid w:val="008B40BF"/>
    <w:rsid w:val="008B456C"/>
    <w:rsid w:val="008B4713"/>
    <w:rsid w:val="008B50B9"/>
    <w:rsid w:val="008B6F7D"/>
    <w:rsid w:val="008B7358"/>
    <w:rsid w:val="008B74D8"/>
    <w:rsid w:val="008B786F"/>
    <w:rsid w:val="008B7DBC"/>
    <w:rsid w:val="008C05C1"/>
    <w:rsid w:val="008C0688"/>
    <w:rsid w:val="008C2FB4"/>
    <w:rsid w:val="008C3081"/>
    <w:rsid w:val="008C3560"/>
    <w:rsid w:val="008C382D"/>
    <w:rsid w:val="008C3947"/>
    <w:rsid w:val="008C417E"/>
    <w:rsid w:val="008C48C5"/>
    <w:rsid w:val="008C5C3D"/>
    <w:rsid w:val="008C672E"/>
    <w:rsid w:val="008C73B2"/>
    <w:rsid w:val="008C79EC"/>
    <w:rsid w:val="008C7DE7"/>
    <w:rsid w:val="008D29A4"/>
    <w:rsid w:val="008D3119"/>
    <w:rsid w:val="008D5A14"/>
    <w:rsid w:val="008D5E2D"/>
    <w:rsid w:val="008D6B65"/>
    <w:rsid w:val="008E12DC"/>
    <w:rsid w:val="008E1410"/>
    <w:rsid w:val="008E28FA"/>
    <w:rsid w:val="008E45AB"/>
    <w:rsid w:val="008E5822"/>
    <w:rsid w:val="008E5930"/>
    <w:rsid w:val="008E61ED"/>
    <w:rsid w:val="008E72DB"/>
    <w:rsid w:val="008E7C71"/>
    <w:rsid w:val="008E7F82"/>
    <w:rsid w:val="008F174D"/>
    <w:rsid w:val="008F1A39"/>
    <w:rsid w:val="008F1A69"/>
    <w:rsid w:val="008F1DF2"/>
    <w:rsid w:val="008F2A93"/>
    <w:rsid w:val="008F4C8D"/>
    <w:rsid w:val="008F56C5"/>
    <w:rsid w:val="008F5DC2"/>
    <w:rsid w:val="008F70D0"/>
    <w:rsid w:val="008F79FF"/>
    <w:rsid w:val="008F7C63"/>
    <w:rsid w:val="008F7EC5"/>
    <w:rsid w:val="0090032A"/>
    <w:rsid w:val="00902695"/>
    <w:rsid w:val="00902A3A"/>
    <w:rsid w:val="0090387C"/>
    <w:rsid w:val="0090398F"/>
    <w:rsid w:val="009039AF"/>
    <w:rsid w:val="00905370"/>
    <w:rsid w:val="00905C10"/>
    <w:rsid w:val="00905F68"/>
    <w:rsid w:val="009071A4"/>
    <w:rsid w:val="0090779D"/>
    <w:rsid w:val="009077C9"/>
    <w:rsid w:val="00912296"/>
    <w:rsid w:val="00912A35"/>
    <w:rsid w:val="00913486"/>
    <w:rsid w:val="00913A6A"/>
    <w:rsid w:val="00913B8E"/>
    <w:rsid w:val="00913D13"/>
    <w:rsid w:val="00914A06"/>
    <w:rsid w:val="00914DCD"/>
    <w:rsid w:val="009155D0"/>
    <w:rsid w:val="0091610F"/>
    <w:rsid w:val="009162F8"/>
    <w:rsid w:val="00917304"/>
    <w:rsid w:val="00920402"/>
    <w:rsid w:val="009226A2"/>
    <w:rsid w:val="009238AC"/>
    <w:rsid w:val="00923BC4"/>
    <w:rsid w:val="00923D7D"/>
    <w:rsid w:val="00924C91"/>
    <w:rsid w:val="0092551E"/>
    <w:rsid w:val="00927B54"/>
    <w:rsid w:val="00930989"/>
    <w:rsid w:val="00930AB0"/>
    <w:rsid w:val="00931059"/>
    <w:rsid w:val="00931468"/>
    <w:rsid w:val="009321E8"/>
    <w:rsid w:val="0093223E"/>
    <w:rsid w:val="00933CA6"/>
    <w:rsid w:val="00934003"/>
    <w:rsid w:val="009343A9"/>
    <w:rsid w:val="00934A05"/>
    <w:rsid w:val="0093530B"/>
    <w:rsid w:val="00936452"/>
    <w:rsid w:val="00936665"/>
    <w:rsid w:val="009369BF"/>
    <w:rsid w:val="00937591"/>
    <w:rsid w:val="0094150E"/>
    <w:rsid w:val="00942294"/>
    <w:rsid w:val="00942CDF"/>
    <w:rsid w:val="009440BE"/>
    <w:rsid w:val="00945208"/>
    <w:rsid w:val="00946BEF"/>
    <w:rsid w:val="00950365"/>
    <w:rsid w:val="0095075A"/>
    <w:rsid w:val="00950A56"/>
    <w:rsid w:val="00950EF3"/>
    <w:rsid w:val="00950F41"/>
    <w:rsid w:val="009517EB"/>
    <w:rsid w:val="00951C91"/>
    <w:rsid w:val="009525E2"/>
    <w:rsid w:val="00953680"/>
    <w:rsid w:val="00954065"/>
    <w:rsid w:val="00954A01"/>
    <w:rsid w:val="00954D90"/>
    <w:rsid w:val="009561CC"/>
    <w:rsid w:val="00956534"/>
    <w:rsid w:val="00956E16"/>
    <w:rsid w:val="009572B9"/>
    <w:rsid w:val="00957337"/>
    <w:rsid w:val="00960152"/>
    <w:rsid w:val="00960177"/>
    <w:rsid w:val="00961476"/>
    <w:rsid w:val="00962B38"/>
    <w:rsid w:val="0096306B"/>
    <w:rsid w:val="009636EB"/>
    <w:rsid w:val="00963892"/>
    <w:rsid w:val="00963B5C"/>
    <w:rsid w:val="00965D09"/>
    <w:rsid w:val="00965D62"/>
    <w:rsid w:val="0096668E"/>
    <w:rsid w:val="00966F32"/>
    <w:rsid w:val="00967B18"/>
    <w:rsid w:val="00967E97"/>
    <w:rsid w:val="00971016"/>
    <w:rsid w:val="009717DA"/>
    <w:rsid w:val="00971CCB"/>
    <w:rsid w:val="00971F42"/>
    <w:rsid w:val="00972C52"/>
    <w:rsid w:val="009730D2"/>
    <w:rsid w:val="009730FB"/>
    <w:rsid w:val="009731D9"/>
    <w:rsid w:val="0097321C"/>
    <w:rsid w:val="009732C0"/>
    <w:rsid w:val="00973874"/>
    <w:rsid w:val="00973B9A"/>
    <w:rsid w:val="009741D5"/>
    <w:rsid w:val="0097494E"/>
    <w:rsid w:val="00975055"/>
    <w:rsid w:val="009751F2"/>
    <w:rsid w:val="00975675"/>
    <w:rsid w:val="00977487"/>
    <w:rsid w:val="00977506"/>
    <w:rsid w:val="009778C7"/>
    <w:rsid w:val="00980295"/>
    <w:rsid w:val="00980A67"/>
    <w:rsid w:val="00981CD4"/>
    <w:rsid w:val="00981DAD"/>
    <w:rsid w:val="009832EE"/>
    <w:rsid w:val="0098357A"/>
    <w:rsid w:val="00983839"/>
    <w:rsid w:val="00983999"/>
    <w:rsid w:val="00983F0E"/>
    <w:rsid w:val="00984137"/>
    <w:rsid w:val="009859AD"/>
    <w:rsid w:val="00985B44"/>
    <w:rsid w:val="00985FC4"/>
    <w:rsid w:val="00987BCC"/>
    <w:rsid w:val="00987F4D"/>
    <w:rsid w:val="0099015B"/>
    <w:rsid w:val="009903DC"/>
    <w:rsid w:val="00990558"/>
    <w:rsid w:val="00991A72"/>
    <w:rsid w:val="00991AD7"/>
    <w:rsid w:val="00992608"/>
    <w:rsid w:val="0099298B"/>
    <w:rsid w:val="0099323D"/>
    <w:rsid w:val="00993720"/>
    <w:rsid w:val="00993B65"/>
    <w:rsid w:val="009946CD"/>
    <w:rsid w:val="00994CF7"/>
    <w:rsid w:val="00995847"/>
    <w:rsid w:val="00996350"/>
    <w:rsid w:val="009966C3"/>
    <w:rsid w:val="00996F06"/>
    <w:rsid w:val="0099708D"/>
    <w:rsid w:val="009A2293"/>
    <w:rsid w:val="009A2789"/>
    <w:rsid w:val="009A2807"/>
    <w:rsid w:val="009A2E39"/>
    <w:rsid w:val="009A2EBF"/>
    <w:rsid w:val="009A3653"/>
    <w:rsid w:val="009A4E24"/>
    <w:rsid w:val="009A4FFE"/>
    <w:rsid w:val="009A51D3"/>
    <w:rsid w:val="009A5D24"/>
    <w:rsid w:val="009A6C3D"/>
    <w:rsid w:val="009A6DB2"/>
    <w:rsid w:val="009A7141"/>
    <w:rsid w:val="009A7154"/>
    <w:rsid w:val="009A738E"/>
    <w:rsid w:val="009A7A6C"/>
    <w:rsid w:val="009A7F96"/>
    <w:rsid w:val="009B071A"/>
    <w:rsid w:val="009B08F3"/>
    <w:rsid w:val="009B0EA9"/>
    <w:rsid w:val="009B22AA"/>
    <w:rsid w:val="009B277B"/>
    <w:rsid w:val="009B40C6"/>
    <w:rsid w:val="009B5DD5"/>
    <w:rsid w:val="009B5E70"/>
    <w:rsid w:val="009B6E27"/>
    <w:rsid w:val="009B71ED"/>
    <w:rsid w:val="009B7341"/>
    <w:rsid w:val="009C122E"/>
    <w:rsid w:val="009C1FD2"/>
    <w:rsid w:val="009C25D4"/>
    <w:rsid w:val="009C29F1"/>
    <w:rsid w:val="009C33C5"/>
    <w:rsid w:val="009C3EF9"/>
    <w:rsid w:val="009C4F75"/>
    <w:rsid w:val="009C6E60"/>
    <w:rsid w:val="009C7037"/>
    <w:rsid w:val="009C7520"/>
    <w:rsid w:val="009C7803"/>
    <w:rsid w:val="009C7D72"/>
    <w:rsid w:val="009D0A3E"/>
    <w:rsid w:val="009D1150"/>
    <w:rsid w:val="009D1F19"/>
    <w:rsid w:val="009D2427"/>
    <w:rsid w:val="009D3572"/>
    <w:rsid w:val="009D44A2"/>
    <w:rsid w:val="009D4CE2"/>
    <w:rsid w:val="009D6FA1"/>
    <w:rsid w:val="009D7219"/>
    <w:rsid w:val="009D749A"/>
    <w:rsid w:val="009E01E4"/>
    <w:rsid w:val="009E0844"/>
    <w:rsid w:val="009E42FB"/>
    <w:rsid w:val="009E44BB"/>
    <w:rsid w:val="009E604D"/>
    <w:rsid w:val="009E64ED"/>
    <w:rsid w:val="009E6779"/>
    <w:rsid w:val="009E6865"/>
    <w:rsid w:val="009E69EC"/>
    <w:rsid w:val="009E6F29"/>
    <w:rsid w:val="009E7FDF"/>
    <w:rsid w:val="009F0771"/>
    <w:rsid w:val="009F08A7"/>
    <w:rsid w:val="009F0C7D"/>
    <w:rsid w:val="009F0D0A"/>
    <w:rsid w:val="009F1396"/>
    <w:rsid w:val="009F248B"/>
    <w:rsid w:val="009F36B2"/>
    <w:rsid w:val="009F513B"/>
    <w:rsid w:val="009F5477"/>
    <w:rsid w:val="009F5624"/>
    <w:rsid w:val="009F5B2F"/>
    <w:rsid w:val="009F5EDA"/>
    <w:rsid w:val="009F6F23"/>
    <w:rsid w:val="009F7D11"/>
    <w:rsid w:val="009F7E66"/>
    <w:rsid w:val="00A004D6"/>
    <w:rsid w:val="00A019AB"/>
    <w:rsid w:val="00A01F48"/>
    <w:rsid w:val="00A031BC"/>
    <w:rsid w:val="00A03335"/>
    <w:rsid w:val="00A04196"/>
    <w:rsid w:val="00A042FA"/>
    <w:rsid w:val="00A0432F"/>
    <w:rsid w:val="00A04420"/>
    <w:rsid w:val="00A05D3F"/>
    <w:rsid w:val="00A0621F"/>
    <w:rsid w:val="00A06450"/>
    <w:rsid w:val="00A1123E"/>
    <w:rsid w:val="00A13193"/>
    <w:rsid w:val="00A131CD"/>
    <w:rsid w:val="00A1371B"/>
    <w:rsid w:val="00A15C58"/>
    <w:rsid w:val="00A16F6E"/>
    <w:rsid w:val="00A2011B"/>
    <w:rsid w:val="00A20C95"/>
    <w:rsid w:val="00A221E3"/>
    <w:rsid w:val="00A22609"/>
    <w:rsid w:val="00A22D0A"/>
    <w:rsid w:val="00A24308"/>
    <w:rsid w:val="00A24B95"/>
    <w:rsid w:val="00A25957"/>
    <w:rsid w:val="00A2668B"/>
    <w:rsid w:val="00A26FD5"/>
    <w:rsid w:val="00A277B5"/>
    <w:rsid w:val="00A308CF"/>
    <w:rsid w:val="00A309A1"/>
    <w:rsid w:val="00A30C3E"/>
    <w:rsid w:val="00A312FB"/>
    <w:rsid w:val="00A3291B"/>
    <w:rsid w:val="00A32D22"/>
    <w:rsid w:val="00A33C77"/>
    <w:rsid w:val="00A35946"/>
    <w:rsid w:val="00A36A09"/>
    <w:rsid w:val="00A37E81"/>
    <w:rsid w:val="00A409F7"/>
    <w:rsid w:val="00A40DF8"/>
    <w:rsid w:val="00A4102F"/>
    <w:rsid w:val="00A42373"/>
    <w:rsid w:val="00A435D0"/>
    <w:rsid w:val="00A439C6"/>
    <w:rsid w:val="00A44261"/>
    <w:rsid w:val="00A44A83"/>
    <w:rsid w:val="00A451B6"/>
    <w:rsid w:val="00A45416"/>
    <w:rsid w:val="00A4582E"/>
    <w:rsid w:val="00A458BB"/>
    <w:rsid w:val="00A46D16"/>
    <w:rsid w:val="00A50BE4"/>
    <w:rsid w:val="00A51221"/>
    <w:rsid w:val="00A51986"/>
    <w:rsid w:val="00A51B0A"/>
    <w:rsid w:val="00A528BE"/>
    <w:rsid w:val="00A531F9"/>
    <w:rsid w:val="00A55009"/>
    <w:rsid w:val="00A55D04"/>
    <w:rsid w:val="00A561A0"/>
    <w:rsid w:val="00A60153"/>
    <w:rsid w:val="00A60D50"/>
    <w:rsid w:val="00A6119F"/>
    <w:rsid w:val="00A629E1"/>
    <w:rsid w:val="00A62AD9"/>
    <w:rsid w:val="00A65959"/>
    <w:rsid w:val="00A65BA0"/>
    <w:rsid w:val="00A66083"/>
    <w:rsid w:val="00A67618"/>
    <w:rsid w:val="00A70224"/>
    <w:rsid w:val="00A70F3E"/>
    <w:rsid w:val="00A715FF"/>
    <w:rsid w:val="00A71D8A"/>
    <w:rsid w:val="00A720D6"/>
    <w:rsid w:val="00A72D81"/>
    <w:rsid w:val="00A74399"/>
    <w:rsid w:val="00A75B23"/>
    <w:rsid w:val="00A75DC1"/>
    <w:rsid w:val="00A76E91"/>
    <w:rsid w:val="00A7735F"/>
    <w:rsid w:val="00A775D4"/>
    <w:rsid w:val="00A803DE"/>
    <w:rsid w:val="00A80F46"/>
    <w:rsid w:val="00A818CE"/>
    <w:rsid w:val="00A81B52"/>
    <w:rsid w:val="00A82AD2"/>
    <w:rsid w:val="00A83CCA"/>
    <w:rsid w:val="00A84223"/>
    <w:rsid w:val="00A84391"/>
    <w:rsid w:val="00A85846"/>
    <w:rsid w:val="00A85F8D"/>
    <w:rsid w:val="00A86192"/>
    <w:rsid w:val="00A86E96"/>
    <w:rsid w:val="00A875C7"/>
    <w:rsid w:val="00A87A5F"/>
    <w:rsid w:val="00A87C13"/>
    <w:rsid w:val="00A90C81"/>
    <w:rsid w:val="00A91B73"/>
    <w:rsid w:val="00A92DBE"/>
    <w:rsid w:val="00A94924"/>
    <w:rsid w:val="00AA1AE6"/>
    <w:rsid w:val="00AA28B2"/>
    <w:rsid w:val="00AA3921"/>
    <w:rsid w:val="00AA463A"/>
    <w:rsid w:val="00AA4EF2"/>
    <w:rsid w:val="00AA50E5"/>
    <w:rsid w:val="00AA523E"/>
    <w:rsid w:val="00AA65D1"/>
    <w:rsid w:val="00AA6848"/>
    <w:rsid w:val="00AA7A07"/>
    <w:rsid w:val="00AB020F"/>
    <w:rsid w:val="00AB0678"/>
    <w:rsid w:val="00AB1822"/>
    <w:rsid w:val="00AB1877"/>
    <w:rsid w:val="00AB29A2"/>
    <w:rsid w:val="00AB35FC"/>
    <w:rsid w:val="00AB3859"/>
    <w:rsid w:val="00AB5C42"/>
    <w:rsid w:val="00AB5D06"/>
    <w:rsid w:val="00AB6733"/>
    <w:rsid w:val="00AB69F9"/>
    <w:rsid w:val="00AB7662"/>
    <w:rsid w:val="00AC197F"/>
    <w:rsid w:val="00AC5E4B"/>
    <w:rsid w:val="00AC72AD"/>
    <w:rsid w:val="00AC7B2F"/>
    <w:rsid w:val="00AD1512"/>
    <w:rsid w:val="00AD224A"/>
    <w:rsid w:val="00AD2932"/>
    <w:rsid w:val="00AD3216"/>
    <w:rsid w:val="00AD338A"/>
    <w:rsid w:val="00AD43DC"/>
    <w:rsid w:val="00AD48FA"/>
    <w:rsid w:val="00AD5810"/>
    <w:rsid w:val="00AD60D6"/>
    <w:rsid w:val="00AD6333"/>
    <w:rsid w:val="00AD6E9C"/>
    <w:rsid w:val="00AD7B1B"/>
    <w:rsid w:val="00AD7D68"/>
    <w:rsid w:val="00AE023C"/>
    <w:rsid w:val="00AE10EE"/>
    <w:rsid w:val="00AE1301"/>
    <w:rsid w:val="00AE1C39"/>
    <w:rsid w:val="00AE1CEB"/>
    <w:rsid w:val="00AE1D3F"/>
    <w:rsid w:val="00AE2234"/>
    <w:rsid w:val="00AE23AE"/>
    <w:rsid w:val="00AE26E1"/>
    <w:rsid w:val="00AE31FB"/>
    <w:rsid w:val="00AE3909"/>
    <w:rsid w:val="00AE3FC1"/>
    <w:rsid w:val="00AE45BB"/>
    <w:rsid w:val="00AE6455"/>
    <w:rsid w:val="00AE6743"/>
    <w:rsid w:val="00AE7DF7"/>
    <w:rsid w:val="00AF10B1"/>
    <w:rsid w:val="00AF16BD"/>
    <w:rsid w:val="00AF1AD3"/>
    <w:rsid w:val="00AF1BAB"/>
    <w:rsid w:val="00AF2396"/>
    <w:rsid w:val="00AF2884"/>
    <w:rsid w:val="00AF4EA6"/>
    <w:rsid w:val="00AF71D4"/>
    <w:rsid w:val="00B007C3"/>
    <w:rsid w:val="00B030F6"/>
    <w:rsid w:val="00B0318C"/>
    <w:rsid w:val="00B03978"/>
    <w:rsid w:val="00B0562F"/>
    <w:rsid w:val="00B05720"/>
    <w:rsid w:val="00B06A8F"/>
    <w:rsid w:val="00B076BD"/>
    <w:rsid w:val="00B10E00"/>
    <w:rsid w:val="00B11258"/>
    <w:rsid w:val="00B113A1"/>
    <w:rsid w:val="00B11ABC"/>
    <w:rsid w:val="00B11FAD"/>
    <w:rsid w:val="00B129DA"/>
    <w:rsid w:val="00B12D2D"/>
    <w:rsid w:val="00B12FDE"/>
    <w:rsid w:val="00B14475"/>
    <w:rsid w:val="00B144B9"/>
    <w:rsid w:val="00B147E0"/>
    <w:rsid w:val="00B14D41"/>
    <w:rsid w:val="00B16BDA"/>
    <w:rsid w:val="00B17752"/>
    <w:rsid w:val="00B17FBA"/>
    <w:rsid w:val="00B20794"/>
    <w:rsid w:val="00B215AC"/>
    <w:rsid w:val="00B21AB8"/>
    <w:rsid w:val="00B21BE7"/>
    <w:rsid w:val="00B23D73"/>
    <w:rsid w:val="00B24DFA"/>
    <w:rsid w:val="00B26064"/>
    <w:rsid w:val="00B2665C"/>
    <w:rsid w:val="00B27D5C"/>
    <w:rsid w:val="00B3011C"/>
    <w:rsid w:val="00B3021D"/>
    <w:rsid w:val="00B30716"/>
    <w:rsid w:val="00B3118F"/>
    <w:rsid w:val="00B314E3"/>
    <w:rsid w:val="00B3171D"/>
    <w:rsid w:val="00B32193"/>
    <w:rsid w:val="00B32A78"/>
    <w:rsid w:val="00B32E62"/>
    <w:rsid w:val="00B331FF"/>
    <w:rsid w:val="00B33564"/>
    <w:rsid w:val="00B338E7"/>
    <w:rsid w:val="00B34808"/>
    <w:rsid w:val="00B35758"/>
    <w:rsid w:val="00B3631D"/>
    <w:rsid w:val="00B36F4E"/>
    <w:rsid w:val="00B413B6"/>
    <w:rsid w:val="00B41B70"/>
    <w:rsid w:val="00B41F8C"/>
    <w:rsid w:val="00B43B56"/>
    <w:rsid w:val="00B43F58"/>
    <w:rsid w:val="00B4407B"/>
    <w:rsid w:val="00B4472B"/>
    <w:rsid w:val="00B4480C"/>
    <w:rsid w:val="00B50DD5"/>
    <w:rsid w:val="00B50F43"/>
    <w:rsid w:val="00B51191"/>
    <w:rsid w:val="00B5166B"/>
    <w:rsid w:val="00B516AE"/>
    <w:rsid w:val="00B517EB"/>
    <w:rsid w:val="00B534EE"/>
    <w:rsid w:val="00B54E4C"/>
    <w:rsid w:val="00B55538"/>
    <w:rsid w:val="00B56CCF"/>
    <w:rsid w:val="00B60715"/>
    <w:rsid w:val="00B61B1D"/>
    <w:rsid w:val="00B61F7F"/>
    <w:rsid w:val="00B62CA8"/>
    <w:rsid w:val="00B63858"/>
    <w:rsid w:val="00B63DEC"/>
    <w:rsid w:val="00B642B1"/>
    <w:rsid w:val="00B64B0E"/>
    <w:rsid w:val="00B64BCB"/>
    <w:rsid w:val="00B64C1D"/>
    <w:rsid w:val="00B64CD4"/>
    <w:rsid w:val="00B64F6F"/>
    <w:rsid w:val="00B65A19"/>
    <w:rsid w:val="00B665C1"/>
    <w:rsid w:val="00B66D77"/>
    <w:rsid w:val="00B66E32"/>
    <w:rsid w:val="00B672E8"/>
    <w:rsid w:val="00B7016C"/>
    <w:rsid w:val="00B702E8"/>
    <w:rsid w:val="00B70917"/>
    <w:rsid w:val="00B70B24"/>
    <w:rsid w:val="00B72A09"/>
    <w:rsid w:val="00B7313C"/>
    <w:rsid w:val="00B738B7"/>
    <w:rsid w:val="00B747D6"/>
    <w:rsid w:val="00B74C41"/>
    <w:rsid w:val="00B7611F"/>
    <w:rsid w:val="00B76F57"/>
    <w:rsid w:val="00B76FF2"/>
    <w:rsid w:val="00B8049D"/>
    <w:rsid w:val="00B80C0A"/>
    <w:rsid w:val="00B80FEA"/>
    <w:rsid w:val="00B816B7"/>
    <w:rsid w:val="00B8228D"/>
    <w:rsid w:val="00B82BC6"/>
    <w:rsid w:val="00B83255"/>
    <w:rsid w:val="00B8329B"/>
    <w:rsid w:val="00B83CCF"/>
    <w:rsid w:val="00B83FB4"/>
    <w:rsid w:val="00B841F7"/>
    <w:rsid w:val="00B847C7"/>
    <w:rsid w:val="00B84961"/>
    <w:rsid w:val="00B84D65"/>
    <w:rsid w:val="00B859BF"/>
    <w:rsid w:val="00B85BF7"/>
    <w:rsid w:val="00B85ED3"/>
    <w:rsid w:val="00B901BF"/>
    <w:rsid w:val="00B91DFD"/>
    <w:rsid w:val="00B9246E"/>
    <w:rsid w:val="00B925BA"/>
    <w:rsid w:val="00B93218"/>
    <w:rsid w:val="00B9348B"/>
    <w:rsid w:val="00B93796"/>
    <w:rsid w:val="00B938D0"/>
    <w:rsid w:val="00B9485F"/>
    <w:rsid w:val="00B9535C"/>
    <w:rsid w:val="00B968ED"/>
    <w:rsid w:val="00B97D54"/>
    <w:rsid w:val="00BA047A"/>
    <w:rsid w:val="00BA2535"/>
    <w:rsid w:val="00BA3C16"/>
    <w:rsid w:val="00BA42BD"/>
    <w:rsid w:val="00BA5868"/>
    <w:rsid w:val="00BA7423"/>
    <w:rsid w:val="00BB101F"/>
    <w:rsid w:val="00BB1721"/>
    <w:rsid w:val="00BB24B9"/>
    <w:rsid w:val="00BB2D42"/>
    <w:rsid w:val="00BB4A68"/>
    <w:rsid w:val="00BB5932"/>
    <w:rsid w:val="00BB7009"/>
    <w:rsid w:val="00BB739A"/>
    <w:rsid w:val="00BB794F"/>
    <w:rsid w:val="00BC09DF"/>
    <w:rsid w:val="00BC22CF"/>
    <w:rsid w:val="00BC2A4F"/>
    <w:rsid w:val="00BC3B84"/>
    <w:rsid w:val="00BC4594"/>
    <w:rsid w:val="00BC4656"/>
    <w:rsid w:val="00BC4976"/>
    <w:rsid w:val="00BC5AB1"/>
    <w:rsid w:val="00BC6812"/>
    <w:rsid w:val="00BD0C3A"/>
    <w:rsid w:val="00BD265B"/>
    <w:rsid w:val="00BD2922"/>
    <w:rsid w:val="00BD2CE9"/>
    <w:rsid w:val="00BD36A6"/>
    <w:rsid w:val="00BD3C8F"/>
    <w:rsid w:val="00BD56F2"/>
    <w:rsid w:val="00BD66E4"/>
    <w:rsid w:val="00BD6EBA"/>
    <w:rsid w:val="00BD79F8"/>
    <w:rsid w:val="00BE079E"/>
    <w:rsid w:val="00BE2973"/>
    <w:rsid w:val="00BE39ED"/>
    <w:rsid w:val="00BE3F0E"/>
    <w:rsid w:val="00BE52FC"/>
    <w:rsid w:val="00BE56EF"/>
    <w:rsid w:val="00BE6E3D"/>
    <w:rsid w:val="00BE73B1"/>
    <w:rsid w:val="00BE791F"/>
    <w:rsid w:val="00BE79AD"/>
    <w:rsid w:val="00BE7DE7"/>
    <w:rsid w:val="00BE7EEE"/>
    <w:rsid w:val="00BF154C"/>
    <w:rsid w:val="00BF1B09"/>
    <w:rsid w:val="00BF2AED"/>
    <w:rsid w:val="00BF2F06"/>
    <w:rsid w:val="00BF39DB"/>
    <w:rsid w:val="00BF3B82"/>
    <w:rsid w:val="00BF48A4"/>
    <w:rsid w:val="00BF4C7E"/>
    <w:rsid w:val="00BF549C"/>
    <w:rsid w:val="00BF5674"/>
    <w:rsid w:val="00BF59D0"/>
    <w:rsid w:val="00BF61A9"/>
    <w:rsid w:val="00BF7BA1"/>
    <w:rsid w:val="00C002F1"/>
    <w:rsid w:val="00C004B7"/>
    <w:rsid w:val="00C01AC2"/>
    <w:rsid w:val="00C01CBA"/>
    <w:rsid w:val="00C01E54"/>
    <w:rsid w:val="00C02614"/>
    <w:rsid w:val="00C02906"/>
    <w:rsid w:val="00C02CA2"/>
    <w:rsid w:val="00C03ACF"/>
    <w:rsid w:val="00C044B2"/>
    <w:rsid w:val="00C052DE"/>
    <w:rsid w:val="00C05B6E"/>
    <w:rsid w:val="00C06733"/>
    <w:rsid w:val="00C07E58"/>
    <w:rsid w:val="00C102D1"/>
    <w:rsid w:val="00C1341A"/>
    <w:rsid w:val="00C138E1"/>
    <w:rsid w:val="00C138E9"/>
    <w:rsid w:val="00C13AA4"/>
    <w:rsid w:val="00C13C02"/>
    <w:rsid w:val="00C16BE2"/>
    <w:rsid w:val="00C17CA6"/>
    <w:rsid w:val="00C202BE"/>
    <w:rsid w:val="00C202FC"/>
    <w:rsid w:val="00C20F47"/>
    <w:rsid w:val="00C21273"/>
    <w:rsid w:val="00C21425"/>
    <w:rsid w:val="00C21E26"/>
    <w:rsid w:val="00C23D5F"/>
    <w:rsid w:val="00C24EBD"/>
    <w:rsid w:val="00C259DA"/>
    <w:rsid w:val="00C26D26"/>
    <w:rsid w:val="00C315B4"/>
    <w:rsid w:val="00C332B7"/>
    <w:rsid w:val="00C33C4E"/>
    <w:rsid w:val="00C34EEB"/>
    <w:rsid w:val="00C356D8"/>
    <w:rsid w:val="00C35D56"/>
    <w:rsid w:val="00C36226"/>
    <w:rsid w:val="00C363E1"/>
    <w:rsid w:val="00C36825"/>
    <w:rsid w:val="00C3723A"/>
    <w:rsid w:val="00C40116"/>
    <w:rsid w:val="00C41738"/>
    <w:rsid w:val="00C41DB4"/>
    <w:rsid w:val="00C42BEC"/>
    <w:rsid w:val="00C42C67"/>
    <w:rsid w:val="00C43926"/>
    <w:rsid w:val="00C43CC6"/>
    <w:rsid w:val="00C44233"/>
    <w:rsid w:val="00C44DED"/>
    <w:rsid w:val="00C454BA"/>
    <w:rsid w:val="00C46936"/>
    <w:rsid w:val="00C46C1D"/>
    <w:rsid w:val="00C4723C"/>
    <w:rsid w:val="00C4732C"/>
    <w:rsid w:val="00C47CA9"/>
    <w:rsid w:val="00C53C3A"/>
    <w:rsid w:val="00C54AF0"/>
    <w:rsid w:val="00C54C3B"/>
    <w:rsid w:val="00C5574F"/>
    <w:rsid w:val="00C57DFA"/>
    <w:rsid w:val="00C60489"/>
    <w:rsid w:val="00C604DD"/>
    <w:rsid w:val="00C60FEC"/>
    <w:rsid w:val="00C6103F"/>
    <w:rsid w:val="00C615A3"/>
    <w:rsid w:val="00C61A42"/>
    <w:rsid w:val="00C61CDE"/>
    <w:rsid w:val="00C62CE3"/>
    <w:rsid w:val="00C62FEF"/>
    <w:rsid w:val="00C641E6"/>
    <w:rsid w:val="00C64832"/>
    <w:rsid w:val="00C653EA"/>
    <w:rsid w:val="00C655DE"/>
    <w:rsid w:val="00C657A0"/>
    <w:rsid w:val="00C67C5C"/>
    <w:rsid w:val="00C71679"/>
    <w:rsid w:val="00C7379C"/>
    <w:rsid w:val="00C73D4E"/>
    <w:rsid w:val="00C74697"/>
    <w:rsid w:val="00C74772"/>
    <w:rsid w:val="00C75D19"/>
    <w:rsid w:val="00C76CB3"/>
    <w:rsid w:val="00C76CF1"/>
    <w:rsid w:val="00C80A15"/>
    <w:rsid w:val="00C81985"/>
    <w:rsid w:val="00C81C3A"/>
    <w:rsid w:val="00C81CE6"/>
    <w:rsid w:val="00C824C1"/>
    <w:rsid w:val="00C8298C"/>
    <w:rsid w:val="00C83F95"/>
    <w:rsid w:val="00C84722"/>
    <w:rsid w:val="00C84A62"/>
    <w:rsid w:val="00C84A6C"/>
    <w:rsid w:val="00C856A9"/>
    <w:rsid w:val="00C85F4B"/>
    <w:rsid w:val="00C85F5D"/>
    <w:rsid w:val="00C868E9"/>
    <w:rsid w:val="00C87E89"/>
    <w:rsid w:val="00C90095"/>
    <w:rsid w:val="00C91418"/>
    <w:rsid w:val="00C91F79"/>
    <w:rsid w:val="00C93EB4"/>
    <w:rsid w:val="00C94BD8"/>
    <w:rsid w:val="00C963FE"/>
    <w:rsid w:val="00C9660C"/>
    <w:rsid w:val="00C96A9D"/>
    <w:rsid w:val="00C96D4A"/>
    <w:rsid w:val="00C9795B"/>
    <w:rsid w:val="00CA0859"/>
    <w:rsid w:val="00CA0C83"/>
    <w:rsid w:val="00CA180C"/>
    <w:rsid w:val="00CA296F"/>
    <w:rsid w:val="00CA2B09"/>
    <w:rsid w:val="00CA36E8"/>
    <w:rsid w:val="00CA6AEB"/>
    <w:rsid w:val="00CB2011"/>
    <w:rsid w:val="00CB298E"/>
    <w:rsid w:val="00CB422F"/>
    <w:rsid w:val="00CB691F"/>
    <w:rsid w:val="00CB71E1"/>
    <w:rsid w:val="00CC03A4"/>
    <w:rsid w:val="00CC26D6"/>
    <w:rsid w:val="00CC2B4D"/>
    <w:rsid w:val="00CC2F2C"/>
    <w:rsid w:val="00CC52B8"/>
    <w:rsid w:val="00CC54E9"/>
    <w:rsid w:val="00CC784E"/>
    <w:rsid w:val="00CC7C2F"/>
    <w:rsid w:val="00CC7E50"/>
    <w:rsid w:val="00CD0622"/>
    <w:rsid w:val="00CD1399"/>
    <w:rsid w:val="00CD328F"/>
    <w:rsid w:val="00CD3975"/>
    <w:rsid w:val="00CD5043"/>
    <w:rsid w:val="00CD53EB"/>
    <w:rsid w:val="00CD5E77"/>
    <w:rsid w:val="00CD696E"/>
    <w:rsid w:val="00CD6CF5"/>
    <w:rsid w:val="00CD7CFC"/>
    <w:rsid w:val="00CE0323"/>
    <w:rsid w:val="00CE09EB"/>
    <w:rsid w:val="00CE1133"/>
    <w:rsid w:val="00CE1C08"/>
    <w:rsid w:val="00CE2578"/>
    <w:rsid w:val="00CE28E5"/>
    <w:rsid w:val="00CE3146"/>
    <w:rsid w:val="00CE3552"/>
    <w:rsid w:val="00CE44D8"/>
    <w:rsid w:val="00CE48D2"/>
    <w:rsid w:val="00CE56FD"/>
    <w:rsid w:val="00CE6786"/>
    <w:rsid w:val="00CE6F2F"/>
    <w:rsid w:val="00CE7AD7"/>
    <w:rsid w:val="00CF0704"/>
    <w:rsid w:val="00CF0E0E"/>
    <w:rsid w:val="00CF1009"/>
    <w:rsid w:val="00CF1FF3"/>
    <w:rsid w:val="00CF22D4"/>
    <w:rsid w:val="00CF4EDE"/>
    <w:rsid w:val="00CF692B"/>
    <w:rsid w:val="00CF708A"/>
    <w:rsid w:val="00D00416"/>
    <w:rsid w:val="00D0082C"/>
    <w:rsid w:val="00D0155D"/>
    <w:rsid w:val="00D01FDA"/>
    <w:rsid w:val="00D02FA4"/>
    <w:rsid w:val="00D032EA"/>
    <w:rsid w:val="00D0460B"/>
    <w:rsid w:val="00D062BB"/>
    <w:rsid w:val="00D06B85"/>
    <w:rsid w:val="00D06FE9"/>
    <w:rsid w:val="00D07480"/>
    <w:rsid w:val="00D079C1"/>
    <w:rsid w:val="00D10A39"/>
    <w:rsid w:val="00D10EFD"/>
    <w:rsid w:val="00D11F45"/>
    <w:rsid w:val="00D1246E"/>
    <w:rsid w:val="00D134F7"/>
    <w:rsid w:val="00D1357E"/>
    <w:rsid w:val="00D13A5E"/>
    <w:rsid w:val="00D141B1"/>
    <w:rsid w:val="00D1430B"/>
    <w:rsid w:val="00D156F5"/>
    <w:rsid w:val="00D1761D"/>
    <w:rsid w:val="00D203FC"/>
    <w:rsid w:val="00D2059D"/>
    <w:rsid w:val="00D21324"/>
    <w:rsid w:val="00D222E7"/>
    <w:rsid w:val="00D223AF"/>
    <w:rsid w:val="00D2277B"/>
    <w:rsid w:val="00D22B4A"/>
    <w:rsid w:val="00D24141"/>
    <w:rsid w:val="00D25DF0"/>
    <w:rsid w:val="00D262C8"/>
    <w:rsid w:val="00D263BC"/>
    <w:rsid w:val="00D3057C"/>
    <w:rsid w:val="00D30E29"/>
    <w:rsid w:val="00D31A60"/>
    <w:rsid w:val="00D31AD5"/>
    <w:rsid w:val="00D32017"/>
    <w:rsid w:val="00D32885"/>
    <w:rsid w:val="00D32894"/>
    <w:rsid w:val="00D333C7"/>
    <w:rsid w:val="00D34112"/>
    <w:rsid w:val="00D35C8C"/>
    <w:rsid w:val="00D35DF3"/>
    <w:rsid w:val="00D36DC6"/>
    <w:rsid w:val="00D37518"/>
    <w:rsid w:val="00D403BE"/>
    <w:rsid w:val="00D40B52"/>
    <w:rsid w:val="00D41A2A"/>
    <w:rsid w:val="00D420F6"/>
    <w:rsid w:val="00D43395"/>
    <w:rsid w:val="00D4463D"/>
    <w:rsid w:val="00D44B5A"/>
    <w:rsid w:val="00D4527A"/>
    <w:rsid w:val="00D50B17"/>
    <w:rsid w:val="00D513C0"/>
    <w:rsid w:val="00D51681"/>
    <w:rsid w:val="00D518BB"/>
    <w:rsid w:val="00D53C8D"/>
    <w:rsid w:val="00D53E5A"/>
    <w:rsid w:val="00D53EE6"/>
    <w:rsid w:val="00D5641B"/>
    <w:rsid w:val="00D577E3"/>
    <w:rsid w:val="00D57A84"/>
    <w:rsid w:val="00D6224C"/>
    <w:rsid w:val="00D62B44"/>
    <w:rsid w:val="00D6380A"/>
    <w:rsid w:val="00D652F1"/>
    <w:rsid w:val="00D66227"/>
    <w:rsid w:val="00D67C3F"/>
    <w:rsid w:val="00D7006D"/>
    <w:rsid w:val="00D70380"/>
    <w:rsid w:val="00D70554"/>
    <w:rsid w:val="00D708C5"/>
    <w:rsid w:val="00D712B6"/>
    <w:rsid w:val="00D73732"/>
    <w:rsid w:val="00D7389D"/>
    <w:rsid w:val="00D75140"/>
    <w:rsid w:val="00D76013"/>
    <w:rsid w:val="00D76A04"/>
    <w:rsid w:val="00D76A71"/>
    <w:rsid w:val="00D7716C"/>
    <w:rsid w:val="00D77505"/>
    <w:rsid w:val="00D7750C"/>
    <w:rsid w:val="00D777AC"/>
    <w:rsid w:val="00D8190C"/>
    <w:rsid w:val="00D81D61"/>
    <w:rsid w:val="00D838AC"/>
    <w:rsid w:val="00D83AF6"/>
    <w:rsid w:val="00D83C81"/>
    <w:rsid w:val="00D848B8"/>
    <w:rsid w:val="00D86770"/>
    <w:rsid w:val="00D86E24"/>
    <w:rsid w:val="00D87041"/>
    <w:rsid w:val="00D90041"/>
    <w:rsid w:val="00D90198"/>
    <w:rsid w:val="00D903CC"/>
    <w:rsid w:val="00D907D6"/>
    <w:rsid w:val="00D91944"/>
    <w:rsid w:val="00D92364"/>
    <w:rsid w:val="00D931CB"/>
    <w:rsid w:val="00D947D2"/>
    <w:rsid w:val="00D94F21"/>
    <w:rsid w:val="00D956BC"/>
    <w:rsid w:val="00D957E0"/>
    <w:rsid w:val="00D959AF"/>
    <w:rsid w:val="00D960DD"/>
    <w:rsid w:val="00D9616F"/>
    <w:rsid w:val="00D9719B"/>
    <w:rsid w:val="00D973B6"/>
    <w:rsid w:val="00D97B4D"/>
    <w:rsid w:val="00D97C20"/>
    <w:rsid w:val="00DA005C"/>
    <w:rsid w:val="00DA03E5"/>
    <w:rsid w:val="00DA05B4"/>
    <w:rsid w:val="00DA0861"/>
    <w:rsid w:val="00DA14BA"/>
    <w:rsid w:val="00DA2796"/>
    <w:rsid w:val="00DA39DE"/>
    <w:rsid w:val="00DA4C87"/>
    <w:rsid w:val="00DA769F"/>
    <w:rsid w:val="00DA77F5"/>
    <w:rsid w:val="00DB004C"/>
    <w:rsid w:val="00DB0078"/>
    <w:rsid w:val="00DB0BD8"/>
    <w:rsid w:val="00DB1C51"/>
    <w:rsid w:val="00DB3096"/>
    <w:rsid w:val="00DB3813"/>
    <w:rsid w:val="00DB3B81"/>
    <w:rsid w:val="00DB4D21"/>
    <w:rsid w:val="00DB5524"/>
    <w:rsid w:val="00DC03B4"/>
    <w:rsid w:val="00DC0AD9"/>
    <w:rsid w:val="00DC0D3F"/>
    <w:rsid w:val="00DC259B"/>
    <w:rsid w:val="00DC2915"/>
    <w:rsid w:val="00DC2E5B"/>
    <w:rsid w:val="00DC320E"/>
    <w:rsid w:val="00DC41A3"/>
    <w:rsid w:val="00DC443D"/>
    <w:rsid w:val="00DC5EEC"/>
    <w:rsid w:val="00DD079E"/>
    <w:rsid w:val="00DD149C"/>
    <w:rsid w:val="00DD1F49"/>
    <w:rsid w:val="00DD1F65"/>
    <w:rsid w:val="00DD2501"/>
    <w:rsid w:val="00DD2817"/>
    <w:rsid w:val="00DD2AC7"/>
    <w:rsid w:val="00DD3222"/>
    <w:rsid w:val="00DD33A9"/>
    <w:rsid w:val="00DD3616"/>
    <w:rsid w:val="00DD43AC"/>
    <w:rsid w:val="00DD4887"/>
    <w:rsid w:val="00DD4E1C"/>
    <w:rsid w:val="00DD57C8"/>
    <w:rsid w:val="00DD699A"/>
    <w:rsid w:val="00DE0C1C"/>
    <w:rsid w:val="00DE15C8"/>
    <w:rsid w:val="00DE176C"/>
    <w:rsid w:val="00DE1F1D"/>
    <w:rsid w:val="00DE24C7"/>
    <w:rsid w:val="00DE2AF2"/>
    <w:rsid w:val="00DE2DB5"/>
    <w:rsid w:val="00DE2E1B"/>
    <w:rsid w:val="00DE2FBA"/>
    <w:rsid w:val="00DE34B1"/>
    <w:rsid w:val="00DE4143"/>
    <w:rsid w:val="00DE473C"/>
    <w:rsid w:val="00DE5D0F"/>
    <w:rsid w:val="00DE6774"/>
    <w:rsid w:val="00DE7112"/>
    <w:rsid w:val="00DE77CE"/>
    <w:rsid w:val="00DF0110"/>
    <w:rsid w:val="00DF0762"/>
    <w:rsid w:val="00DF1536"/>
    <w:rsid w:val="00DF4D6E"/>
    <w:rsid w:val="00DF5462"/>
    <w:rsid w:val="00DF64D3"/>
    <w:rsid w:val="00DF7036"/>
    <w:rsid w:val="00DF7488"/>
    <w:rsid w:val="00DF768B"/>
    <w:rsid w:val="00DF7CAF"/>
    <w:rsid w:val="00DF7E44"/>
    <w:rsid w:val="00E00F5E"/>
    <w:rsid w:val="00E025F3"/>
    <w:rsid w:val="00E031A4"/>
    <w:rsid w:val="00E04F3D"/>
    <w:rsid w:val="00E05989"/>
    <w:rsid w:val="00E06836"/>
    <w:rsid w:val="00E06FA5"/>
    <w:rsid w:val="00E07C05"/>
    <w:rsid w:val="00E07E90"/>
    <w:rsid w:val="00E123C3"/>
    <w:rsid w:val="00E12B71"/>
    <w:rsid w:val="00E1503E"/>
    <w:rsid w:val="00E15242"/>
    <w:rsid w:val="00E175FF"/>
    <w:rsid w:val="00E17D7C"/>
    <w:rsid w:val="00E20645"/>
    <w:rsid w:val="00E20AD2"/>
    <w:rsid w:val="00E215F3"/>
    <w:rsid w:val="00E22034"/>
    <w:rsid w:val="00E22BD8"/>
    <w:rsid w:val="00E249CE"/>
    <w:rsid w:val="00E26078"/>
    <w:rsid w:val="00E27F6C"/>
    <w:rsid w:val="00E300DF"/>
    <w:rsid w:val="00E30B34"/>
    <w:rsid w:val="00E30C7E"/>
    <w:rsid w:val="00E31ADB"/>
    <w:rsid w:val="00E324CD"/>
    <w:rsid w:val="00E32903"/>
    <w:rsid w:val="00E33B68"/>
    <w:rsid w:val="00E3509C"/>
    <w:rsid w:val="00E35CC8"/>
    <w:rsid w:val="00E35F30"/>
    <w:rsid w:val="00E35F85"/>
    <w:rsid w:val="00E3607B"/>
    <w:rsid w:val="00E360D3"/>
    <w:rsid w:val="00E3696F"/>
    <w:rsid w:val="00E373DE"/>
    <w:rsid w:val="00E37854"/>
    <w:rsid w:val="00E404A0"/>
    <w:rsid w:val="00E4073E"/>
    <w:rsid w:val="00E42405"/>
    <w:rsid w:val="00E42515"/>
    <w:rsid w:val="00E43430"/>
    <w:rsid w:val="00E43AA4"/>
    <w:rsid w:val="00E43B0E"/>
    <w:rsid w:val="00E45694"/>
    <w:rsid w:val="00E4636A"/>
    <w:rsid w:val="00E47335"/>
    <w:rsid w:val="00E4755C"/>
    <w:rsid w:val="00E475B6"/>
    <w:rsid w:val="00E47B06"/>
    <w:rsid w:val="00E50189"/>
    <w:rsid w:val="00E50896"/>
    <w:rsid w:val="00E51203"/>
    <w:rsid w:val="00E530AF"/>
    <w:rsid w:val="00E537B1"/>
    <w:rsid w:val="00E53947"/>
    <w:rsid w:val="00E540BD"/>
    <w:rsid w:val="00E54B25"/>
    <w:rsid w:val="00E5706A"/>
    <w:rsid w:val="00E57D08"/>
    <w:rsid w:val="00E60F09"/>
    <w:rsid w:val="00E61425"/>
    <w:rsid w:val="00E616EE"/>
    <w:rsid w:val="00E621DE"/>
    <w:rsid w:val="00E647C4"/>
    <w:rsid w:val="00E6497E"/>
    <w:rsid w:val="00E65C2E"/>
    <w:rsid w:val="00E65DC1"/>
    <w:rsid w:val="00E663BA"/>
    <w:rsid w:val="00E66DA8"/>
    <w:rsid w:val="00E709DB"/>
    <w:rsid w:val="00E70A7C"/>
    <w:rsid w:val="00E71145"/>
    <w:rsid w:val="00E717B0"/>
    <w:rsid w:val="00E738E6"/>
    <w:rsid w:val="00E74184"/>
    <w:rsid w:val="00E7439D"/>
    <w:rsid w:val="00E75055"/>
    <w:rsid w:val="00E755B0"/>
    <w:rsid w:val="00E761A0"/>
    <w:rsid w:val="00E76850"/>
    <w:rsid w:val="00E772E8"/>
    <w:rsid w:val="00E7773A"/>
    <w:rsid w:val="00E77762"/>
    <w:rsid w:val="00E77FA8"/>
    <w:rsid w:val="00E80A23"/>
    <w:rsid w:val="00E80CC8"/>
    <w:rsid w:val="00E8272A"/>
    <w:rsid w:val="00E8364E"/>
    <w:rsid w:val="00E84A93"/>
    <w:rsid w:val="00E8502B"/>
    <w:rsid w:val="00E85485"/>
    <w:rsid w:val="00E860F4"/>
    <w:rsid w:val="00E87D3C"/>
    <w:rsid w:val="00E910C9"/>
    <w:rsid w:val="00E93071"/>
    <w:rsid w:val="00E93DD7"/>
    <w:rsid w:val="00E952F5"/>
    <w:rsid w:val="00E95B59"/>
    <w:rsid w:val="00E95D04"/>
    <w:rsid w:val="00E95DE3"/>
    <w:rsid w:val="00E96A39"/>
    <w:rsid w:val="00E974E3"/>
    <w:rsid w:val="00E9780B"/>
    <w:rsid w:val="00E97AD9"/>
    <w:rsid w:val="00E97C9F"/>
    <w:rsid w:val="00E97EFC"/>
    <w:rsid w:val="00EA0638"/>
    <w:rsid w:val="00EA07B7"/>
    <w:rsid w:val="00EA1884"/>
    <w:rsid w:val="00EA3AD7"/>
    <w:rsid w:val="00EA4034"/>
    <w:rsid w:val="00EA41DC"/>
    <w:rsid w:val="00EA49CA"/>
    <w:rsid w:val="00EA55BC"/>
    <w:rsid w:val="00EA5F2A"/>
    <w:rsid w:val="00EA7082"/>
    <w:rsid w:val="00EA7826"/>
    <w:rsid w:val="00EB065D"/>
    <w:rsid w:val="00EB0E9B"/>
    <w:rsid w:val="00EB11FB"/>
    <w:rsid w:val="00EB2354"/>
    <w:rsid w:val="00EB3303"/>
    <w:rsid w:val="00EB3DB8"/>
    <w:rsid w:val="00EB42A9"/>
    <w:rsid w:val="00EB4A5B"/>
    <w:rsid w:val="00EB5305"/>
    <w:rsid w:val="00EB5827"/>
    <w:rsid w:val="00EB5E34"/>
    <w:rsid w:val="00EB6AFA"/>
    <w:rsid w:val="00EB736B"/>
    <w:rsid w:val="00EB7B9C"/>
    <w:rsid w:val="00EB7D97"/>
    <w:rsid w:val="00EC0D7F"/>
    <w:rsid w:val="00EC1AB5"/>
    <w:rsid w:val="00EC3E1F"/>
    <w:rsid w:val="00EC4257"/>
    <w:rsid w:val="00EC553A"/>
    <w:rsid w:val="00EC5AED"/>
    <w:rsid w:val="00EC5C64"/>
    <w:rsid w:val="00EC69B1"/>
    <w:rsid w:val="00EC72F8"/>
    <w:rsid w:val="00EC7D39"/>
    <w:rsid w:val="00ED06DC"/>
    <w:rsid w:val="00ED1338"/>
    <w:rsid w:val="00ED16B9"/>
    <w:rsid w:val="00ED1CEC"/>
    <w:rsid w:val="00ED3935"/>
    <w:rsid w:val="00ED5E1D"/>
    <w:rsid w:val="00EE0C5E"/>
    <w:rsid w:val="00EE0D34"/>
    <w:rsid w:val="00EE1320"/>
    <w:rsid w:val="00EE214D"/>
    <w:rsid w:val="00EE219B"/>
    <w:rsid w:val="00EE2A8A"/>
    <w:rsid w:val="00EE35CB"/>
    <w:rsid w:val="00EE3AF0"/>
    <w:rsid w:val="00EE68F1"/>
    <w:rsid w:val="00EE690D"/>
    <w:rsid w:val="00EE6B0F"/>
    <w:rsid w:val="00EE6B11"/>
    <w:rsid w:val="00EE7831"/>
    <w:rsid w:val="00EF02A5"/>
    <w:rsid w:val="00EF04AB"/>
    <w:rsid w:val="00EF134F"/>
    <w:rsid w:val="00EF1A07"/>
    <w:rsid w:val="00EF3312"/>
    <w:rsid w:val="00EF395F"/>
    <w:rsid w:val="00EF3EAE"/>
    <w:rsid w:val="00EF4165"/>
    <w:rsid w:val="00EF486A"/>
    <w:rsid w:val="00EF6E9E"/>
    <w:rsid w:val="00EF709B"/>
    <w:rsid w:val="00EF71C8"/>
    <w:rsid w:val="00F0074B"/>
    <w:rsid w:val="00F02368"/>
    <w:rsid w:val="00F027B4"/>
    <w:rsid w:val="00F0354E"/>
    <w:rsid w:val="00F03D09"/>
    <w:rsid w:val="00F04F5B"/>
    <w:rsid w:val="00F052E8"/>
    <w:rsid w:val="00F06E2D"/>
    <w:rsid w:val="00F1084F"/>
    <w:rsid w:val="00F113A7"/>
    <w:rsid w:val="00F117FE"/>
    <w:rsid w:val="00F125E7"/>
    <w:rsid w:val="00F126A0"/>
    <w:rsid w:val="00F12B53"/>
    <w:rsid w:val="00F13FAC"/>
    <w:rsid w:val="00F15219"/>
    <w:rsid w:val="00F163F7"/>
    <w:rsid w:val="00F20407"/>
    <w:rsid w:val="00F205F0"/>
    <w:rsid w:val="00F20C52"/>
    <w:rsid w:val="00F21388"/>
    <w:rsid w:val="00F22616"/>
    <w:rsid w:val="00F2286E"/>
    <w:rsid w:val="00F2308A"/>
    <w:rsid w:val="00F23219"/>
    <w:rsid w:val="00F238FC"/>
    <w:rsid w:val="00F2422B"/>
    <w:rsid w:val="00F253D0"/>
    <w:rsid w:val="00F27C7A"/>
    <w:rsid w:val="00F27F7F"/>
    <w:rsid w:val="00F3096A"/>
    <w:rsid w:val="00F31889"/>
    <w:rsid w:val="00F329DA"/>
    <w:rsid w:val="00F33778"/>
    <w:rsid w:val="00F33A24"/>
    <w:rsid w:val="00F3599A"/>
    <w:rsid w:val="00F366FD"/>
    <w:rsid w:val="00F36928"/>
    <w:rsid w:val="00F40406"/>
    <w:rsid w:val="00F40562"/>
    <w:rsid w:val="00F40C36"/>
    <w:rsid w:val="00F41268"/>
    <w:rsid w:val="00F418CA"/>
    <w:rsid w:val="00F41938"/>
    <w:rsid w:val="00F41E8D"/>
    <w:rsid w:val="00F434E4"/>
    <w:rsid w:val="00F43CA4"/>
    <w:rsid w:val="00F4405E"/>
    <w:rsid w:val="00F4499D"/>
    <w:rsid w:val="00F457D0"/>
    <w:rsid w:val="00F45A3C"/>
    <w:rsid w:val="00F46DBC"/>
    <w:rsid w:val="00F46E5A"/>
    <w:rsid w:val="00F471C3"/>
    <w:rsid w:val="00F5081E"/>
    <w:rsid w:val="00F51604"/>
    <w:rsid w:val="00F51826"/>
    <w:rsid w:val="00F52695"/>
    <w:rsid w:val="00F5384E"/>
    <w:rsid w:val="00F53D52"/>
    <w:rsid w:val="00F54CCB"/>
    <w:rsid w:val="00F55762"/>
    <w:rsid w:val="00F559D2"/>
    <w:rsid w:val="00F55DFC"/>
    <w:rsid w:val="00F560DB"/>
    <w:rsid w:val="00F56E9B"/>
    <w:rsid w:val="00F60759"/>
    <w:rsid w:val="00F617A6"/>
    <w:rsid w:val="00F61B83"/>
    <w:rsid w:val="00F628EB"/>
    <w:rsid w:val="00F6326F"/>
    <w:rsid w:val="00F643B2"/>
    <w:rsid w:val="00F673C5"/>
    <w:rsid w:val="00F70DEA"/>
    <w:rsid w:val="00F7137C"/>
    <w:rsid w:val="00F71884"/>
    <w:rsid w:val="00F7286C"/>
    <w:rsid w:val="00F735AE"/>
    <w:rsid w:val="00F7462C"/>
    <w:rsid w:val="00F7530A"/>
    <w:rsid w:val="00F7547F"/>
    <w:rsid w:val="00F75D38"/>
    <w:rsid w:val="00F767B2"/>
    <w:rsid w:val="00F7722C"/>
    <w:rsid w:val="00F778A3"/>
    <w:rsid w:val="00F8006E"/>
    <w:rsid w:val="00F801C3"/>
    <w:rsid w:val="00F8047A"/>
    <w:rsid w:val="00F816BF"/>
    <w:rsid w:val="00F81902"/>
    <w:rsid w:val="00F83235"/>
    <w:rsid w:val="00F84216"/>
    <w:rsid w:val="00F84314"/>
    <w:rsid w:val="00F844D4"/>
    <w:rsid w:val="00F84A79"/>
    <w:rsid w:val="00F853BA"/>
    <w:rsid w:val="00F8555D"/>
    <w:rsid w:val="00F868D6"/>
    <w:rsid w:val="00F86B31"/>
    <w:rsid w:val="00F8775B"/>
    <w:rsid w:val="00F916B1"/>
    <w:rsid w:val="00F9174D"/>
    <w:rsid w:val="00F92020"/>
    <w:rsid w:val="00F9250E"/>
    <w:rsid w:val="00F92A3E"/>
    <w:rsid w:val="00F94D22"/>
    <w:rsid w:val="00F9543D"/>
    <w:rsid w:val="00F977F9"/>
    <w:rsid w:val="00FA0FA5"/>
    <w:rsid w:val="00FA21E4"/>
    <w:rsid w:val="00FA2288"/>
    <w:rsid w:val="00FA489C"/>
    <w:rsid w:val="00FA5355"/>
    <w:rsid w:val="00FA5ABA"/>
    <w:rsid w:val="00FA67C3"/>
    <w:rsid w:val="00FA6856"/>
    <w:rsid w:val="00FA7EBB"/>
    <w:rsid w:val="00FA7F22"/>
    <w:rsid w:val="00FA7FD5"/>
    <w:rsid w:val="00FB0E00"/>
    <w:rsid w:val="00FB0F92"/>
    <w:rsid w:val="00FB16F0"/>
    <w:rsid w:val="00FB1EE2"/>
    <w:rsid w:val="00FB1EE6"/>
    <w:rsid w:val="00FB260F"/>
    <w:rsid w:val="00FB2B4D"/>
    <w:rsid w:val="00FB30DC"/>
    <w:rsid w:val="00FB351F"/>
    <w:rsid w:val="00FB3A9F"/>
    <w:rsid w:val="00FB3EA8"/>
    <w:rsid w:val="00FB3F5E"/>
    <w:rsid w:val="00FB406C"/>
    <w:rsid w:val="00FB52C8"/>
    <w:rsid w:val="00FB570E"/>
    <w:rsid w:val="00FB5C20"/>
    <w:rsid w:val="00FC0507"/>
    <w:rsid w:val="00FC0E47"/>
    <w:rsid w:val="00FC17F1"/>
    <w:rsid w:val="00FC1DA4"/>
    <w:rsid w:val="00FC1FF8"/>
    <w:rsid w:val="00FC21AB"/>
    <w:rsid w:val="00FC27DE"/>
    <w:rsid w:val="00FC298F"/>
    <w:rsid w:val="00FC2B05"/>
    <w:rsid w:val="00FC2F93"/>
    <w:rsid w:val="00FC3CB0"/>
    <w:rsid w:val="00FC400F"/>
    <w:rsid w:val="00FC567A"/>
    <w:rsid w:val="00FD037E"/>
    <w:rsid w:val="00FD0DCE"/>
    <w:rsid w:val="00FD131E"/>
    <w:rsid w:val="00FD3E4F"/>
    <w:rsid w:val="00FD3F88"/>
    <w:rsid w:val="00FD3FCB"/>
    <w:rsid w:val="00FD4FAE"/>
    <w:rsid w:val="00FD6C25"/>
    <w:rsid w:val="00FD6CBF"/>
    <w:rsid w:val="00FD79B3"/>
    <w:rsid w:val="00FE0EF7"/>
    <w:rsid w:val="00FE2605"/>
    <w:rsid w:val="00FE3471"/>
    <w:rsid w:val="00FE43FA"/>
    <w:rsid w:val="00FE557B"/>
    <w:rsid w:val="00FE6A9B"/>
    <w:rsid w:val="00FE6BF8"/>
    <w:rsid w:val="00FE74BF"/>
    <w:rsid w:val="00FF30E2"/>
    <w:rsid w:val="00FF3C60"/>
    <w:rsid w:val="00FF6F66"/>
    <w:rsid w:val="00FF768F"/>
    <w:rsid w:val="064E341E"/>
    <w:rsid w:val="0ADD6581"/>
    <w:rsid w:val="12B0630B"/>
    <w:rsid w:val="1B723EE3"/>
    <w:rsid w:val="227056F7"/>
    <w:rsid w:val="26A026D8"/>
    <w:rsid w:val="3575163D"/>
    <w:rsid w:val="47DA69B1"/>
    <w:rsid w:val="5D5239BF"/>
    <w:rsid w:val="5E7A6995"/>
    <w:rsid w:val="6D8A6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3B4172CF"/>
  <w15:chartTrackingRefBased/>
  <w15:docId w15:val="{C5802A45-6CF9-4A4B-84D8-38E367A7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Hyperlink" w:uiPriority="99"/>
    <w:lsdException w:name="Strong" w:uiPriority="22" w:qFormat="1"/>
    <w:lsdException w:name="Document Map" w:semiHidden="1" w:uiPriority="99"/>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183"/>
    <w:pPr>
      <w:widowControl w:val="0"/>
      <w:adjustRightInd w:val="0"/>
      <w:snapToGrid w:val="0"/>
      <w:spacing w:line="360" w:lineRule="auto"/>
      <w:ind w:firstLineChars="200" w:firstLine="200"/>
      <w:jc w:val="both"/>
    </w:pPr>
    <w:rPr>
      <w:rFonts w:eastAsia="仿宋_GB2312"/>
      <w:kern w:val="2"/>
      <w:sz w:val="32"/>
      <w:szCs w:val="24"/>
    </w:rPr>
  </w:style>
  <w:style w:type="paragraph" w:styleId="1">
    <w:name w:val="heading 1"/>
    <w:basedOn w:val="a"/>
    <w:next w:val="a"/>
    <w:link w:val="1Char"/>
    <w:uiPriority w:val="9"/>
    <w:qFormat/>
    <w:rsid w:val="00EF71C8"/>
    <w:pPr>
      <w:keepNext/>
      <w:keepLines/>
      <w:spacing w:before="600" w:after="400"/>
      <w:ind w:firstLineChars="0" w:firstLine="0"/>
      <w:jc w:val="center"/>
      <w:outlineLvl w:val="0"/>
    </w:pPr>
    <w:rPr>
      <w:rFonts w:eastAsia="方正小标宋简体"/>
      <w:b/>
      <w:bCs/>
      <w:kern w:val="44"/>
      <w:szCs w:val="36"/>
    </w:rPr>
  </w:style>
  <w:style w:type="paragraph" w:styleId="2">
    <w:name w:val="heading 2"/>
    <w:basedOn w:val="a"/>
    <w:next w:val="a"/>
    <w:link w:val="2Char"/>
    <w:uiPriority w:val="9"/>
    <w:qFormat/>
    <w:rsid w:val="004B3D86"/>
    <w:pPr>
      <w:keepNext/>
      <w:keepLines/>
      <w:spacing w:before="400" w:after="200"/>
      <w:ind w:firstLineChars="0" w:firstLine="643"/>
      <w:jc w:val="center"/>
      <w:outlineLvl w:val="1"/>
    </w:pPr>
    <w:rPr>
      <w:rFonts w:ascii="仿宋_GB2312" w:hAnsi="仿宋"/>
      <w:b/>
      <w:bCs/>
      <w:szCs w:val="32"/>
    </w:rPr>
  </w:style>
  <w:style w:type="paragraph" w:styleId="3">
    <w:name w:val="heading 3"/>
    <w:basedOn w:val="a"/>
    <w:next w:val="a"/>
    <w:link w:val="3Char"/>
    <w:uiPriority w:val="9"/>
    <w:qFormat/>
    <w:rsid w:val="00E530AF"/>
    <w:pPr>
      <w:spacing w:before="300" w:after="100"/>
      <w:ind w:firstLine="602"/>
      <w:outlineLvl w:val="2"/>
    </w:pPr>
    <w:rPr>
      <w:b/>
      <w:szCs w:val="30"/>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sz w:val="28"/>
      <w:szCs w:val="28"/>
    </w:rPr>
  </w:style>
  <w:style w:type="paragraph" w:styleId="6">
    <w:name w:val="heading 6"/>
    <w:basedOn w:val="a"/>
    <w:next w:val="a"/>
    <w:link w:val="6Char"/>
    <w:pPr>
      <w:keepNext/>
      <w:keepLines/>
      <w:spacing w:before="240" w:after="64" w:line="320" w:lineRule="auto"/>
      <w:outlineLvl w:val="5"/>
    </w:pPr>
    <w:rPr>
      <w:rFonts w:ascii="Cambria" w:hAnsi="Cambria"/>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page number"/>
    <w:rPr>
      <w:rFonts w:eastAsia="仿宋_GB2312"/>
      <w:sz w:val="28"/>
    </w:rPr>
  </w:style>
  <w:style w:type="character" w:styleId="a5">
    <w:name w:val="Strong"/>
    <w:uiPriority w:val="22"/>
    <w:qFormat/>
    <w:rPr>
      <w:b/>
      <w:bCs/>
    </w:rPr>
  </w:style>
  <w:style w:type="character" w:styleId="a6">
    <w:name w:val="annotation reference"/>
    <w:rPr>
      <w:sz w:val="21"/>
      <w:szCs w:val="21"/>
    </w:rPr>
  </w:style>
  <w:style w:type="character" w:customStyle="1" w:styleId="Char">
    <w:name w:val="页脚 Char"/>
    <w:link w:val="a7"/>
    <w:uiPriority w:val="99"/>
    <w:rPr>
      <w:kern w:val="2"/>
      <w:sz w:val="18"/>
      <w:szCs w:val="18"/>
    </w:rPr>
  </w:style>
  <w:style w:type="character" w:customStyle="1" w:styleId="Char0">
    <w:name w:val="标题 Char"/>
    <w:link w:val="a8"/>
    <w:rPr>
      <w:rFonts w:ascii="宋体" w:hAnsi="宋体" w:cs="黑体"/>
      <w:b/>
      <w:bCs/>
      <w:spacing w:val="20"/>
      <w:kern w:val="2"/>
      <w:sz w:val="52"/>
      <w:szCs w:val="52"/>
    </w:rPr>
  </w:style>
  <w:style w:type="character" w:customStyle="1" w:styleId="Char1">
    <w:name w:val="文档结构图 Char"/>
    <w:link w:val="a9"/>
    <w:uiPriority w:val="99"/>
    <w:semiHidden/>
    <w:rPr>
      <w:kern w:val="2"/>
      <w:sz w:val="21"/>
      <w:szCs w:val="24"/>
      <w:shd w:val="clear" w:color="auto" w:fill="000080"/>
    </w:rPr>
  </w:style>
  <w:style w:type="character" w:customStyle="1" w:styleId="4Char">
    <w:name w:val="标题 4 Char"/>
    <w:link w:val="4"/>
    <w:uiPriority w:val="9"/>
    <w:rPr>
      <w:rFonts w:ascii="Cambria" w:eastAsia="宋体" w:hAnsi="Cambria" w:cs="Times New Roman"/>
      <w:b/>
      <w:bCs/>
      <w:kern w:val="2"/>
      <w:sz w:val="28"/>
      <w:szCs w:val="28"/>
    </w:rPr>
  </w:style>
  <w:style w:type="character" w:customStyle="1" w:styleId="1Char">
    <w:name w:val="标题 1 Char"/>
    <w:link w:val="1"/>
    <w:uiPriority w:val="9"/>
    <w:rsid w:val="00EF71C8"/>
    <w:rPr>
      <w:rFonts w:eastAsia="方正小标宋简体"/>
      <w:b/>
      <w:bCs/>
      <w:kern w:val="44"/>
      <w:sz w:val="32"/>
      <w:szCs w:val="36"/>
    </w:rPr>
  </w:style>
  <w:style w:type="character" w:customStyle="1" w:styleId="Char2">
    <w:name w:val="正文文本缩进 Char"/>
    <w:rPr>
      <w:kern w:val="2"/>
      <w:sz w:val="21"/>
      <w:szCs w:val="24"/>
    </w:rPr>
  </w:style>
  <w:style w:type="character" w:customStyle="1" w:styleId="3Char">
    <w:name w:val="标题 3 Char"/>
    <w:link w:val="3"/>
    <w:uiPriority w:val="9"/>
    <w:rsid w:val="00E530AF"/>
    <w:rPr>
      <w:b/>
      <w:kern w:val="2"/>
      <w:sz w:val="30"/>
      <w:szCs w:val="30"/>
    </w:rPr>
  </w:style>
  <w:style w:type="character" w:customStyle="1" w:styleId="Char3">
    <w:name w:val="页眉 Char"/>
    <w:link w:val="aa"/>
    <w:uiPriority w:val="99"/>
    <w:rPr>
      <w:kern w:val="2"/>
      <w:sz w:val="18"/>
      <w:szCs w:val="18"/>
    </w:rPr>
  </w:style>
  <w:style w:type="character" w:customStyle="1" w:styleId="Char4">
    <w:name w:val="批注框文本 Char"/>
    <w:link w:val="ab"/>
    <w:uiPriority w:val="99"/>
    <w:rPr>
      <w:kern w:val="2"/>
      <w:sz w:val="18"/>
      <w:szCs w:val="18"/>
    </w:rPr>
  </w:style>
  <w:style w:type="character" w:customStyle="1" w:styleId="6Char">
    <w:name w:val="标题 6 Char"/>
    <w:link w:val="6"/>
    <w:semiHidden/>
    <w:rPr>
      <w:rFonts w:ascii="Cambria" w:eastAsia="宋体" w:hAnsi="Cambria" w:cs="Times New Roman"/>
      <w:b/>
      <w:bCs/>
      <w:kern w:val="2"/>
      <w:sz w:val="24"/>
      <w:szCs w:val="24"/>
    </w:rPr>
  </w:style>
  <w:style w:type="character" w:customStyle="1" w:styleId="10">
    <w:name w:val="页码1"/>
    <w:basedOn w:val="a0"/>
  </w:style>
  <w:style w:type="character" w:customStyle="1" w:styleId="Char5">
    <w:name w:val="纯文本 Char"/>
    <w:link w:val="ac"/>
    <w:rPr>
      <w:rFonts w:ascii="宋体" w:eastAsia="宋体" w:hAnsi="Courier New" w:cs="Courier New"/>
      <w:kern w:val="2"/>
      <w:sz w:val="21"/>
      <w:szCs w:val="21"/>
      <w:lang w:val="en-US" w:eastAsia="zh-CN" w:bidi="ar-SA"/>
    </w:rPr>
  </w:style>
  <w:style w:type="character" w:customStyle="1" w:styleId="style7">
    <w:name w:val="style7"/>
    <w:basedOn w:val="a0"/>
  </w:style>
  <w:style w:type="character" w:customStyle="1" w:styleId="Char10">
    <w:name w:val="正文文本缩进 Char1"/>
    <w:link w:val="ad"/>
    <w:rPr>
      <w:rFonts w:ascii="宋体" w:hAnsi="宋体"/>
      <w:spacing w:val="-20"/>
      <w:sz w:val="25"/>
      <w:szCs w:val="25"/>
    </w:rPr>
  </w:style>
  <w:style w:type="character" w:customStyle="1" w:styleId="Char6">
    <w:name w:val="页码 Char"/>
    <w:basedOn w:val="a0"/>
  </w:style>
  <w:style w:type="character" w:customStyle="1" w:styleId="2Char">
    <w:name w:val="标题 2 Char"/>
    <w:link w:val="2"/>
    <w:uiPriority w:val="9"/>
    <w:locked/>
    <w:rsid w:val="004B3D86"/>
    <w:rPr>
      <w:rFonts w:ascii="仿宋_GB2312" w:eastAsia="仿宋_GB2312" w:hAnsi="仿宋"/>
      <w:b/>
      <w:bCs/>
      <w:kern w:val="2"/>
      <w:sz w:val="32"/>
      <w:szCs w:val="32"/>
    </w:rPr>
  </w:style>
  <w:style w:type="character" w:customStyle="1" w:styleId="1Char0">
    <w:name w:val="1正文 Char"/>
    <w:link w:val="11"/>
    <w:locked/>
    <w:rPr>
      <w:rFonts w:ascii="仿宋" w:eastAsia="仿宋_GB2312" w:hAnsi="仿宋"/>
      <w:color w:val="000000"/>
      <w:sz w:val="30"/>
    </w:rPr>
  </w:style>
  <w:style w:type="paragraph" w:styleId="5">
    <w:name w:val="toc 5"/>
    <w:basedOn w:val="a"/>
    <w:next w:val="a"/>
    <w:pPr>
      <w:ind w:leftChars="800" w:left="1680"/>
    </w:pPr>
  </w:style>
  <w:style w:type="paragraph" w:styleId="20">
    <w:name w:val="index 2"/>
    <w:basedOn w:val="a"/>
    <w:next w:val="a"/>
    <w:pPr>
      <w:ind w:leftChars="200" w:left="200"/>
    </w:pPr>
    <w:rPr>
      <w:sz w:val="24"/>
    </w:rPr>
  </w:style>
  <w:style w:type="paragraph" w:styleId="60">
    <w:name w:val="toc 6"/>
    <w:basedOn w:val="a"/>
    <w:next w:val="a"/>
    <w:pPr>
      <w:ind w:leftChars="1000" w:left="2100"/>
    </w:pPr>
  </w:style>
  <w:style w:type="paragraph" w:styleId="12">
    <w:name w:val="toc 1"/>
    <w:basedOn w:val="a"/>
    <w:next w:val="a"/>
    <w:uiPriority w:val="39"/>
  </w:style>
  <w:style w:type="paragraph" w:styleId="7">
    <w:name w:val="toc 7"/>
    <w:basedOn w:val="a"/>
    <w:next w:val="a"/>
    <w:pPr>
      <w:ind w:leftChars="1200" w:left="2520"/>
    </w:pPr>
  </w:style>
  <w:style w:type="paragraph" w:styleId="ae">
    <w:name w:val="Body Text"/>
    <w:basedOn w:val="a"/>
  </w:style>
  <w:style w:type="paragraph" w:styleId="a9">
    <w:name w:val="Document Map"/>
    <w:basedOn w:val="a"/>
    <w:link w:val="Char1"/>
    <w:uiPriority w:val="99"/>
    <w:semiHidden/>
    <w:pPr>
      <w:shd w:val="clear" w:color="auto" w:fill="000080"/>
    </w:pPr>
  </w:style>
  <w:style w:type="paragraph" w:styleId="af">
    <w:name w:val="annotation text"/>
    <w:basedOn w:val="a"/>
    <w:pPr>
      <w:jc w:val="left"/>
    </w:pPr>
  </w:style>
  <w:style w:type="paragraph" w:styleId="a8">
    <w:name w:val="Title"/>
    <w:basedOn w:val="a"/>
    <w:next w:val="a"/>
    <w:link w:val="Char0"/>
    <w:pPr>
      <w:spacing w:before="240" w:after="60"/>
      <w:jc w:val="center"/>
      <w:outlineLvl w:val="0"/>
    </w:pPr>
    <w:rPr>
      <w:rFonts w:ascii="宋体" w:hAnsi="宋体"/>
      <w:b/>
      <w:bCs/>
      <w:spacing w:val="20"/>
      <w:sz w:val="52"/>
      <w:szCs w:val="52"/>
    </w:rPr>
  </w:style>
  <w:style w:type="paragraph" w:styleId="ac">
    <w:name w:val="Plain Text"/>
    <w:basedOn w:val="a"/>
    <w:link w:val="Char5"/>
    <w:rPr>
      <w:rFonts w:ascii="宋体" w:hAnsi="Courier New" w:cs="Courier New"/>
      <w:szCs w:val="21"/>
    </w:rPr>
  </w:style>
  <w:style w:type="paragraph" w:styleId="af0">
    <w:name w:val="Normal (Web)"/>
    <w:basedOn w:val="a"/>
    <w:uiPriority w:val="99"/>
    <w:pPr>
      <w:widowControl/>
      <w:spacing w:before="100" w:beforeAutospacing="1" w:after="100" w:afterAutospacing="1" w:line="260" w:lineRule="atLeast"/>
      <w:jc w:val="left"/>
    </w:pPr>
    <w:rPr>
      <w:rFonts w:ascii="Verdana" w:hAnsi="Verdana"/>
      <w:kern w:val="0"/>
      <w:sz w:val="18"/>
      <w:szCs w:val="18"/>
    </w:rPr>
  </w:style>
  <w:style w:type="paragraph" w:styleId="af1">
    <w:name w:val="annotation subject"/>
    <w:basedOn w:val="af"/>
    <w:next w:val="af"/>
    <w:rPr>
      <w:b/>
      <w:bCs/>
    </w:rPr>
  </w:style>
  <w:style w:type="paragraph" w:styleId="ad">
    <w:name w:val="Body Text Indent"/>
    <w:basedOn w:val="a"/>
    <w:link w:val="Char10"/>
    <w:pPr>
      <w:widowControl/>
      <w:autoSpaceDE w:val="0"/>
      <w:autoSpaceDN w:val="0"/>
      <w:ind w:firstLine="551"/>
    </w:pPr>
    <w:rPr>
      <w:rFonts w:ascii="宋体" w:hAnsi="宋体"/>
      <w:spacing w:val="-20"/>
      <w:kern w:val="0"/>
      <w:sz w:val="25"/>
      <w:szCs w:val="25"/>
    </w:rPr>
  </w:style>
  <w:style w:type="paragraph" w:styleId="13">
    <w:name w:val="index 1"/>
    <w:basedOn w:val="a"/>
    <w:next w:val="a"/>
    <w:pPr>
      <w:spacing w:beforeLines="50" w:before="156" w:afterLines="100" w:after="312"/>
    </w:pPr>
    <w:rPr>
      <w:rFonts w:eastAsia="黑体"/>
      <w:b/>
      <w:sz w:val="28"/>
    </w:rPr>
  </w:style>
  <w:style w:type="paragraph" w:styleId="8">
    <w:name w:val="toc 8"/>
    <w:basedOn w:val="a"/>
    <w:next w:val="a"/>
    <w:pPr>
      <w:ind w:leftChars="1400" w:left="2940"/>
    </w:pPr>
  </w:style>
  <w:style w:type="paragraph" w:styleId="9">
    <w:name w:val="toc 9"/>
    <w:basedOn w:val="a"/>
    <w:next w:val="a"/>
    <w:pPr>
      <w:ind w:leftChars="1600" w:left="3360"/>
    </w:pPr>
  </w:style>
  <w:style w:type="paragraph" w:styleId="a7">
    <w:name w:val="footer"/>
    <w:basedOn w:val="a"/>
    <w:link w:val="Char"/>
    <w:uiPriority w:val="99"/>
    <w:pPr>
      <w:tabs>
        <w:tab w:val="center" w:pos="4153"/>
        <w:tab w:val="right" w:pos="8306"/>
      </w:tabs>
      <w:jc w:val="left"/>
    </w:pPr>
    <w:rPr>
      <w:sz w:val="18"/>
      <w:szCs w:val="18"/>
    </w:rPr>
  </w:style>
  <w:style w:type="paragraph" w:styleId="30">
    <w:name w:val="toc 3"/>
    <w:basedOn w:val="a"/>
    <w:next w:val="a"/>
    <w:pPr>
      <w:ind w:leftChars="400" w:left="840"/>
    </w:pPr>
  </w:style>
  <w:style w:type="paragraph" w:styleId="ab">
    <w:name w:val="Balloon Text"/>
    <w:basedOn w:val="a"/>
    <w:link w:val="Char4"/>
    <w:uiPriority w:val="99"/>
    <w:rPr>
      <w:sz w:val="18"/>
      <w:szCs w:val="18"/>
    </w:rPr>
  </w:style>
  <w:style w:type="paragraph" w:styleId="21">
    <w:name w:val="toc 2"/>
    <w:basedOn w:val="a"/>
    <w:next w:val="a"/>
    <w:uiPriority w:val="39"/>
    <w:pPr>
      <w:ind w:leftChars="200" w:left="420"/>
    </w:pPr>
  </w:style>
  <w:style w:type="paragraph" w:styleId="40">
    <w:name w:val="toc 4"/>
    <w:basedOn w:val="a"/>
    <w:next w:val="a"/>
    <w:pPr>
      <w:ind w:leftChars="600" w:left="1260"/>
    </w:pPr>
  </w:style>
  <w:style w:type="paragraph" w:styleId="aa">
    <w:name w:val="header"/>
    <w:basedOn w:val="a"/>
    <w:link w:val="Char3"/>
    <w:uiPriority w:val="99"/>
    <w:pPr>
      <w:pBdr>
        <w:bottom w:val="single" w:sz="6" w:space="1" w:color="auto"/>
      </w:pBdr>
      <w:tabs>
        <w:tab w:val="center" w:pos="4153"/>
        <w:tab w:val="right" w:pos="8306"/>
      </w:tabs>
      <w:jc w:val="center"/>
    </w:pPr>
    <w:rPr>
      <w:sz w:val="18"/>
      <w:szCs w:val="18"/>
    </w:rPr>
  </w:style>
  <w:style w:type="paragraph" w:customStyle="1" w:styleId="CharChar3CharCharCharChar">
    <w:name w:val="Char Char3 Char Char Char Char"/>
    <w:basedOn w:val="a"/>
  </w:style>
  <w:style w:type="paragraph" w:customStyle="1" w:styleId="CharChar16CharCharCharCharCharChar">
    <w:name w:val="Char Char16 Char Char Char Char Char Char"/>
    <w:basedOn w:val="6"/>
    <w:pPr>
      <w:tabs>
        <w:tab w:val="left" w:pos="1440"/>
      </w:tabs>
    </w:pPr>
    <w:rPr>
      <w:rFonts w:ascii="Arial" w:eastAsia="黑体" w:hAnsi="Arial"/>
    </w:rPr>
  </w:style>
  <w:style w:type="paragraph" w:customStyle="1" w:styleId="31">
    <w:name w:val="样式3"/>
    <w:basedOn w:val="a"/>
    <w:pPr>
      <w:jc w:val="center"/>
    </w:pPr>
    <w:rPr>
      <w:rFonts w:ascii="宋体" w:hAnsi="宋体"/>
      <w:sz w:val="28"/>
      <w:szCs w:val="28"/>
    </w:rPr>
  </w:style>
  <w:style w:type="paragraph" w:customStyle="1" w:styleId="CharCharChar1CharCharChar1Char">
    <w:name w:val="Char Char Char1 Char Char Char1 Char"/>
    <w:basedOn w:val="a"/>
    <w:semiHidden/>
    <w:pPr>
      <w:widowControl/>
      <w:spacing w:after="160" w:line="240" w:lineRule="exact"/>
      <w:jc w:val="center"/>
    </w:pPr>
    <w:rPr>
      <w:rFonts w:ascii="Verdana" w:eastAsia="黑体" w:hAnsi="Verdana"/>
      <w:b/>
      <w:kern w:val="0"/>
      <w:sz w:val="36"/>
      <w:szCs w:val="20"/>
      <w:lang w:eastAsia="en-US"/>
    </w:rPr>
  </w:style>
  <w:style w:type="paragraph" w:customStyle="1" w:styleId="CharCharCharCharCharCharChar">
    <w:name w:val="Char Char Char Char Char Char Char"/>
    <w:basedOn w:val="a"/>
    <w:pPr>
      <w:widowControl/>
      <w:spacing w:after="160" w:line="240" w:lineRule="exact"/>
      <w:jc w:val="left"/>
    </w:pPr>
    <w:rPr>
      <w:rFonts w:ascii="Verdana" w:hAnsi="Verdana" w:cs="宋体"/>
      <w:kern w:val="0"/>
      <w:szCs w:val="30"/>
      <w:lang w:eastAsia="en-US"/>
    </w:rPr>
  </w:style>
  <w:style w:type="paragraph" w:customStyle="1" w:styleId="14">
    <w:name w:val="样式1"/>
    <w:basedOn w:val="a"/>
    <w:pPr>
      <w:spacing w:beforeLines="100" w:before="312" w:afterLines="100" w:after="312"/>
      <w:jc w:val="center"/>
    </w:pPr>
    <w:rPr>
      <w:rFonts w:ascii="黑体" w:eastAsia="黑体"/>
      <w:b/>
      <w:sz w:val="28"/>
      <w:szCs w:val="28"/>
    </w:rPr>
  </w:style>
  <w:style w:type="paragraph" w:customStyle="1" w:styleId="50">
    <w:name w:val="样式5"/>
    <w:basedOn w:val="31"/>
    <w:pPr>
      <w:spacing w:beforeLines="50" w:before="156" w:afterLines="100" w:after="312"/>
    </w:pPr>
  </w:style>
  <w:style w:type="paragraph" w:customStyle="1" w:styleId="Char1CharCharCharCharCharChar">
    <w:name w:val="Char1 Char Char Char Char Char Char"/>
    <w:basedOn w:val="a"/>
    <w:pPr>
      <w:widowControl/>
      <w:spacing w:after="160" w:line="240" w:lineRule="exact"/>
      <w:jc w:val="left"/>
    </w:pPr>
  </w:style>
  <w:style w:type="paragraph" w:customStyle="1" w:styleId="CharCharChar1CharCharCharCharCharChar1Char">
    <w:name w:val="Char Char Char1 Char Char Char Char Char Char1 Char"/>
    <w:basedOn w:val="a"/>
    <w:semiHidden/>
    <w:pPr>
      <w:widowControl/>
      <w:spacing w:after="160" w:line="240" w:lineRule="exact"/>
      <w:jc w:val="center"/>
    </w:pPr>
    <w:rPr>
      <w:rFonts w:ascii="Verdana" w:eastAsia="黑体" w:hAnsi="Verdana"/>
      <w:b/>
      <w:color w:val="000000"/>
      <w:kern w:val="0"/>
      <w:sz w:val="36"/>
      <w:szCs w:val="20"/>
      <w:lang w:eastAsia="en-US"/>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CharChar">
    <w:name w:val="页脚 Char Char"/>
    <w:basedOn w:val="a"/>
    <w:pPr>
      <w:widowControl/>
      <w:tabs>
        <w:tab w:val="left" w:pos="4149"/>
        <w:tab w:val="left" w:pos="8016"/>
      </w:tabs>
      <w:spacing w:line="351" w:lineRule="atLeast"/>
      <w:ind w:firstLine="419"/>
      <w:jc w:val="left"/>
      <w:textAlignment w:val="baseline"/>
    </w:pPr>
    <w:rPr>
      <w:color w:val="000000"/>
      <w:kern w:val="0"/>
      <w:sz w:val="18"/>
      <w:szCs w:val="20"/>
      <w:u w:color="000000"/>
    </w:rPr>
  </w:style>
  <w:style w:type="paragraph" w:customStyle="1" w:styleId="11">
    <w:name w:val="1正文"/>
    <w:basedOn w:val="a"/>
    <w:link w:val="1Char0"/>
    <w:pPr>
      <w:widowControl/>
      <w:textAlignment w:val="baseline"/>
    </w:pPr>
    <w:rPr>
      <w:rFonts w:ascii="仿宋" w:hAnsi="仿宋"/>
      <w:color w:val="000000"/>
      <w:kern w:val="0"/>
      <w:szCs w:val="20"/>
    </w:rPr>
  </w:style>
  <w:style w:type="paragraph" w:customStyle="1" w:styleId="41">
    <w:name w:val="样式4"/>
    <w:basedOn w:val="14"/>
  </w:style>
  <w:style w:type="table" w:styleId="af2">
    <w:name w:val="Table Grid"/>
    <w:basedOn w:val="a1"/>
    <w:uiPriority w:val="59"/>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CD328F"/>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561DD"/>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A180C"/>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A180C"/>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styleId="af3">
    <w:name w:val="List Paragraph"/>
    <w:basedOn w:val="a"/>
    <w:uiPriority w:val="99"/>
    <w:qFormat/>
    <w:rsid w:val="002D577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0270">
      <w:bodyDiv w:val="1"/>
      <w:marLeft w:val="0"/>
      <w:marRight w:val="0"/>
      <w:marTop w:val="0"/>
      <w:marBottom w:val="0"/>
      <w:divBdr>
        <w:top w:val="none" w:sz="0" w:space="0" w:color="auto"/>
        <w:left w:val="none" w:sz="0" w:space="0" w:color="auto"/>
        <w:bottom w:val="none" w:sz="0" w:space="0" w:color="auto"/>
        <w:right w:val="none" w:sz="0" w:space="0" w:color="auto"/>
      </w:divBdr>
    </w:div>
    <w:div w:id="24408130">
      <w:bodyDiv w:val="1"/>
      <w:marLeft w:val="0"/>
      <w:marRight w:val="0"/>
      <w:marTop w:val="0"/>
      <w:marBottom w:val="0"/>
      <w:divBdr>
        <w:top w:val="none" w:sz="0" w:space="0" w:color="auto"/>
        <w:left w:val="none" w:sz="0" w:space="0" w:color="auto"/>
        <w:bottom w:val="none" w:sz="0" w:space="0" w:color="auto"/>
        <w:right w:val="none" w:sz="0" w:space="0" w:color="auto"/>
      </w:divBdr>
    </w:div>
    <w:div w:id="99689544">
      <w:bodyDiv w:val="1"/>
      <w:marLeft w:val="0"/>
      <w:marRight w:val="0"/>
      <w:marTop w:val="0"/>
      <w:marBottom w:val="0"/>
      <w:divBdr>
        <w:top w:val="none" w:sz="0" w:space="0" w:color="auto"/>
        <w:left w:val="none" w:sz="0" w:space="0" w:color="auto"/>
        <w:bottom w:val="none" w:sz="0" w:space="0" w:color="auto"/>
        <w:right w:val="none" w:sz="0" w:space="0" w:color="auto"/>
      </w:divBdr>
    </w:div>
    <w:div w:id="100298617">
      <w:bodyDiv w:val="1"/>
      <w:marLeft w:val="0"/>
      <w:marRight w:val="0"/>
      <w:marTop w:val="0"/>
      <w:marBottom w:val="0"/>
      <w:divBdr>
        <w:top w:val="none" w:sz="0" w:space="0" w:color="auto"/>
        <w:left w:val="none" w:sz="0" w:space="0" w:color="auto"/>
        <w:bottom w:val="none" w:sz="0" w:space="0" w:color="auto"/>
        <w:right w:val="none" w:sz="0" w:space="0" w:color="auto"/>
      </w:divBdr>
    </w:div>
    <w:div w:id="132331255">
      <w:bodyDiv w:val="1"/>
      <w:marLeft w:val="0"/>
      <w:marRight w:val="0"/>
      <w:marTop w:val="0"/>
      <w:marBottom w:val="0"/>
      <w:divBdr>
        <w:top w:val="none" w:sz="0" w:space="0" w:color="auto"/>
        <w:left w:val="none" w:sz="0" w:space="0" w:color="auto"/>
        <w:bottom w:val="none" w:sz="0" w:space="0" w:color="auto"/>
        <w:right w:val="none" w:sz="0" w:space="0" w:color="auto"/>
      </w:divBdr>
    </w:div>
    <w:div w:id="151992098">
      <w:bodyDiv w:val="1"/>
      <w:marLeft w:val="0"/>
      <w:marRight w:val="0"/>
      <w:marTop w:val="0"/>
      <w:marBottom w:val="0"/>
      <w:divBdr>
        <w:top w:val="none" w:sz="0" w:space="0" w:color="auto"/>
        <w:left w:val="none" w:sz="0" w:space="0" w:color="auto"/>
        <w:bottom w:val="none" w:sz="0" w:space="0" w:color="auto"/>
        <w:right w:val="none" w:sz="0" w:space="0" w:color="auto"/>
      </w:divBdr>
    </w:div>
    <w:div w:id="218059041">
      <w:bodyDiv w:val="1"/>
      <w:marLeft w:val="0"/>
      <w:marRight w:val="0"/>
      <w:marTop w:val="0"/>
      <w:marBottom w:val="0"/>
      <w:divBdr>
        <w:top w:val="none" w:sz="0" w:space="0" w:color="auto"/>
        <w:left w:val="none" w:sz="0" w:space="0" w:color="auto"/>
        <w:bottom w:val="none" w:sz="0" w:space="0" w:color="auto"/>
        <w:right w:val="none" w:sz="0" w:space="0" w:color="auto"/>
      </w:divBdr>
    </w:div>
    <w:div w:id="227108749">
      <w:bodyDiv w:val="1"/>
      <w:marLeft w:val="0"/>
      <w:marRight w:val="0"/>
      <w:marTop w:val="0"/>
      <w:marBottom w:val="0"/>
      <w:divBdr>
        <w:top w:val="none" w:sz="0" w:space="0" w:color="auto"/>
        <w:left w:val="none" w:sz="0" w:space="0" w:color="auto"/>
        <w:bottom w:val="none" w:sz="0" w:space="0" w:color="auto"/>
        <w:right w:val="none" w:sz="0" w:space="0" w:color="auto"/>
      </w:divBdr>
    </w:div>
    <w:div w:id="228855671">
      <w:bodyDiv w:val="1"/>
      <w:marLeft w:val="0"/>
      <w:marRight w:val="0"/>
      <w:marTop w:val="0"/>
      <w:marBottom w:val="0"/>
      <w:divBdr>
        <w:top w:val="none" w:sz="0" w:space="0" w:color="auto"/>
        <w:left w:val="none" w:sz="0" w:space="0" w:color="auto"/>
        <w:bottom w:val="none" w:sz="0" w:space="0" w:color="auto"/>
        <w:right w:val="none" w:sz="0" w:space="0" w:color="auto"/>
      </w:divBdr>
    </w:div>
    <w:div w:id="235406873">
      <w:bodyDiv w:val="1"/>
      <w:marLeft w:val="0"/>
      <w:marRight w:val="0"/>
      <w:marTop w:val="0"/>
      <w:marBottom w:val="0"/>
      <w:divBdr>
        <w:top w:val="none" w:sz="0" w:space="0" w:color="auto"/>
        <w:left w:val="none" w:sz="0" w:space="0" w:color="auto"/>
        <w:bottom w:val="none" w:sz="0" w:space="0" w:color="auto"/>
        <w:right w:val="none" w:sz="0" w:space="0" w:color="auto"/>
      </w:divBdr>
    </w:div>
    <w:div w:id="235748469">
      <w:bodyDiv w:val="1"/>
      <w:marLeft w:val="0"/>
      <w:marRight w:val="0"/>
      <w:marTop w:val="0"/>
      <w:marBottom w:val="0"/>
      <w:divBdr>
        <w:top w:val="none" w:sz="0" w:space="0" w:color="auto"/>
        <w:left w:val="none" w:sz="0" w:space="0" w:color="auto"/>
        <w:bottom w:val="none" w:sz="0" w:space="0" w:color="auto"/>
        <w:right w:val="none" w:sz="0" w:space="0" w:color="auto"/>
      </w:divBdr>
    </w:div>
    <w:div w:id="281810550">
      <w:bodyDiv w:val="1"/>
      <w:marLeft w:val="0"/>
      <w:marRight w:val="0"/>
      <w:marTop w:val="0"/>
      <w:marBottom w:val="0"/>
      <w:divBdr>
        <w:top w:val="none" w:sz="0" w:space="0" w:color="auto"/>
        <w:left w:val="none" w:sz="0" w:space="0" w:color="auto"/>
        <w:bottom w:val="none" w:sz="0" w:space="0" w:color="auto"/>
        <w:right w:val="none" w:sz="0" w:space="0" w:color="auto"/>
      </w:divBdr>
    </w:div>
    <w:div w:id="286546562">
      <w:bodyDiv w:val="1"/>
      <w:marLeft w:val="0"/>
      <w:marRight w:val="0"/>
      <w:marTop w:val="0"/>
      <w:marBottom w:val="0"/>
      <w:divBdr>
        <w:top w:val="none" w:sz="0" w:space="0" w:color="auto"/>
        <w:left w:val="none" w:sz="0" w:space="0" w:color="auto"/>
        <w:bottom w:val="none" w:sz="0" w:space="0" w:color="auto"/>
        <w:right w:val="none" w:sz="0" w:space="0" w:color="auto"/>
      </w:divBdr>
    </w:div>
    <w:div w:id="287905427">
      <w:bodyDiv w:val="1"/>
      <w:marLeft w:val="0"/>
      <w:marRight w:val="0"/>
      <w:marTop w:val="0"/>
      <w:marBottom w:val="0"/>
      <w:divBdr>
        <w:top w:val="none" w:sz="0" w:space="0" w:color="auto"/>
        <w:left w:val="none" w:sz="0" w:space="0" w:color="auto"/>
        <w:bottom w:val="none" w:sz="0" w:space="0" w:color="auto"/>
        <w:right w:val="none" w:sz="0" w:space="0" w:color="auto"/>
      </w:divBdr>
    </w:div>
    <w:div w:id="341863368">
      <w:bodyDiv w:val="1"/>
      <w:marLeft w:val="0"/>
      <w:marRight w:val="0"/>
      <w:marTop w:val="0"/>
      <w:marBottom w:val="0"/>
      <w:divBdr>
        <w:top w:val="none" w:sz="0" w:space="0" w:color="auto"/>
        <w:left w:val="none" w:sz="0" w:space="0" w:color="auto"/>
        <w:bottom w:val="none" w:sz="0" w:space="0" w:color="auto"/>
        <w:right w:val="none" w:sz="0" w:space="0" w:color="auto"/>
      </w:divBdr>
    </w:div>
    <w:div w:id="366805474">
      <w:bodyDiv w:val="1"/>
      <w:marLeft w:val="0"/>
      <w:marRight w:val="0"/>
      <w:marTop w:val="0"/>
      <w:marBottom w:val="0"/>
      <w:divBdr>
        <w:top w:val="none" w:sz="0" w:space="0" w:color="auto"/>
        <w:left w:val="none" w:sz="0" w:space="0" w:color="auto"/>
        <w:bottom w:val="none" w:sz="0" w:space="0" w:color="auto"/>
        <w:right w:val="none" w:sz="0" w:space="0" w:color="auto"/>
      </w:divBdr>
    </w:div>
    <w:div w:id="395519344">
      <w:bodyDiv w:val="1"/>
      <w:marLeft w:val="0"/>
      <w:marRight w:val="0"/>
      <w:marTop w:val="0"/>
      <w:marBottom w:val="0"/>
      <w:divBdr>
        <w:top w:val="none" w:sz="0" w:space="0" w:color="auto"/>
        <w:left w:val="none" w:sz="0" w:space="0" w:color="auto"/>
        <w:bottom w:val="none" w:sz="0" w:space="0" w:color="auto"/>
        <w:right w:val="none" w:sz="0" w:space="0" w:color="auto"/>
      </w:divBdr>
    </w:div>
    <w:div w:id="399979883">
      <w:bodyDiv w:val="1"/>
      <w:marLeft w:val="0"/>
      <w:marRight w:val="0"/>
      <w:marTop w:val="0"/>
      <w:marBottom w:val="0"/>
      <w:divBdr>
        <w:top w:val="none" w:sz="0" w:space="0" w:color="auto"/>
        <w:left w:val="none" w:sz="0" w:space="0" w:color="auto"/>
        <w:bottom w:val="none" w:sz="0" w:space="0" w:color="auto"/>
        <w:right w:val="none" w:sz="0" w:space="0" w:color="auto"/>
      </w:divBdr>
    </w:div>
    <w:div w:id="417824466">
      <w:bodyDiv w:val="1"/>
      <w:marLeft w:val="0"/>
      <w:marRight w:val="0"/>
      <w:marTop w:val="0"/>
      <w:marBottom w:val="0"/>
      <w:divBdr>
        <w:top w:val="none" w:sz="0" w:space="0" w:color="auto"/>
        <w:left w:val="none" w:sz="0" w:space="0" w:color="auto"/>
        <w:bottom w:val="none" w:sz="0" w:space="0" w:color="auto"/>
        <w:right w:val="none" w:sz="0" w:space="0" w:color="auto"/>
      </w:divBdr>
    </w:div>
    <w:div w:id="423310511">
      <w:bodyDiv w:val="1"/>
      <w:marLeft w:val="0"/>
      <w:marRight w:val="0"/>
      <w:marTop w:val="0"/>
      <w:marBottom w:val="0"/>
      <w:divBdr>
        <w:top w:val="none" w:sz="0" w:space="0" w:color="auto"/>
        <w:left w:val="none" w:sz="0" w:space="0" w:color="auto"/>
        <w:bottom w:val="none" w:sz="0" w:space="0" w:color="auto"/>
        <w:right w:val="none" w:sz="0" w:space="0" w:color="auto"/>
      </w:divBdr>
    </w:div>
    <w:div w:id="423501817">
      <w:bodyDiv w:val="1"/>
      <w:marLeft w:val="0"/>
      <w:marRight w:val="0"/>
      <w:marTop w:val="0"/>
      <w:marBottom w:val="0"/>
      <w:divBdr>
        <w:top w:val="none" w:sz="0" w:space="0" w:color="auto"/>
        <w:left w:val="none" w:sz="0" w:space="0" w:color="auto"/>
        <w:bottom w:val="none" w:sz="0" w:space="0" w:color="auto"/>
        <w:right w:val="none" w:sz="0" w:space="0" w:color="auto"/>
      </w:divBdr>
    </w:div>
    <w:div w:id="423913891">
      <w:bodyDiv w:val="1"/>
      <w:marLeft w:val="0"/>
      <w:marRight w:val="0"/>
      <w:marTop w:val="0"/>
      <w:marBottom w:val="0"/>
      <w:divBdr>
        <w:top w:val="none" w:sz="0" w:space="0" w:color="auto"/>
        <w:left w:val="none" w:sz="0" w:space="0" w:color="auto"/>
        <w:bottom w:val="none" w:sz="0" w:space="0" w:color="auto"/>
        <w:right w:val="none" w:sz="0" w:space="0" w:color="auto"/>
      </w:divBdr>
    </w:div>
    <w:div w:id="426660317">
      <w:bodyDiv w:val="1"/>
      <w:marLeft w:val="0"/>
      <w:marRight w:val="0"/>
      <w:marTop w:val="0"/>
      <w:marBottom w:val="0"/>
      <w:divBdr>
        <w:top w:val="none" w:sz="0" w:space="0" w:color="auto"/>
        <w:left w:val="none" w:sz="0" w:space="0" w:color="auto"/>
        <w:bottom w:val="none" w:sz="0" w:space="0" w:color="auto"/>
        <w:right w:val="none" w:sz="0" w:space="0" w:color="auto"/>
      </w:divBdr>
    </w:div>
    <w:div w:id="435053829">
      <w:bodyDiv w:val="1"/>
      <w:marLeft w:val="0"/>
      <w:marRight w:val="0"/>
      <w:marTop w:val="0"/>
      <w:marBottom w:val="0"/>
      <w:divBdr>
        <w:top w:val="none" w:sz="0" w:space="0" w:color="auto"/>
        <w:left w:val="none" w:sz="0" w:space="0" w:color="auto"/>
        <w:bottom w:val="none" w:sz="0" w:space="0" w:color="auto"/>
        <w:right w:val="none" w:sz="0" w:space="0" w:color="auto"/>
      </w:divBdr>
    </w:div>
    <w:div w:id="491066630">
      <w:bodyDiv w:val="1"/>
      <w:marLeft w:val="0"/>
      <w:marRight w:val="0"/>
      <w:marTop w:val="0"/>
      <w:marBottom w:val="0"/>
      <w:divBdr>
        <w:top w:val="none" w:sz="0" w:space="0" w:color="auto"/>
        <w:left w:val="none" w:sz="0" w:space="0" w:color="auto"/>
        <w:bottom w:val="none" w:sz="0" w:space="0" w:color="auto"/>
        <w:right w:val="none" w:sz="0" w:space="0" w:color="auto"/>
      </w:divBdr>
    </w:div>
    <w:div w:id="517626173">
      <w:bodyDiv w:val="1"/>
      <w:marLeft w:val="0"/>
      <w:marRight w:val="0"/>
      <w:marTop w:val="0"/>
      <w:marBottom w:val="0"/>
      <w:divBdr>
        <w:top w:val="none" w:sz="0" w:space="0" w:color="auto"/>
        <w:left w:val="none" w:sz="0" w:space="0" w:color="auto"/>
        <w:bottom w:val="none" w:sz="0" w:space="0" w:color="auto"/>
        <w:right w:val="none" w:sz="0" w:space="0" w:color="auto"/>
      </w:divBdr>
    </w:div>
    <w:div w:id="525749236">
      <w:bodyDiv w:val="1"/>
      <w:marLeft w:val="0"/>
      <w:marRight w:val="0"/>
      <w:marTop w:val="0"/>
      <w:marBottom w:val="0"/>
      <w:divBdr>
        <w:top w:val="none" w:sz="0" w:space="0" w:color="auto"/>
        <w:left w:val="none" w:sz="0" w:space="0" w:color="auto"/>
        <w:bottom w:val="none" w:sz="0" w:space="0" w:color="auto"/>
        <w:right w:val="none" w:sz="0" w:space="0" w:color="auto"/>
      </w:divBdr>
    </w:div>
    <w:div w:id="531191440">
      <w:bodyDiv w:val="1"/>
      <w:marLeft w:val="0"/>
      <w:marRight w:val="0"/>
      <w:marTop w:val="0"/>
      <w:marBottom w:val="0"/>
      <w:divBdr>
        <w:top w:val="none" w:sz="0" w:space="0" w:color="auto"/>
        <w:left w:val="none" w:sz="0" w:space="0" w:color="auto"/>
        <w:bottom w:val="none" w:sz="0" w:space="0" w:color="auto"/>
        <w:right w:val="none" w:sz="0" w:space="0" w:color="auto"/>
      </w:divBdr>
    </w:div>
    <w:div w:id="533539393">
      <w:bodyDiv w:val="1"/>
      <w:marLeft w:val="0"/>
      <w:marRight w:val="0"/>
      <w:marTop w:val="0"/>
      <w:marBottom w:val="0"/>
      <w:divBdr>
        <w:top w:val="none" w:sz="0" w:space="0" w:color="auto"/>
        <w:left w:val="none" w:sz="0" w:space="0" w:color="auto"/>
        <w:bottom w:val="none" w:sz="0" w:space="0" w:color="auto"/>
        <w:right w:val="none" w:sz="0" w:space="0" w:color="auto"/>
      </w:divBdr>
    </w:div>
    <w:div w:id="593783429">
      <w:bodyDiv w:val="1"/>
      <w:marLeft w:val="0"/>
      <w:marRight w:val="0"/>
      <w:marTop w:val="0"/>
      <w:marBottom w:val="0"/>
      <w:divBdr>
        <w:top w:val="none" w:sz="0" w:space="0" w:color="auto"/>
        <w:left w:val="none" w:sz="0" w:space="0" w:color="auto"/>
        <w:bottom w:val="none" w:sz="0" w:space="0" w:color="auto"/>
        <w:right w:val="none" w:sz="0" w:space="0" w:color="auto"/>
      </w:divBdr>
    </w:div>
    <w:div w:id="607584951">
      <w:bodyDiv w:val="1"/>
      <w:marLeft w:val="0"/>
      <w:marRight w:val="0"/>
      <w:marTop w:val="0"/>
      <w:marBottom w:val="0"/>
      <w:divBdr>
        <w:top w:val="none" w:sz="0" w:space="0" w:color="auto"/>
        <w:left w:val="none" w:sz="0" w:space="0" w:color="auto"/>
        <w:bottom w:val="none" w:sz="0" w:space="0" w:color="auto"/>
        <w:right w:val="none" w:sz="0" w:space="0" w:color="auto"/>
      </w:divBdr>
    </w:div>
    <w:div w:id="624626977">
      <w:bodyDiv w:val="1"/>
      <w:marLeft w:val="0"/>
      <w:marRight w:val="0"/>
      <w:marTop w:val="0"/>
      <w:marBottom w:val="0"/>
      <w:divBdr>
        <w:top w:val="none" w:sz="0" w:space="0" w:color="auto"/>
        <w:left w:val="none" w:sz="0" w:space="0" w:color="auto"/>
        <w:bottom w:val="none" w:sz="0" w:space="0" w:color="auto"/>
        <w:right w:val="none" w:sz="0" w:space="0" w:color="auto"/>
      </w:divBdr>
    </w:div>
    <w:div w:id="633407432">
      <w:bodyDiv w:val="1"/>
      <w:marLeft w:val="0"/>
      <w:marRight w:val="0"/>
      <w:marTop w:val="0"/>
      <w:marBottom w:val="0"/>
      <w:divBdr>
        <w:top w:val="none" w:sz="0" w:space="0" w:color="auto"/>
        <w:left w:val="none" w:sz="0" w:space="0" w:color="auto"/>
        <w:bottom w:val="none" w:sz="0" w:space="0" w:color="auto"/>
        <w:right w:val="none" w:sz="0" w:space="0" w:color="auto"/>
      </w:divBdr>
    </w:div>
    <w:div w:id="638606162">
      <w:bodyDiv w:val="1"/>
      <w:marLeft w:val="0"/>
      <w:marRight w:val="0"/>
      <w:marTop w:val="0"/>
      <w:marBottom w:val="0"/>
      <w:divBdr>
        <w:top w:val="none" w:sz="0" w:space="0" w:color="auto"/>
        <w:left w:val="none" w:sz="0" w:space="0" w:color="auto"/>
        <w:bottom w:val="none" w:sz="0" w:space="0" w:color="auto"/>
        <w:right w:val="none" w:sz="0" w:space="0" w:color="auto"/>
      </w:divBdr>
    </w:div>
    <w:div w:id="651254391">
      <w:bodyDiv w:val="1"/>
      <w:marLeft w:val="0"/>
      <w:marRight w:val="0"/>
      <w:marTop w:val="0"/>
      <w:marBottom w:val="0"/>
      <w:divBdr>
        <w:top w:val="none" w:sz="0" w:space="0" w:color="auto"/>
        <w:left w:val="none" w:sz="0" w:space="0" w:color="auto"/>
        <w:bottom w:val="none" w:sz="0" w:space="0" w:color="auto"/>
        <w:right w:val="none" w:sz="0" w:space="0" w:color="auto"/>
      </w:divBdr>
    </w:div>
    <w:div w:id="653146132">
      <w:bodyDiv w:val="1"/>
      <w:marLeft w:val="0"/>
      <w:marRight w:val="0"/>
      <w:marTop w:val="0"/>
      <w:marBottom w:val="0"/>
      <w:divBdr>
        <w:top w:val="none" w:sz="0" w:space="0" w:color="auto"/>
        <w:left w:val="none" w:sz="0" w:space="0" w:color="auto"/>
        <w:bottom w:val="none" w:sz="0" w:space="0" w:color="auto"/>
        <w:right w:val="none" w:sz="0" w:space="0" w:color="auto"/>
      </w:divBdr>
    </w:div>
    <w:div w:id="719062935">
      <w:bodyDiv w:val="1"/>
      <w:marLeft w:val="0"/>
      <w:marRight w:val="0"/>
      <w:marTop w:val="0"/>
      <w:marBottom w:val="0"/>
      <w:divBdr>
        <w:top w:val="none" w:sz="0" w:space="0" w:color="auto"/>
        <w:left w:val="none" w:sz="0" w:space="0" w:color="auto"/>
        <w:bottom w:val="none" w:sz="0" w:space="0" w:color="auto"/>
        <w:right w:val="none" w:sz="0" w:space="0" w:color="auto"/>
      </w:divBdr>
    </w:div>
    <w:div w:id="720131562">
      <w:bodyDiv w:val="1"/>
      <w:marLeft w:val="0"/>
      <w:marRight w:val="0"/>
      <w:marTop w:val="0"/>
      <w:marBottom w:val="0"/>
      <w:divBdr>
        <w:top w:val="none" w:sz="0" w:space="0" w:color="auto"/>
        <w:left w:val="none" w:sz="0" w:space="0" w:color="auto"/>
        <w:bottom w:val="none" w:sz="0" w:space="0" w:color="auto"/>
        <w:right w:val="none" w:sz="0" w:space="0" w:color="auto"/>
      </w:divBdr>
    </w:div>
    <w:div w:id="761296451">
      <w:bodyDiv w:val="1"/>
      <w:marLeft w:val="0"/>
      <w:marRight w:val="0"/>
      <w:marTop w:val="0"/>
      <w:marBottom w:val="0"/>
      <w:divBdr>
        <w:top w:val="none" w:sz="0" w:space="0" w:color="auto"/>
        <w:left w:val="none" w:sz="0" w:space="0" w:color="auto"/>
        <w:bottom w:val="none" w:sz="0" w:space="0" w:color="auto"/>
        <w:right w:val="none" w:sz="0" w:space="0" w:color="auto"/>
      </w:divBdr>
    </w:div>
    <w:div w:id="777792155">
      <w:bodyDiv w:val="1"/>
      <w:marLeft w:val="0"/>
      <w:marRight w:val="0"/>
      <w:marTop w:val="0"/>
      <w:marBottom w:val="0"/>
      <w:divBdr>
        <w:top w:val="none" w:sz="0" w:space="0" w:color="auto"/>
        <w:left w:val="none" w:sz="0" w:space="0" w:color="auto"/>
        <w:bottom w:val="none" w:sz="0" w:space="0" w:color="auto"/>
        <w:right w:val="none" w:sz="0" w:space="0" w:color="auto"/>
      </w:divBdr>
    </w:div>
    <w:div w:id="860364967">
      <w:bodyDiv w:val="1"/>
      <w:marLeft w:val="0"/>
      <w:marRight w:val="0"/>
      <w:marTop w:val="0"/>
      <w:marBottom w:val="0"/>
      <w:divBdr>
        <w:top w:val="none" w:sz="0" w:space="0" w:color="auto"/>
        <w:left w:val="none" w:sz="0" w:space="0" w:color="auto"/>
        <w:bottom w:val="none" w:sz="0" w:space="0" w:color="auto"/>
        <w:right w:val="none" w:sz="0" w:space="0" w:color="auto"/>
      </w:divBdr>
    </w:div>
    <w:div w:id="873807186">
      <w:bodyDiv w:val="1"/>
      <w:marLeft w:val="0"/>
      <w:marRight w:val="0"/>
      <w:marTop w:val="0"/>
      <w:marBottom w:val="0"/>
      <w:divBdr>
        <w:top w:val="none" w:sz="0" w:space="0" w:color="auto"/>
        <w:left w:val="none" w:sz="0" w:space="0" w:color="auto"/>
        <w:bottom w:val="none" w:sz="0" w:space="0" w:color="auto"/>
        <w:right w:val="none" w:sz="0" w:space="0" w:color="auto"/>
      </w:divBdr>
    </w:div>
    <w:div w:id="877088442">
      <w:bodyDiv w:val="1"/>
      <w:marLeft w:val="0"/>
      <w:marRight w:val="0"/>
      <w:marTop w:val="0"/>
      <w:marBottom w:val="0"/>
      <w:divBdr>
        <w:top w:val="none" w:sz="0" w:space="0" w:color="auto"/>
        <w:left w:val="none" w:sz="0" w:space="0" w:color="auto"/>
        <w:bottom w:val="none" w:sz="0" w:space="0" w:color="auto"/>
        <w:right w:val="none" w:sz="0" w:space="0" w:color="auto"/>
      </w:divBdr>
    </w:div>
    <w:div w:id="881868098">
      <w:bodyDiv w:val="1"/>
      <w:marLeft w:val="0"/>
      <w:marRight w:val="0"/>
      <w:marTop w:val="0"/>
      <w:marBottom w:val="0"/>
      <w:divBdr>
        <w:top w:val="none" w:sz="0" w:space="0" w:color="auto"/>
        <w:left w:val="none" w:sz="0" w:space="0" w:color="auto"/>
        <w:bottom w:val="none" w:sz="0" w:space="0" w:color="auto"/>
        <w:right w:val="none" w:sz="0" w:space="0" w:color="auto"/>
      </w:divBdr>
    </w:div>
    <w:div w:id="909073035">
      <w:bodyDiv w:val="1"/>
      <w:marLeft w:val="0"/>
      <w:marRight w:val="0"/>
      <w:marTop w:val="0"/>
      <w:marBottom w:val="0"/>
      <w:divBdr>
        <w:top w:val="none" w:sz="0" w:space="0" w:color="auto"/>
        <w:left w:val="none" w:sz="0" w:space="0" w:color="auto"/>
        <w:bottom w:val="none" w:sz="0" w:space="0" w:color="auto"/>
        <w:right w:val="none" w:sz="0" w:space="0" w:color="auto"/>
      </w:divBdr>
    </w:div>
    <w:div w:id="956956918">
      <w:bodyDiv w:val="1"/>
      <w:marLeft w:val="0"/>
      <w:marRight w:val="0"/>
      <w:marTop w:val="0"/>
      <w:marBottom w:val="0"/>
      <w:divBdr>
        <w:top w:val="none" w:sz="0" w:space="0" w:color="auto"/>
        <w:left w:val="none" w:sz="0" w:space="0" w:color="auto"/>
        <w:bottom w:val="none" w:sz="0" w:space="0" w:color="auto"/>
        <w:right w:val="none" w:sz="0" w:space="0" w:color="auto"/>
      </w:divBdr>
    </w:div>
    <w:div w:id="964316729">
      <w:bodyDiv w:val="1"/>
      <w:marLeft w:val="0"/>
      <w:marRight w:val="0"/>
      <w:marTop w:val="0"/>
      <w:marBottom w:val="0"/>
      <w:divBdr>
        <w:top w:val="none" w:sz="0" w:space="0" w:color="auto"/>
        <w:left w:val="none" w:sz="0" w:space="0" w:color="auto"/>
        <w:bottom w:val="none" w:sz="0" w:space="0" w:color="auto"/>
        <w:right w:val="none" w:sz="0" w:space="0" w:color="auto"/>
      </w:divBdr>
    </w:div>
    <w:div w:id="979381164">
      <w:bodyDiv w:val="1"/>
      <w:marLeft w:val="0"/>
      <w:marRight w:val="0"/>
      <w:marTop w:val="0"/>
      <w:marBottom w:val="0"/>
      <w:divBdr>
        <w:top w:val="none" w:sz="0" w:space="0" w:color="auto"/>
        <w:left w:val="none" w:sz="0" w:space="0" w:color="auto"/>
        <w:bottom w:val="none" w:sz="0" w:space="0" w:color="auto"/>
        <w:right w:val="none" w:sz="0" w:space="0" w:color="auto"/>
      </w:divBdr>
    </w:div>
    <w:div w:id="1001783804">
      <w:bodyDiv w:val="1"/>
      <w:marLeft w:val="0"/>
      <w:marRight w:val="0"/>
      <w:marTop w:val="0"/>
      <w:marBottom w:val="0"/>
      <w:divBdr>
        <w:top w:val="none" w:sz="0" w:space="0" w:color="auto"/>
        <w:left w:val="none" w:sz="0" w:space="0" w:color="auto"/>
        <w:bottom w:val="none" w:sz="0" w:space="0" w:color="auto"/>
        <w:right w:val="none" w:sz="0" w:space="0" w:color="auto"/>
      </w:divBdr>
    </w:div>
    <w:div w:id="1018582963">
      <w:bodyDiv w:val="1"/>
      <w:marLeft w:val="0"/>
      <w:marRight w:val="0"/>
      <w:marTop w:val="0"/>
      <w:marBottom w:val="0"/>
      <w:divBdr>
        <w:top w:val="none" w:sz="0" w:space="0" w:color="auto"/>
        <w:left w:val="none" w:sz="0" w:space="0" w:color="auto"/>
        <w:bottom w:val="none" w:sz="0" w:space="0" w:color="auto"/>
        <w:right w:val="none" w:sz="0" w:space="0" w:color="auto"/>
      </w:divBdr>
    </w:div>
    <w:div w:id="1022829389">
      <w:bodyDiv w:val="1"/>
      <w:marLeft w:val="0"/>
      <w:marRight w:val="0"/>
      <w:marTop w:val="0"/>
      <w:marBottom w:val="0"/>
      <w:divBdr>
        <w:top w:val="none" w:sz="0" w:space="0" w:color="auto"/>
        <w:left w:val="none" w:sz="0" w:space="0" w:color="auto"/>
        <w:bottom w:val="none" w:sz="0" w:space="0" w:color="auto"/>
        <w:right w:val="none" w:sz="0" w:space="0" w:color="auto"/>
      </w:divBdr>
    </w:div>
    <w:div w:id="1036154904">
      <w:bodyDiv w:val="1"/>
      <w:marLeft w:val="0"/>
      <w:marRight w:val="0"/>
      <w:marTop w:val="0"/>
      <w:marBottom w:val="0"/>
      <w:divBdr>
        <w:top w:val="none" w:sz="0" w:space="0" w:color="auto"/>
        <w:left w:val="none" w:sz="0" w:space="0" w:color="auto"/>
        <w:bottom w:val="none" w:sz="0" w:space="0" w:color="auto"/>
        <w:right w:val="none" w:sz="0" w:space="0" w:color="auto"/>
      </w:divBdr>
    </w:div>
    <w:div w:id="1040323346">
      <w:bodyDiv w:val="1"/>
      <w:marLeft w:val="0"/>
      <w:marRight w:val="0"/>
      <w:marTop w:val="0"/>
      <w:marBottom w:val="0"/>
      <w:divBdr>
        <w:top w:val="none" w:sz="0" w:space="0" w:color="auto"/>
        <w:left w:val="none" w:sz="0" w:space="0" w:color="auto"/>
        <w:bottom w:val="none" w:sz="0" w:space="0" w:color="auto"/>
        <w:right w:val="none" w:sz="0" w:space="0" w:color="auto"/>
      </w:divBdr>
    </w:div>
    <w:div w:id="1047073336">
      <w:bodyDiv w:val="1"/>
      <w:marLeft w:val="0"/>
      <w:marRight w:val="0"/>
      <w:marTop w:val="0"/>
      <w:marBottom w:val="0"/>
      <w:divBdr>
        <w:top w:val="none" w:sz="0" w:space="0" w:color="auto"/>
        <w:left w:val="none" w:sz="0" w:space="0" w:color="auto"/>
        <w:bottom w:val="none" w:sz="0" w:space="0" w:color="auto"/>
        <w:right w:val="none" w:sz="0" w:space="0" w:color="auto"/>
      </w:divBdr>
    </w:div>
    <w:div w:id="1062673686">
      <w:bodyDiv w:val="1"/>
      <w:marLeft w:val="0"/>
      <w:marRight w:val="0"/>
      <w:marTop w:val="0"/>
      <w:marBottom w:val="0"/>
      <w:divBdr>
        <w:top w:val="none" w:sz="0" w:space="0" w:color="auto"/>
        <w:left w:val="none" w:sz="0" w:space="0" w:color="auto"/>
        <w:bottom w:val="none" w:sz="0" w:space="0" w:color="auto"/>
        <w:right w:val="none" w:sz="0" w:space="0" w:color="auto"/>
      </w:divBdr>
    </w:div>
    <w:div w:id="1083380193">
      <w:bodyDiv w:val="1"/>
      <w:marLeft w:val="0"/>
      <w:marRight w:val="0"/>
      <w:marTop w:val="0"/>
      <w:marBottom w:val="0"/>
      <w:divBdr>
        <w:top w:val="none" w:sz="0" w:space="0" w:color="auto"/>
        <w:left w:val="none" w:sz="0" w:space="0" w:color="auto"/>
        <w:bottom w:val="none" w:sz="0" w:space="0" w:color="auto"/>
        <w:right w:val="none" w:sz="0" w:space="0" w:color="auto"/>
      </w:divBdr>
    </w:div>
    <w:div w:id="1102799440">
      <w:bodyDiv w:val="1"/>
      <w:marLeft w:val="0"/>
      <w:marRight w:val="0"/>
      <w:marTop w:val="0"/>
      <w:marBottom w:val="0"/>
      <w:divBdr>
        <w:top w:val="none" w:sz="0" w:space="0" w:color="auto"/>
        <w:left w:val="none" w:sz="0" w:space="0" w:color="auto"/>
        <w:bottom w:val="none" w:sz="0" w:space="0" w:color="auto"/>
        <w:right w:val="none" w:sz="0" w:space="0" w:color="auto"/>
      </w:divBdr>
    </w:div>
    <w:div w:id="1138523942">
      <w:bodyDiv w:val="1"/>
      <w:marLeft w:val="0"/>
      <w:marRight w:val="0"/>
      <w:marTop w:val="0"/>
      <w:marBottom w:val="0"/>
      <w:divBdr>
        <w:top w:val="none" w:sz="0" w:space="0" w:color="auto"/>
        <w:left w:val="none" w:sz="0" w:space="0" w:color="auto"/>
        <w:bottom w:val="none" w:sz="0" w:space="0" w:color="auto"/>
        <w:right w:val="none" w:sz="0" w:space="0" w:color="auto"/>
      </w:divBdr>
    </w:div>
    <w:div w:id="1154417971">
      <w:bodyDiv w:val="1"/>
      <w:marLeft w:val="0"/>
      <w:marRight w:val="0"/>
      <w:marTop w:val="0"/>
      <w:marBottom w:val="0"/>
      <w:divBdr>
        <w:top w:val="none" w:sz="0" w:space="0" w:color="auto"/>
        <w:left w:val="none" w:sz="0" w:space="0" w:color="auto"/>
        <w:bottom w:val="none" w:sz="0" w:space="0" w:color="auto"/>
        <w:right w:val="none" w:sz="0" w:space="0" w:color="auto"/>
      </w:divBdr>
    </w:div>
    <w:div w:id="1194229669">
      <w:bodyDiv w:val="1"/>
      <w:marLeft w:val="0"/>
      <w:marRight w:val="0"/>
      <w:marTop w:val="0"/>
      <w:marBottom w:val="0"/>
      <w:divBdr>
        <w:top w:val="none" w:sz="0" w:space="0" w:color="auto"/>
        <w:left w:val="none" w:sz="0" w:space="0" w:color="auto"/>
        <w:bottom w:val="none" w:sz="0" w:space="0" w:color="auto"/>
        <w:right w:val="none" w:sz="0" w:space="0" w:color="auto"/>
      </w:divBdr>
    </w:div>
    <w:div w:id="1194418724">
      <w:bodyDiv w:val="1"/>
      <w:marLeft w:val="0"/>
      <w:marRight w:val="0"/>
      <w:marTop w:val="0"/>
      <w:marBottom w:val="0"/>
      <w:divBdr>
        <w:top w:val="none" w:sz="0" w:space="0" w:color="auto"/>
        <w:left w:val="none" w:sz="0" w:space="0" w:color="auto"/>
        <w:bottom w:val="none" w:sz="0" w:space="0" w:color="auto"/>
        <w:right w:val="none" w:sz="0" w:space="0" w:color="auto"/>
      </w:divBdr>
    </w:div>
    <w:div w:id="1211117430">
      <w:bodyDiv w:val="1"/>
      <w:marLeft w:val="0"/>
      <w:marRight w:val="0"/>
      <w:marTop w:val="0"/>
      <w:marBottom w:val="0"/>
      <w:divBdr>
        <w:top w:val="none" w:sz="0" w:space="0" w:color="auto"/>
        <w:left w:val="none" w:sz="0" w:space="0" w:color="auto"/>
        <w:bottom w:val="none" w:sz="0" w:space="0" w:color="auto"/>
        <w:right w:val="none" w:sz="0" w:space="0" w:color="auto"/>
      </w:divBdr>
    </w:div>
    <w:div w:id="1240140276">
      <w:bodyDiv w:val="1"/>
      <w:marLeft w:val="0"/>
      <w:marRight w:val="0"/>
      <w:marTop w:val="0"/>
      <w:marBottom w:val="0"/>
      <w:divBdr>
        <w:top w:val="none" w:sz="0" w:space="0" w:color="auto"/>
        <w:left w:val="none" w:sz="0" w:space="0" w:color="auto"/>
        <w:bottom w:val="none" w:sz="0" w:space="0" w:color="auto"/>
        <w:right w:val="none" w:sz="0" w:space="0" w:color="auto"/>
      </w:divBdr>
    </w:div>
    <w:div w:id="1251502293">
      <w:bodyDiv w:val="1"/>
      <w:marLeft w:val="0"/>
      <w:marRight w:val="0"/>
      <w:marTop w:val="0"/>
      <w:marBottom w:val="0"/>
      <w:divBdr>
        <w:top w:val="none" w:sz="0" w:space="0" w:color="auto"/>
        <w:left w:val="none" w:sz="0" w:space="0" w:color="auto"/>
        <w:bottom w:val="none" w:sz="0" w:space="0" w:color="auto"/>
        <w:right w:val="none" w:sz="0" w:space="0" w:color="auto"/>
      </w:divBdr>
    </w:div>
    <w:div w:id="1255212459">
      <w:bodyDiv w:val="1"/>
      <w:marLeft w:val="0"/>
      <w:marRight w:val="0"/>
      <w:marTop w:val="0"/>
      <w:marBottom w:val="0"/>
      <w:divBdr>
        <w:top w:val="none" w:sz="0" w:space="0" w:color="auto"/>
        <w:left w:val="none" w:sz="0" w:space="0" w:color="auto"/>
        <w:bottom w:val="none" w:sz="0" w:space="0" w:color="auto"/>
        <w:right w:val="none" w:sz="0" w:space="0" w:color="auto"/>
      </w:divBdr>
    </w:div>
    <w:div w:id="1257445740">
      <w:bodyDiv w:val="1"/>
      <w:marLeft w:val="0"/>
      <w:marRight w:val="0"/>
      <w:marTop w:val="0"/>
      <w:marBottom w:val="0"/>
      <w:divBdr>
        <w:top w:val="none" w:sz="0" w:space="0" w:color="auto"/>
        <w:left w:val="none" w:sz="0" w:space="0" w:color="auto"/>
        <w:bottom w:val="none" w:sz="0" w:space="0" w:color="auto"/>
        <w:right w:val="none" w:sz="0" w:space="0" w:color="auto"/>
      </w:divBdr>
    </w:div>
    <w:div w:id="1266157250">
      <w:bodyDiv w:val="1"/>
      <w:marLeft w:val="0"/>
      <w:marRight w:val="0"/>
      <w:marTop w:val="0"/>
      <w:marBottom w:val="0"/>
      <w:divBdr>
        <w:top w:val="none" w:sz="0" w:space="0" w:color="auto"/>
        <w:left w:val="none" w:sz="0" w:space="0" w:color="auto"/>
        <w:bottom w:val="none" w:sz="0" w:space="0" w:color="auto"/>
        <w:right w:val="none" w:sz="0" w:space="0" w:color="auto"/>
      </w:divBdr>
    </w:div>
    <w:div w:id="1271014859">
      <w:bodyDiv w:val="1"/>
      <w:marLeft w:val="0"/>
      <w:marRight w:val="0"/>
      <w:marTop w:val="0"/>
      <w:marBottom w:val="0"/>
      <w:divBdr>
        <w:top w:val="none" w:sz="0" w:space="0" w:color="auto"/>
        <w:left w:val="none" w:sz="0" w:space="0" w:color="auto"/>
        <w:bottom w:val="none" w:sz="0" w:space="0" w:color="auto"/>
        <w:right w:val="none" w:sz="0" w:space="0" w:color="auto"/>
      </w:divBdr>
    </w:div>
    <w:div w:id="1286808693">
      <w:bodyDiv w:val="1"/>
      <w:marLeft w:val="0"/>
      <w:marRight w:val="0"/>
      <w:marTop w:val="0"/>
      <w:marBottom w:val="0"/>
      <w:divBdr>
        <w:top w:val="none" w:sz="0" w:space="0" w:color="auto"/>
        <w:left w:val="none" w:sz="0" w:space="0" w:color="auto"/>
        <w:bottom w:val="none" w:sz="0" w:space="0" w:color="auto"/>
        <w:right w:val="none" w:sz="0" w:space="0" w:color="auto"/>
      </w:divBdr>
    </w:div>
    <w:div w:id="1310751273">
      <w:bodyDiv w:val="1"/>
      <w:marLeft w:val="0"/>
      <w:marRight w:val="0"/>
      <w:marTop w:val="0"/>
      <w:marBottom w:val="0"/>
      <w:divBdr>
        <w:top w:val="none" w:sz="0" w:space="0" w:color="auto"/>
        <w:left w:val="none" w:sz="0" w:space="0" w:color="auto"/>
        <w:bottom w:val="none" w:sz="0" w:space="0" w:color="auto"/>
        <w:right w:val="none" w:sz="0" w:space="0" w:color="auto"/>
      </w:divBdr>
    </w:div>
    <w:div w:id="1337464872">
      <w:bodyDiv w:val="1"/>
      <w:marLeft w:val="0"/>
      <w:marRight w:val="0"/>
      <w:marTop w:val="0"/>
      <w:marBottom w:val="0"/>
      <w:divBdr>
        <w:top w:val="none" w:sz="0" w:space="0" w:color="auto"/>
        <w:left w:val="none" w:sz="0" w:space="0" w:color="auto"/>
        <w:bottom w:val="none" w:sz="0" w:space="0" w:color="auto"/>
        <w:right w:val="none" w:sz="0" w:space="0" w:color="auto"/>
      </w:divBdr>
    </w:div>
    <w:div w:id="1357460055">
      <w:bodyDiv w:val="1"/>
      <w:marLeft w:val="0"/>
      <w:marRight w:val="0"/>
      <w:marTop w:val="0"/>
      <w:marBottom w:val="0"/>
      <w:divBdr>
        <w:top w:val="none" w:sz="0" w:space="0" w:color="auto"/>
        <w:left w:val="none" w:sz="0" w:space="0" w:color="auto"/>
        <w:bottom w:val="none" w:sz="0" w:space="0" w:color="auto"/>
        <w:right w:val="none" w:sz="0" w:space="0" w:color="auto"/>
      </w:divBdr>
    </w:div>
    <w:div w:id="1357850328">
      <w:bodyDiv w:val="1"/>
      <w:marLeft w:val="0"/>
      <w:marRight w:val="0"/>
      <w:marTop w:val="0"/>
      <w:marBottom w:val="0"/>
      <w:divBdr>
        <w:top w:val="none" w:sz="0" w:space="0" w:color="auto"/>
        <w:left w:val="none" w:sz="0" w:space="0" w:color="auto"/>
        <w:bottom w:val="none" w:sz="0" w:space="0" w:color="auto"/>
        <w:right w:val="none" w:sz="0" w:space="0" w:color="auto"/>
      </w:divBdr>
    </w:div>
    <w:div w:id="1360625261">
      <w:bodyDiv w:val="1"/>
      <w:marLeft w:val="0"/>
      <w:marRight w:val="0"/>
      <w:marTop w:val="0"/>
      <w:marBottom w:val="0"/>
      <w:divBdr>
        <w:top w:val="none" w:sz="0" w:space="0" w:color="auto"/>
        <w:left w:val="none" w:sz="0" w:space="0" w:color="auto"/>
        <w:bottom w:val="none" w:sz="0" w:space="0" w:color="auto"/>
        <w:right w:val="none" w:sz="0" w:space="0" w:color="auto"/>
      </w:divBdr>
    </w:div>
    <w:div w:id="1364405944">
      <w:bodyDiv w:val="1"/>
      <w:marLeft w:val="0"/>
      <w:marRight w:val="0"/>
      <w:marTop w:val="0"/>
      <w:marBottom w:val="0"/>
      <w:divBdr>
        <w:top w:val="none" w:sz="0" w:space="0" w:color="auto"/>
        <w:left w:val="none" w:sz="0" w:space="0" w:color="auto"/>
        <w:bottom w:val="none" w:sz="0" w:space="0" w:color="auto"/>
        <w:right w:val="none" w:sz="0" w:space="0" w:color="auto"/>
      </w:divBdr>
    </w:div>
    <w:div w:id="1423179933">
      <w:bodyDiv w:val="1"/>
      <w:marLeft w:val="0"/>
      <w:marRight w:val="0"/>
      <w:marTop w:val="0"/>
      <w:marBottom w:val="0"/>
      <w:divBdr>
        <w:top w:val="none" w:sz="0" w:space="0" w:color="auto"/>
        <w:left w:val="none" w:sz="0" w:space="0" w:color="auto"/>
        <w:bottom w:val="none" w:sz="0" w:space="0" w:color="auto"/>
        <w:right w:val="none" w:sz="0" w:space="0" w:color="auto"/>
      </w:divBdr>
    </w:div>
    <w:div w:id="1430933276">
      <w:bodyDiv w:val="1"/>
      <w:marLeft w:val="0"/>
      <w:marRight w:val="0"/>
      <w:marTop w:val="0"/>
      <w:marBottom w:val="0"/>
      <w:divBdr>
        <w:top w:val="none" w:sz="0" w:space="0" w:color="auto"/>
        <w:left w:val="none" w:sz="0" w:space="0" w:color="auto"/>
        <w:bottom w:val="none" w:sz="0" w:space="0" w:color="auto"/>
        <w:right w:val="none" w:sz="0" w:space="0" w:color="auto"/>
      </w:divBdr>
    </w:div>
    <w:div w:id="1446576486">
      <w:bodyDiv w:val="1"/>
      <w:marLeft w:val="0"/>
      <w:marRight w:val="0"/>
      <w:marTop w:val="0"/>
      <w:marBottom w:val="0"/>
      <w:divBdr>
        <w:top w:val="none" w:sz="0" w:space="0" w:color="auto"/>
        <w:left w:val="none" w:sz="0" w:space="0" w:color="auto"/>
        <w:bottom w:val="none" w:sz="0" w:space="0" w:color="auto"/>
        <w:right w:val="none" w:sz="0" w:space="0" w:color="auto"/>
      </w:divBdr>
    </w:div>
    <w:div w:id="1459956767">
      <w:bodyDiv w:val="1"/>
      <w:marLeft w:val="0"/>
      <w:marRight w:val="0"/>
      <w:marTop w:val="0"/>
      <w:marBottom w:val="0"/>
      <w:divBdr>
        <w:top w:val="none" w:sz="0" w:space="0" w:color="auto"/>
        <w:left w:val="none" w:sz="0" w:space="0" w:color="auto"/>
        <w:bottom w:val="none" w:sz="0" w:space="0" w:color="auto"/>
        <w:right w:val="none" w:sz="0" w:space="0" w:color="auto"/>
      </w:divBdr>
    </w:div>
    <w:div w:id="1466122566">
      <w:bodyDiv w:val="1"/>
      <w:marLeft w:val="0"/>
      <w:marRight w:val="0"/>
      <w:marTop w:val="0"/>
      <w:marBottom w:val="0"/>
      <w:divBdr>
        <w:top w:val="none" w:sz="0" w:space="0" w:color="auto"/>
        <w:left w:val="none" w:sz="0" w:space="0" w:color="auto"/>
        <w:bottom w:val="none" w:sz="0" w:space="0" w:color="auto"/>
        <w:right w:val="none" w:sz="0" w:space="0" w:color="auto"/>
      </w:divBdr>
    </w:div>
    <w:div w:id="1522619722">
      <w:bodyDiv w:val="1"/>
      <w:marLeft w:val="0"/>
      <w:marRight w:val="0"/>
      <w:marTop w:val="0"/>
      <w:marBottom w:val="0"/>
      <w:divBdr>
        <w:top w:val="none" w:sz="0" w:space="0" w:color="auto"/>
        <w:left w:val="none" w:sz="0" w:space="0" w:color="auto"/>
        <w:bottom w:val="none" w:sz="0" w:space="0" w:color="auto"/>
        <w:right w:val="none" w:sz="0" w:space="0" w:color="auto"/>
      </w:divBdr>
    </w:div>
    <w:div w:id="1522670583">
      <w:bodyDiv w:val="1"/>
      <w:marLeft w:val="0"/>
      <w:marRight w:val="0"/>
      <w:marTop w:val="0"/>
      <w:marBottom w:val="0"/>
      <w:divBdr>
        <w:top w:val="none" w:sz="0" w:space="0" w:color="auto"/>
        <w:left w:val="none" w:sz="0" w:space="0" w:color="auto"/>
        <w:bottom w:val="none" w:sz="0" w:space="0" w:color="auto"/>
        <w:right w:val="none" w:sz="0" w:space="0" w:color="auto"/>
      </w:divBdr>
    </w:div>
    <w:div w:id="1527449053">
      <w:bodyDiv w:val="1"/>
      <w:marLeft w:val="0"/>
      <w:marRight w:val="0"/>
      <w:marTop w:val="0"/>
      <w:marBottom w:val="0"/>
      <w:divBdr>
        <w:top w:val="none" w:sz="0" w:space="0" w:color="auto"/>
        <w:left w:val="none" w:sz="0" w:space="0" w:color="auto"/>
        <w:bottom w:val="none" w:sz="0" w:space="0" w:color="auto"/>
        <w:right w:val="none" w:sz="0" w:space="0" w:color="auto"/>
      </w:divBdr>
    </w:div>
    <w:div w:id="1551645708">
      <w:bodyDiv w:val="1"/>
      <w:marLeft w:val="0"/>
      <w:marRight w:val="0"/>
      <w:marTop w:val="0"/>
      <w:marBottom w:val="0"/>
      <w:divBdr>
        <w:top w:val="none" w:sz="0" w:space="0" w:color="auto"/>
        <w:left w:val="none" w:sz="0" w:space="0" w:color="auto"/>
        <w:bottom w:val="none" w:sz="0" w:space="0" w:color="auto"/>
        <w:right w:val="none" w:sz="0" w:space="0" w:color="auto"/>
      </w:divBdr>
    </w:div>
    <w:div w:id="1552155955">
      <w:bodyDiv w:val="1"/>
      <w:marLeft w:val="0"/>
      <w:marRight w:val="0"/>
      <w:marTop w:val="0"/>
      <w:marBottom w:val="0"/>
      <w:divBdr>
        <w:top w:val="none" w:sz="0" w:space="0" w:color="auto"/>
        <w:left w:val="none" w:sz="0" w:space="0" w:color="auto"/>
        <w:bottom w:val="none" w:sz="0" w:space="0" w:color="auto"/>
        <w:right w:val="none" w:sz="0" w:space="0" w:color="auto"/>
      </w:divBdr>
    </w:div>
    <w:div w:id="1577015789">
      <w:bodyDiv w:val="1"/>
      <w:marLeft w:val="0"/>
      <w:marRight w:val="0"/>
      <w:marTop w:val="0"/>
      <w:marBottom w:val="0"/>
      <w:divBdr>
        <w:top w:val="none" w:sz="0" w:space="0" w:color="auto"/>
        <w:left w:val="none" w:sz="0" w:space="0" w:color="auto"/>
        <w:bottom w:val="none" w:sz="0" w:space="0" w:color="auto"/>
        <w:right w:val="none" w:sz="0" w:space="0" w:color="auto"/>
      </w:divBdr>
    </w:div>
    <w:div w:id="1634212706">
      <w:bodyDiv w:val="1"/>
      <w:marLeft w:val="0"/>
      <w:marRight w:val="0"/>
      <w:marTop w:val="0"/>
      <w:marBottom w:val="0"/>
      <w:divBdr>
        <w:top w:val="none" w:sz="0" w:space="0" w:color="auto"/>
        <w:left w:val="none" w:sz="0" w:space="0" w:color="auto"/>
        <w:bottom w:val="none" w:sz="0" w:space="0" w:color="auto"/>
        <w:right w:val="none" w:sz="0" w:space="0" w:color="auto"/>
      </w:divBdr>
    </w:div>
    <w:div w:id="1668512669">
      <w:bodyDiv w:val="1"/>
      <w:marLeft w:val="0"/>
      <w:marRight w:val="0"/>
      <w:marTop w:val="0"/>
      <w:marBottom w:val="0"/>
      <w:divBdr>
        <w:top w:val="none" w:sz="0" w:space="0" w:color="auto"/>
        <w:left w:val="none" w:sz="0" w:space="0" w:color="auto"/>
        <w:bottom w:val="none" w:sz="0" w:space="0" w:color="auto"/>
        <w:right w:val="none" w:sz="0" w:space="0" w:color="auto"/>
      </w:divBdr>
    </w:div>
    <w:div w:id="1729062999">
      <w:bodyDiv w:val="1"/>
      <w:marLeft w:val="0"/>
      <w:marRight w:val="0"/>
      <w:marTop w:val="0"/>
      <w:marBottom w:val="0"/>
      <w:divBdr>
        <w:top w:val="none" w:sz="0" w:space="0" w:color="auto"/>
        <w:left w:val="none" w:sz="0" w:space="0" w:color="auto"/>
        <w:bottom w:val="none" w:sz="0" w:space="0" w:color="auto"/>
        <w:right w:val="none" w:sz="0" w:space="0" w:color="auto"/>
      </w:divBdr>
    </w:div>
    <w:div w:id="1797984980">
      <w:bodyDiv w:val="1"/>
      <w:marLeft w:val="0"/>
      <w:marRight w:val="0"/>
      <w:marTop w:val="0"/>
      <w:marBottom w:val="0"/>
      <w:divBdr>
        <w:top w:val="none" w:sz="0" w:space="0" w:color="auto"/>
        <w:left w:val="none" w:sz="0" w:space="0" w:color="auto"/>
        <w:bottom w:val="none" w:sz="0" w:space="0" w:color="auto"/>
        <w:right w:val="none" w:sz="0" w:space="0" w:color="auto"/>
      </w:divBdr>
    </w:div>
    <w:div w:id="1816607653">
      <w:bodyDiv w:val="1"/>
      <w:marLeft w:val="0"/>
      <w:marRight w:val="0"/>
      <w:marTop w:val="0"/>
      <w:marBottom w:val="0"/>
      <w:divBdr>
        <w:top w:val="none" w:sz="0" w:space="0" w:color="auto"/>
        <w:left w:val="none" w:sz="0" w:space="0" w:color="auto"/>
        <w:bottom w:val="none" w:sz="0" w:space="0" w:color="auto"/>
        <w:right w:val="none" w:sz="0" w:space="0" w:color="auto"/>
      </w:divBdr>
    </w:div>
    <w:div w:id="1836922461">
      <w:bodyDiv w:val="1"/>
      <w:marLeft w:val="0"/>
      <w:marRight w:val="0"/>
      <w:marTop w:val="0"/>
      <w:marBottom w:val="0"/>
      <w:divBdr>
        <w:top w:val="none" w:sz="0" w:space="0" w:color="auto"/>
        <w:left w:val="none" w:sz="0" w:space="0" w:color="auto"/>
        <w:bottom w:val="none" w:sz="0" w:space="0" w:color="auto"/>
        <w:right w:val="none" w:sz="0" w:space="0" w:color="auto"/>
      </w:divBdr>
    </w:div>
    <w:div w:id="1881237742">
      <w:bodyDiv w:val="1"/>
      <w:marLeft w:val="0"/>
      <w:marRight w:val="0"/>
      <w:marTop w:val="0"/>
      <w:marBottom w:val="0"/>
      <w:divBdr>
        <w:top w:val="none" w:sz="0" w:space="0" w:color="auto"/>
        <w:left w:val="none" w:sz="0" w:space="0" w:color="auto"/>
        <w:bottom w:val="none" w:sz="0" w:space="0" w:color="auto"/>
        <w:right w:val="none" w:sz="0" w:space="0" w:color="auto"/>
      </w:divBdr>
    </w:div>
    <w:div w:id="1890149728">
      <w:bodyDiv w:val="1"/>
      <w:marLeft w:val="0"/>
      <w:marRight w:val="0"/>
      <w:marTop w:val="0"/>
      <w:marBottom w:val="0"/>
      <w:divBdr>
        <w:top w:val="none" w:sz="0" w:space="0" w:color="auto"/>
        <w:left w:val="none" w:sz="0" w:space="0" w:color="auto"/>
        <w:bottom w:val="none" w:sz="0" w:space="0" w:color="auto"/>
        <w:right w:val="none" w:sz="0" w:space="0" w:color="auto"/>
      </w:divBdr>
    </w:div>
    <w:div w:id="1916671672">
      <w:bodyDiv w:val="1"/>
      <w:marLeft w:val="0"/>
      <w:marRight w:val="0"/>
      <w:marTop w:val="0"/>
      <w:marBottom w:val="0"/>
      <w:divBdr>
        <w:top w:val="none" w:sz="0" w:space="0" w:color="auto"/>
        <w:left w:val="none" w:sz="0" w:space="0" w:color="auto"/>
        <w:bottom w:val="none" w:sz="0" w:space="0" w:color="auto"/>
        <w:right w:val="none" w:sz="0" w:space="0" w:color="auto"/>
      </w:divBdr>
    </w:div>
    <w:div w:id="1941987405">
      <w:bodyDiv w:val="1"/>
      <w:marLeft w:val="0"/>
      <w:marRight w:val="0"/>
      <w:marTop w:val="0"/>
      <w:marBottom w:val="0"/>
      <w:divBdr>
        <w:top w:val="none" w:sz="0" w:space="0" w:color="auto"/>
        <w:left w:val="none" w:sz="0" w:space="0" w:color="auto"/>
        <w:bottom w:val="none" w:sz="0" w:space="0" w:color="auto"/>
        <w:right w:val="none" w:sz="0" w:space="0" w:color="auto"/>
      </w:divBdr>
    </w:div>
    <w:div w:id="1951933329">
      <w:bodyDiv w:val="1"/>
      <w:marLeft w:val="0"/>
      <w:marRight w:val="0"/>
      <w:marTop w:val="0"/>
      <w:marBottom w:val="0"/>
      <w:divBdr>
        <w:top w:val="none" w:sz="0" w:space="0" w:color="auto"/>
        <w:left w:val="none" w:sz="0" w:space="0" w:color="auto"/>
        <w:bottom w:val="none" w:sz="0" w:space="0" w:color="auto"/>
        <w:right w:val="none" w:sz="0" w:space="0" w:color="auto"/>
      </w:divBdr>
    </w:div>
    <w:div w:id="1978608274">
      <w:bodyDiv w:val="1"/>
      <w:marLeft w:val="0"/>
      <w:marRight w:val="0"/>
      <w:marTop w:val="0"/>
      <w:marBottom w:val="0"/>
      <w:divBdr>
        <w:top w:val="none" w:sz="0" w:space="0" w:color="auto"/>
        <w:left w:val="none" w:sz="0" w:space="0" w:color="auto"/>
        <w:bottom w:val="none" w:sz="0" w:space="0" w:color="auto"/>
        <w:right w:val="none" w:sz="0" w:space="0" w:color="auto"/>
      </w:divBdr>
    </w:div>
    <w:div w:id="1998075812">
      <w:bodyDiv w:val="1"/>
      <w:marLeft w:val="0"/>
      <w:marRight w:val="0"/>
      <w:marTop w:val="0"/>
      <w:marBottom w:val="0"/>
      <w:divBdr>
        <w:top w:val="none" w:sz="0" w:space="0" w:color="auto"/>
        <w:left w:val="none" w:sz="0" w:space="0" w:color="auto"/>
        <w:bottom w:val="none" w:sz="0" w:space="0" w:color="auto"/>
        <w:right w:val="none" w:sz="0" w:space="0" w:color="auto"/>
      </w:divBdr>
    </w:div>
    <w:div w:id="2030402880">
      <w:bodyDiv w:val="1"/>
      <w:marLeft w:val="0"/>
      <w:marRight w:val="0"/>
      <w:marTop w:val="0"/>
      <w:marBottom w:val="0"/>
      <w:divBdr>
        <w:top w:val="none" w:sz="0" w:space="0" w:color="auto"/>
        <w:left w:val="none" w:sz="0" w:space="0" w:color="auto"/>
        <w:bottom w:val="none" w:sz="0" w:space="0" w:color="auto"/>
        <w:right w:val="none" w:sz="0" w:space="0" w:color="auto"/>
      </w:divBdr>
    </w:div>
    <w:div w:id="2035418734">
      <w:bodyDiv w:val="1"/>
      <w:marLeft w:val="0"/>
      <w:marRight w:val="0"/>
      <w:marTop w:val="0"/>
      <w:marBottom w:val="0"/>
      <w:divBdr>
        <w:top w:val="none" w:sz="0" w:space="0" w:color="auto"/>
        <w:left w:val="none" w:sz="0" w:space="0" w:color="auto"/>
        <w:bottom w:val="none" w:sz="0" w:space="0" w:color="auto"/>
        <w:right w:val="none" w:sz="0" w:space="0" w:color="auto"/>
      </w:divBdr>
    </w:div>
    <w:div w:id="2041586945">
      <w:bodyDiv w:val="1"/>
      <w:marLeft w:val="0"/>
      <w:marRight w:val="0"/>
      <w:marTop w:val="0"/>
      <w:marBottom w:val="0"/>
      <w:divBdr>
        <w:top w:val="none" w:sz="0" w:space="0" w:color="auto"/>
        <w:left w:val="none" w:sz="0" w:space="0" w:color="auto"/>
        <w:bottom w:val="none" w:sz="0" w:space="0" w:color="auto"/>
        <w:right w:val="none" w:sz="0" w:space="0" w:color="auto"/>
      </w:divBdr>
    </w:div>
    <w:div w:id="2048488050">
      <w:bodyDiv w:val="1"/>
      <w:marLeft w:val="0"/>
      <w:marRight w:val="0"/>
      <w:marTop w:val="0"/>
      <w:marBottom w:val="0"/>
      <w:divBdr>
        <w:top w:val="none" w:sz="0" w:space="0" w:color="auto"/>
        <w:left w:val="none" w:sz="0" w:space="0" w:color="auto"/>
        <w:bottom w:val="none" w:sz="0" w:space="0" w:color="auto"/>
        <w:right w:val="none" w:sz="0" w:space="0" w:color="auto"/>
      </w:divBdr>
    </w:div>
    <w:div w:id="2054648407">
      <w:bodyDiv w:val="1"/>
      <w:marLeft w:val="0"/>
      <w:marRight w:val="0"/>
      <w:marTop w:val="0"/>
      <w:marBottom w:val="0"/>
      <w:divBdr>
        <w:top w:val="none" w:sz="0" w:space="0" w:color="auto"/>
        <w:left w:val="none" w:sz="0" w:space="0" w:color="auto"/>
        <w:bottom w:val="none" w:sz="0" w:space="0" w:color="auto"/>
        <w:right w:val="none" w:sz="0" w:space="0" w:color="auto"/>
      </w:divBdr>
    </w:div>
    <w:div w:id="2067339378">
      <w:bodyDiv w:val="1"/>
      <w:marLeft w:val="0"/>
      <w:marRight w:val="0"/>
      <w:marTop w:val="0"/>
      <w:marBottom w:val="0"/>
      <w:divBdr>
        <w:top w:val="none" w:sz="0" w:space="0" w:color="auto"/>
        <w:left w:val="none" w:sz="0" w:space="0" w:color="auto"/>
        <w:bottom w:val="none" w:sz="0" w:space="0" w:color="auto"/>
        <w:right w:val="none" w:sz="0" w:space="0" w:color="auto"/>
      </w:divBdr>
    </w:div>
    <w:div w:id="2074615912">
      <w:bodyDiv w:val="1"/>
      <w:marLeft w:val="0"/>
      <w:marRight w:val="0"/>
      <w:marTop w:val="0"/>
      <w:marBottom w:val="0"/>
      <w:divBdr>
        <w:top w:val="none" w:sz="0" w:space="0" w:color="auto"/>
        <w:left w:val="none" w:sz="0" w:space="0" w:color="auto"/>
        <w:bottom w:val="none" w:sz="0" w:space="0" w:color="auto"/>
        <w:right w:val="none" w:sz="0" w:space="0" w:color="auto"/>
      </w:divBdr>
    </w:div>
    <w:div w:id="2091583202">
      <w:bodyDiv w:val="1"/>
      <w:marLeft w:val="0"/>
      <w:marRight w:val="0"/>
      <w:marTop w:val="0"/>
      <w:marBottom w:val="0"/>
      <w:divBdr>
        <w:top w:val="none" w:sz="0" w:space="0" w:color="auto"/>
        <w:left w:val="none" w:sz="0" w:space="0" w:color="auto"/>
        <w:bottom w:val="none" w:sz="0" w:space="0" w:color="auto"/>
        <w:right w:val="none" w:sz="0" w:space="0" w:color="auto"/>
      </w:divBdr>
    </w:div>
    <w:div w:id="2102287168">
      <w:bodyDiv w:val="1"/>
      <w:marLeft w:val="0"/>
      <w:marRight w:val="0"/>
      <w:marTop w:val="0"/>
      <w:marBottom w:val="0"/>
      <w:divBdr>
        <w:top w:val="none" w:sz="0" w:space="0" w:color="auto"/>
        <w:left w:val="none" w:sz="0" w:space="0" w:color="auto"/>
        <w:bottom w:val="none" w:sz="0" w:space="0" w:color="auto"/>
        <w:right w:val="none" w:sz="0" w:space="0" w:color="auto"/>
      </w:divBdr>
    </w:div>
    <w:div w:id="213532130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9A31-B66E-4149-B2E0-74B775F3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34</Pages>
  <Words>2369</Words>
  <Characters>13509</Characters>
  <Application>Microsoft Office Word</Application>
  <DocSecurity>0</DocSecurity>
  <PresentationFormat/>
  <Lines>112</Lines>
  <Paragraphs>31</Paragraphs>
  <Slides>0</Slides>
  <Notes>0</Notes>
  <HiddenSlides>0</HiddenSlides>
  <MMClips>0</MMClips>
  <ScaleCrop>false</ScaleCrop>
  <Company>微软中国</Company>
  <LinksUpToDate>false</LinksUpToDate>
  <CharactersWithSpaces>15847</CharactersWithSpaces>
  <SharedDoc>false</SharedDoc>
  <HLinks>
    <vt:vector size="204" baseType="variant">
      <vt:variant>
        <vt:i4>1835057</vt:i4>
      </vt:variant>
      <vt:variant>
        <vt:i4>203</vt:i4>
      </vt:variant>
      <vt:variant>
        <vt:i4>0</vt:i4>
      </vt:variant>
      <vt:variant>
        <vt:i4>5</vt:i4>
      </vt:variant>
      <vt:variant>
        <vt:lpwstr/>
      </vt:variant>
      <vt:variant>
        <vt:lpwstr>_Toc12094</vt:lpwstr>
      </vt:variant>
      <vt:variant>
        <vt:i4>1966128</vt:i4>
      </vt:variant>
      <vt:variant>
        <vt:i4>197</vt:i4>
      </vt:variant>
      <vt:variant>
        <vt:i4>0</vt:i4>
      </vt:variant>
      <vt:variant>
        <vt:i4>5</vt:i4>
      </vt:variant>
      <vt:variant>
        <vt:lpwstr/>
      </vt:variant>
      <vt:variant>
        <vt:lpwstr>_Toc29204</vt:lpwstr>
      </vt:variant>
      <vt:variant>
        <vt:i4>1638448</vt:i4>
      </vt:variant>
      <vt:variant>
        <vt:i4>191</vt:i4>
      </vt:variant>
      <vt:variant>
        <vt:i4>0</vt:i4>
      </vt:variant>
      <vt:variant>
        <vt:i4>5</vt:i4>
      </vt:variant>
      <vt:variant>
        <vt:lpwstr/>
      </vt:variant>
      <vt:variant>
        <vt:lpwstr>_Toc17197</vt:lpwstr>
      </vt:variant>
      <vt:variant>
        <vt:i4>1441847</vt:i4>
      </vt:variant>
      <vt:variant>
        <vt:i4>185</vt:i4>
      </vt:variant>
      <vt:variant>
        <vt:i4>0</vt:i4>
      </vt:variant>
      <vt:variant>
        <vt:i4>5</vt:i4>
      </vt:variant>
      <vt:variant>
        <vt:lpwstr/>
      </vt:variant>
      <vt:variant>
        <vt:lpwstr>_Toc16675</vt:lpwstr>
      </vt:variant>
      <vt:variant>
        <vt:i4>2031675</vt:i4>
      </vt:variant>
      <vt:variant>
        <vt:i4>179</vt:i4>
      </vt:variant>
      <vt:variant>
        <vt:i4>0</vt:i4>
      </vt:variant>
      <vt:variant>
        <vt:i4>5</vt:i4>
      </vt:variant>
      <vt:variant>
        <vt:lpwstr/>
      </vt:variant>
      <vt:variant>
        <vt:lpwstr>_Toc30881</vt:lpwstr>
      </vt:variant>
      <vt:variant>
        <vt:i4>1048632</vt:i4>
      </vt:variant>
      <vt:variant>
        <vt:i4>173</vt:i4>
      </vt:variant>
      <vt:variant>
        <vt:i4>0</vt:i4>
      </vt:variant>
      <vt:variant>
        <vt:i4>5</vt:i4>
      </vt:variant>
      <vt:variant>
        <vt:lpwstr/>
      </vt:variant>
      <vt:variant>
        <vt:lpwstr>_Toc17900</vt:lpwstr>
      </vt:variant>
      <vt:variant>
        <vt:i4>1507377</vt:i4>
      </vt:variant>
      <vt:variant>
        <vt:i4>167</vt:i4>
      </vt:variant>
      <vt:variant>
        <vt:i4>0</vt:i4>
      </vt:variant>
      <vt:variant>
        <vt:i4>5</vt:i4>
      </vt:variant>
      <vt:variant>
        <vt:lpwstr/>
      </vt:variant>
      <vt:variant>
        <vt:lpwstr>_Toc24345</vt:lpwstr>
      </vt:variant>
      <vt:variant>
        <vt:i4>2031666</vt:i4>
      </vt:variant>
      <vt:variant>
        <vt:i4>161</vt:i4>
      </vt:variant>
      <vt:variant>
        <vt:i4>0</vt:i4>
      </vt:variant>
      <vt:variant>
        <vt:i4>5</vt:i4>
      </vt:variant>
      <vt:variant>
        <vt:lpwstr/>
      </vt:variant>
      <vt:variant>
        <vt:lpwstr>_Toc21094</vt:lpwstr>
      </vt:variant>
      <vt:variant>
        <vt:i4>1376311</vt:i4>
      </vt:variant>
      <vt:variant>
        <vt:i4>155</vt:i4>
      </vt:variant>
      <vt:variant>
        <vt:i4>0</vt:i4>
      </vt:variant>
      <vt:variant>
        <vt:i4>5</vt:i4>
      </vt:variant>
      <vt:variant>
        <vt:lpwstr/>
      </vt:variant>
      <vt:variant>
        <vt:lpwstr>_Toc7507</vt:lpwstr>
      </vt:variant>
      <vt:variant>
        <vt:i4>1376304</vt:i4>
      </vt:variant>
      <vt:variant>
        <vt:i4>149</vt:i4>
      </vt:variant>
      <vt:variant>
        <vt:i4>0</vt:i4>
      </vt:variant>
      <vt:variant>
        <vt:i4>5</vt:i4>
      </vt:variant>
      <vt:variant>
        <vt:lpwstr/>
      </vt:variant>
      <vt:variant>
        <vt:lpwstr>_Toc4341</vt:lpwstr>
      </vt:variant>
      <vt:variant>
        <vt:i4>1835060</vt:i4>
      </vt:variant>
      <vt:variant>
        <vt:i4>143</vt:i4>
      </vt:variant>
      <vt:variant>
        <vt:i4>0</vt:i4>
      </vt:variant>
      <vt:variant>
        <vt:i4>5</vt:i4>
      </vt:variant>
      <vt:variant>
        <vt:lpwstr/>
      </vt:variant>
      <vt:variant>
        <vt:lpwstr>_Toc23686</vt:lpwstr>
      </vt:variant>
      <vt:variant>
        <vt:i4>1179701</vt:i4>
      </vt:variant>
      <vt:variant>
        <vt:i4>137</vt:i4>
      </vt:variant>
      <vt:variant>
        <vt:i4>0</vt:i4>
      </vt:variant>
      <vt:variant>
        <vt:i4>5</vt:i4>
      </vt:variant>
      <vt:variant>
        <vt:lpwstr/>
      </vt:variant>
      <vt:variant>
        <vt:lpwstr>_Toc24711</vt:lpwstr>
      </vt:variant>
      <vt:variant>
        <vt:i4>1507386</vt:i4>
      </vt:variant>
      <vt:variant>
        <vt:i4>131</vt:i4>
      </vt:variant>
      <vt:variant>
        <vt:i4>0</vt:i4>
      </vt:variant>
      <vt:variant>
        <vt:i4>5</vt:i4>
      </vt:variant>
      <vt:variant>
        <vt:lpwstr/>
      </vt:variant>
      <vt:variant>
        <vt:lpwstr>_Toc28884</vt:lpwstr>
      </vt:variant>
      <vt:variant>
        <vt:i4>1310774</vt:i4>
      </vt:variant>
      <vt:variant>
        <vt:i4>125</vt:i4>
      </vt:variant>
      <vt:variant>
        <vt:i4>0</vt:i4>
      </vt:variant>
      <vt:variant>
        <vt:i4>5</vt:i4>
      </vt:variant>
      <vt:variant>
        <vt:lpwstr/>
      </vt:variant>
      <vt:variant>
        <vt:lpwstr>_Toc15764</vt:lpwstr>
      </vt:variant>
      <vt:variant>
        <vt:i4>1114164</vt:i4>
      </vt:variant>
      <vt:variant>
        <vt:i4>119</vt:i4>
      </vt:variant>
      <vt:variant>
        <vt:i4>0</vt:i4>
      </vt:variant>
      <vt:variant>
        <vt:i4>5</vt:i4>
      </vt:variant>
      <vt:variant>
        <vt:lpwstr/>
      </vt:variant>
      <vt:variant>
        <vt:lpwstr>_Toc25635</vt:lpwstr>
      </vt:variant>
      <vt:variant>
        <vt:i4>1507389</vt:i4>
      </vt:variant>
      <vt:variant>
        <vt:i4>113</vt:i4>
      </vt:variant>
      <vt:variant>
        <vt:i4>0</vt:i4>
      </vt:variant>
      <vt:variant>
        <vt:i4>5</vt:i4>
      </vt:variant>
      <vt:variant>
        <vt:lpwstr/>
      </vt:variant>
      <vt:variant>
        <vt:lpwstr>_Toc8454</vt:lpwstr>
      </vt:variant>
      <vt:variant>
        <vt:i4>1441846</vt:i4>
      </vt:variant>
      <vt:variant>
        <vt:i4>107</vt:i4>
      </vt:variant>
      <vt:variant>
        <vt:i4>0</vt:i4>
      </vt:variant>
      <vt:variant>
        <vt:i4>5</vt:i4>
      </vt:variant>
      <vt:variant>
        <vt:lpwstr/>
      </vt:variant>
      <vt:variant>
        <vt:lpwstr>_Toc13728</vt:lpwstr>
      </vt:variant>
      <vt:variant>
        <vt:i4>1376310</vt:i4>
      </vt:variant>
      <vt:variant>
        <vt:i4>101</vt:i4>
      </vt:variant>
      <vt:variant>
        <vt:i4>0</vt:i4>
      </vt:variant>
      <vt:variant>
        <vt:i4>5</vt:i4>
      </vt:variant>
      <vt:variant>
        <vt:lpwstr/>
      </vt:variant>
      <vt:variant>
        <vt:lpwstr>_Toc1072</vt:lpwstr>
      </vt:variant>
      <vt:variant>
        <vt:i4>1376307</vt:i4>
      </vt:variant>
      <vt:variant>
        <vt:i4>95</vt:i4>
      </vt:variant>
      <vt:variant>
        <vt:i4>0</vt:i4>
      </vt:variant>
      <vt:variant>
        <vt:i4>5</vt:i4>
      </vt:variant>
      <vt:variant>
        <vt:lpwstr/>
      </vt:variant>
      <vt:variant>
        <vt:lpwstr>_Toc13213</vt:lpwstr>
      </vt:variant>
      <vt:variant>
        <vt:i4>1310779</vt:i4>
      </vt:variant>
      <vt:variant>
        <vt:i4>89</vt:i4>
      </vt:variant>
      <vt:variant>
        <vt:i4>0</vt:i4>
      </vt:variant>
      <vt:variant>
        <vt:i4>5</vt:i4>
      </vt:variant>
      <vt:variant>
        <vt:lpwstr/>
      </vt:variant>
      <vt:variant>
        <vt:lpwstr>_Toc23907</vt:lpwstr>
      </vt:variant>
      <vt:variant>
        <vt:i4>1769526</vt:i4>
      </vt:variant>
      <vt:variant>
        <vt:i4>83</vt:i4>
      </vt:variant>
      <vt:variant>
        <vt:i4>0</vt:i4>
      </vt:variant>
      <vt:variant>
        <vt:i4>5</vt:i4>
      </vt:variant>
      <vt:variant>
        <vt:lpwstr/>
      </vt:variant>
      <vt:variant>
        <vt:lpwstr>_Toc7814</vt:lpwstr>
      </vt:variant>
      <vt:variant>
        <vt:i4>1310775</vt:i4>
      </vt:variant>
      <vt:variant>
        <vt:i4>77</vt:i4>
      </vt:variant>
      <vt:variant>
        <vt:i4>0</vt:i4>
      </vt:variant>
      <vt:variant>
        <vt:i4>5</vt:i4>
      </vt:variant>
      <vt:variant>
        <vt:lpwstr/>
      </vt:variant>
      <vt:variant>
        <vt:lpwstr>_Toc31422</vt:lpwstr>
      </vt:variant>
      <vt:variant>
        <vt:i4>1769533</vt:i4>
      </vt:variant>
      <vt:variant>
        <vt:i4>71</vt:i4>
      </vt:variant>
      <vt:variant>
        <vt:i4>0</vt:i4>
      </vt:variant>
      <vt:variant>
        <vt:i4>5</vt:i4>
      </vt:variant>
      <vt:variant>
        <vt:lpwstr/>
      </vt:variant>
      <vt:variant>
        <vt:lpwstr>_Toc4894</vt:lpwstr>
      </vt:variant>
      <vt:variant>
        <vt:i4>1310775</vt:i4>
      </vt:variant>
      <vt:variant>
        <vt:i4>65</vt:i4>
      </vt:variant>
      <vt:variant>
        <vt:i4>0</vt:i4>
      </vt:variant>
      <vt:variant>
        <vt:i4>5</vt:i4>
      </vt:variant>
      <vt:variant>
        <vt:lpwstr/>
      </vt:variant>
      <vt:variant>
        <vt:lpwstr>_Toc12619</vt:lpwstr>
      </vt:variant>
      <vt:variant>
        <vt:i4>1703985</vt:i4>
      </vt:variant>
      <vt:variant>
        <vt:i4>59</vt:i4>
      </vt:variant>
      <vt:variant>
        <vt:i4>0</vt:i4>
      </vt:variant>
      <vt:variant>
        <vt:i4>5</vt:i4>
      </vt:variant>
      <vt:variant>
        <vt:lpwstr/>
      </vt:variant>
      <vt:variant>
        <vt:lpwstr>_Toc24392</vt:lpwstr>
      </vt:variant>
      <vt:variant>
        <vt:i4>1900602</vt:i4>
      </vt:variant>
      <vt:variant>
        <vt:i4>53</vt:i4>
      </vt:variant>
      <vt:variant>
        <vt:i4>0</vt:i4>
      </vt:variant>
      <vt:variant>
        <vt:i4>5</vt:i4>
      </vt:variant>
      <vt:variant>
        <vt:lpwstr/>
      </vt:variant>
      <vt:variant>
        <vt:lpwstr>_Toc29838</vt:lpwstr>
      </vt:variant>
      <vt:variant>
        <vt:i4>1835059</vt:i4>
      </vt:variant>
      <vt:variant>
        <vt:i4>47</vt:i4>
      </vt:variant>
      <vt:variant>
        <vt:i4>0</vt:i4>
      </vt:variant>
      <vt:variant>
        <vt:i4>5</vt:i4>
      </vt:variant>
      <vt:variant>
        <vt:lpwstr/>
      </vt:variant>
      <vt:variant>
        <vt:lpwstr>_Toc12293</vt:lpwstr>
      </vt:variant>
      <vt:variant>
        <vt:i4>1507377</vt:i4>
      </vt:variant>
      <vt:variant>
        <vt:i4>41</vt:i4>
      </vt:variant>
      <vt:variant>
        <vt:i4>0</vt:i4>
      </vt:variant>
      <vt:variant>
        <vt:i4>5</vt:i4>
      </vt:variant>
      <vt:variant>
        <vt:lpwstr/>
      </vt:variant>
      <vt:variant>
        <vt:lpwstr>_Toc9989</vt:lpwstr>
      </vt:variant>
      <vt:variant>
        <vt:i4>1769524</vt:i4>
      </vt:variant>
      <vt:variant>
        <vt:i4>35</vt:i4>
      </vt:variant>
      <vt:variant>
        <vt:i4>0</vt:i4>
      </vt:variant>
      <vt:variant>
        <vt:i4>5</vt:i4>
      </vt:variant>
      <vt:variant>
        <vt:lpwstr/>
      </vt:variant>
      <vt:variant>
        <vt:lpwstr>_Toc18546</vt:lpwstr>
      </vt:variant>
      <vt:variant>
        <vt:i4>1441843</vt:i4>
      </vt:variant>
      <vt:variant>
        <vt:i4>29</vt:i4>
      </vt:variant>
      <vt:variant>
        <vt:i4>0</vt:i4>
      </vt:variant>
      <vt:variant>
        <vt:i4>5</vt:i4>
      </vt:variant>
      <vt:variant>
        <vt:lpwstr/>
      </vt:variant>
      <vt:variant>
        <vt:lpwstr>_Toc24150</vt:lpwstr>
      </vt:variant>
      <vt:variant>
        <vt:i4>1179706</vt:i4>
      </vt:variant>
      <vt:variant>
        <vt:i4>23</vt:i4>
      </vt:variant>
      <vt:variant>
        <vt:i4>0</vt:i4>
      </vt:variant>
      <vt:variant>
        <vt:i4>5</vt:i4>
      </vt:variant>
      <vt:variant>
        <vt:lpwstr/>
      </vt:variant>
      <vt:variant>
        <vt:lpwstr>_Toc30950</vt:lpwstr>
      </vt:variant>
      <vt:variant>
        <vt:i4>1900593</vt:i4>
      </vt:variant>
      <vt:variant>
        <vt:i4>17</vt:i4>
      </vt:variant>
      <vt:variant>
        <vt:i4>0</vt:i4>
      </vt:variant>
      <vt:variant>
        <vt:i4>5</vt:i4>
      </vt:variant>
      <vt:variant>
        <vt:lpwstr/>
      </vt:variant>
      <vt:variant>
        <vt:lpwstr>_Toc32281</vt:lpwstr>
      </vt:variant>
      <vt:variant>
        <vt:i4>1048633</vt:i4>
      </vt:variant>
      <vt:variant>
        <vt:i4>11</vt:i4>
      </vt:variant>
      <vt:variant>
        <vt:i4>0</vt:i4>
      </vt:variant>
      <vt:variant>
        <vt:i4>5</vt:i4>
      </vt:variant>
      <vt:variant>
        <vt:lpwstr/>
      </vt:variant>
      <vt:variant>
        <vt:lpwstr>_Toc10878</vt:lpwstr>
      </vt:variant>
      <vt:variant>
        <vt:i4>2359302</vt:i4>
      </vt:variant>
      <vt:variant>
        <vt:i4>5</vt:i4>
      </vt:variant>
      <vt:variant>
        <vt:i4>0</vt:i4>
      </vt:variant>
      <vt:variant>
        <vt:i4>5</vt:i4>
      </vt:variant>
      <vt:variant>
        <vt:lpwstr/>
      </vt:variant>
      <vt:variant>
        <vt:lpwstr>_Toc638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Li</cp:lastModifiedBy>
  <cp:revision>43</cp:revision>
  <cp:lastPrinted>2023-06-08T06:28:00Z</cp:lastPrinted>
  <dcterms:created xsi:type="dcterms:W3CDTF">2023-05-08T02:16:00Z</dcterms:created>
  <dcterms:modified xsi:type="dcterms:W3CDTF">2024-11-07T02:26:00Z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