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1F21" w:rsidRPr="007E2416" w:rsidRDefault="000C1F21" w:rsidP="000C1F21">
      <w:pPr>
        <w:spacing w:after="0" w:line="733" w:lineRule="exact"/>
        <w:ind w:left="687" w:right="666" w:firstLineChars="0" w:firstLine="0"/>
        <w:rPr>
          <w:rFonts w:ascii="Times New Roman" w:eastAsia="宋体" w:hAnsi="Times New Roman" w:cs="Times New Roman"/>
          <w:b/>
          <w:w w:val="99"/>
          <w:position w:val="1"/>
          <w:sz w:val="64"/>
          <w:szCs w:val="64"/>
          <w:lang w:eastAsia="zh-CN"/>
        </w:rPr>
      </w:pPr>
    </w:p>
    <w:p w:rsidR="009F4DD9" w:rsidRPr="007E2416" w:rsidRDefault="009F4DD9" w:rsidP="000C1F21">
      <w:pPr>
        <w:spacing w:after="0" w:line="733" w:lineRule="exact"/>
        <w:ind w:left="687" w:right="666" w:firstLineChars="0" w:firstLine="0"/>
        <w:rPr>
          <w:rFonts w:ascii="Times New Roman" w:eastAsia="宋体" w:hAnsi="Times New Roman" w:cs="Times New Roman"/>
          <w:b/>
          <w:w w:val="99"/>
          <w:position w:val="1"/>
          <w:sz w:val="64"/>
          <w:szCs w:val="64"/>
          <w:lang w:eastAsia="zh-CN"/>
        </w:rPr>
      </w:pPr>
    </w:p>
    <w:p w:rsidR="009F4DD9" w:rsidRPr="007E2416" w:rsidRDefault="009F4DD9" w:rsidP="009F4DD9">
      <w:pPr>
        <w:spacing w:after="0" w:line="733" w:lineRule="exact"/>
        <w:ind w:right="97" w:firstLineChars="0" w:firstLine="0"/>
        <w:jc w:val="center"/>
        <w:rPr>
          <w:rFonts w:ascii="Times New Roman" w:eastAsia="黑体" w:hAnsi="Times New Roman" w:cs="Times New Roman"/>
          <w:b/>
          <w:color w:val="0D0D0D" w:themeColor="text1" w:themeTint="F2"/>
          <w:w w:val="99"/>
          <w:position w:val="1"/>
          <w:sz w:val="48"/>
          <w:szCs w:val="48"/>
          <w:lang w:eastAsia="zh-CN"/>
        </w:rPr>
      </w:pPr>
      <w:r w:rsidRPr="007E2416">
        <w:rPr>
          <w:rFonts w:ascii="Times New Roman" w:eastAsia="黑体" w:hAnsi="Times New Roman" w:cs="Times New Roman"/>
          <w:b/>
          <w:color w:val="0D0D0D" w:themeColor="text1" w:themeTint="F2"/>
          <w:w w:val="99"/>
          <w:position w:val="1"/>
          <w:sz w:val="48"/>
          <w:szCs w:val="48"/>
          <w:lang w:eastAsia="zh-CN"/>
        </w:rPr>
        <w:t>瓦房店市土地利用总体规划</w:t>
      </w:r>
    </w:p>
    <w:p w:rsidR="009F4DD9" w:rsidRPr="007E2416" w:rsidRDefault="009F4DD9" w:rsidP="009F4DD9">
      <w:pPr>
        <w:widowControl/>
        <w:spacing w:line="700" w:lineRule="exact"/>
        <w:ind w:firstLineChars="536" w:firstLine="2583"/>
        <w:rPr>
          <w:rFonts w:ascii="Times New Roman" w:eastAsia="黑体" w:hAnsi="Times New Roman" w:cs="Times New Roman"/>
          <w:b/>
          <w:color w:val="0D0D0D" w:themeColor="text1" w:themeTint="F2"/>
          <w:sz w:val="48"/>
          <w:szCs w:val="48"/>
          <w:lang w:eastAsia="zh-CN"/>
        </w:rPr>
      </w:pPr>
      <w:r w:rsidRPr="007E2416">
        <w:rPr>
          <w:rFonts w:ascii="Times New Roman" w:eastAsia="黑体" w:hAnsi="Times New Roman" w:cs="Times New Roman"/>
          <w:b/>
          <w:color w:val="0D0D0D" w:themeColor="text1" w:themeTint="F2"/>
          <w:sz w:val="48"/>
          <w:szCs w:val="48"/>
          <w:lang w:eastAsia="zh-CN"/>
        </w:rPr>
        <w:t>（</w:t>
      </w:r>
      <w:r w:rsidRPr="007E2416">
        <w:rPr>
          <w:rFonts w:ascii="Times New Roman" w:eastAsia="黑体" w:hAnsi="Times New Roman" w:cs="Times New Roman"/>
          <w:b/>
          <w:color w:val="0D0D0D" w:themeColor="text1" w:themeTint="F2"/>
          <w:sz w:val="48"/>
          <w:szCs w:val="48"/>
          <w:lang w:eastAsia="zh-CN"/>
        </w:rPr>
        <w:t>2006-2020</w:t>
      </w:r>
      <w:r w:rsidRPr="007E2416">
        <w:rPr>
          <w:rFonts w:ascii="Times New Roman" w:eastAsia="黑体" w:hAnsi="Times New Roman" w:cs="Times New Roman"/>
          <w:b/>
          <w:color w:val="0D0D0D" w:themeColor="text1" w:themeTint="F2"/>
          <w:sz w:val="48"/>
          <w:szCs w:val="48"/>
          <w:lang w:eastAsia="zh-CN"/>
        </w:rPr>
        <w:t>年）</w:t>
      </w:r>
    </w:p>
    <w:p w:rsidR="000C1F21" w:rsidRPr="007E2416" w:rsidRDefault="000C1F21" w:rsidP="000C1F21">
      <w:pPr>
        <w:spacing w:after="0" w:line="200" w:lineRule="exact"/>
        <w:ind w:firstLine="402"/>
        <w:rPr>
          <w:rFonts w:ascii="Times New Roman" w:hAnsi="Times New Roman" w:cs="Times New Roman"/>
          <w:b/>
          <w:sz w:val="20"/>
          <w:szCs w:val="20"/>
          <w:lang w:eastAsia="zh-CN"/>
        </w:rPr>
      </w:pPr>
    </w:p>
    <w:p w:rsidR="009F4DD9" w:rsidRPr="007E2416" w:rsidRDefault="009F4DD9" w:rsidP="000C1F21">
      <w:pPr>
        <w:spacing w:after="0" w:line="200" w:lineRule="exact"/>
        <w:ind w:firstLine="402"/>
        <w:rPr>
          <w:rFonts w:ascii="Times New Roman" w:hAnsi="Times New Roman" w:cs="Times New Roman"/>
          <w:b/>
          <w:sz w:val="20"/>
          <w:szCs w:val="20"/>
          <w:lang w:eastAsia="zh-CN"/>
        </w:rPr>
      </w:pPr>
    </w:p>
    <w:p w:rsidR="000C1F21" w:rsidRPr="007E2416" w:rsidRDefault="000C1F21" w:rsidP="000C1F21">
      <w:pPr>
        <w:spacing w:after="0" w:line="200" w:lineRule="exact"/>
        <w:ind w:firstLine="402"/>
        <w:rPr>
          <w:rFonts w:ascii="Times New Roman" w:hAnsi="Times New Roman" w:cs="Times New Roman"/>
          <w:b/>
          <w:sz w:val="20"/>
          <w:szCs w:val="20"/>
          <w:lang w:eastAsia="zh-CN"/>
        </w:rPr>
      </w:pPr>
    </w:p>
    <w:p w:rsidR="000C1F21" w:rsidRPr="007E2416" w:rsidRDefault="000C1F21" w:rsidP="000C1F21">
      <w:pPr>
        <w:spacing w:after="0" w:line="200" w:lineRule="exact"/>
        <w:ind w:firstLine="402"/>
        <w:rPr>
          <w:rFonts w:ascii="Times New Roman" w:hAnsi="Times New Roman" w:cs="Times New Roman"/>
          <w:b/>
          <w:sz w:val="20"/>
          <w:szCs w:val="20"/>
          <w:lang w:eastAsia="zh-CN"/>
        </w:rPr>
      </w:pPr>
    </w:p>
    <w:p w:rsidR="000C1F21" w:rsidRPr="007E2416" w:rsidRDefault="000C1F21" w:rsidP="000C1F21">
      <w:pPr>
        <w:spacing w:before="5" w:after="0" w:line="220" w:lineRule="exact"/>
        <w:ind w:firstLine="562"/>
        <w:rPr>
          <w:rFonts w:ascii="Times New Roman" w:hAnsi="Times New Roman" w:cs="Times New Roman"/>
          <w:b/>
          <w:lang w:eastAsia="zh-CN"/>
        </w:rPr>
      </w:pPr>
    </w:p>
    <w:p w:rsidR="009F4DD9" w:rsidRPr="007E2416" w:rsidRDefault="009F4DD9" w:rsidP="009F4DD9">
      <w:pPr>
        <w:spacing w:after="0" w:line="240" w:lineRule="auto"/>
        <w:ind w:right="2904" w:firstLineChars="691" w:firstLine="3304"/>
        <w:rPr>
          <w:rFonts w:ascii="Times New Roman" w:eastAsia="黑体" w:hAnsi="Times New Roman" w:cs="Times New Roman"/>
          <w:b/>
          <w:color w:val="0D0D0D" w:themeColor="text1" w:themeTint="F2"/>
          <w:w w:val="99"/>
          <w:sz w:val="48"/>
          <w:szCs w:val="48"/>
          <w:lang w:eastAsia="zh-CN"/>
        </w:rPr>
      </w:pPr>
      <w:r w:rsidRPr="007E2416">
        <w:rPr>
          <w:rFonts w:ascii="Times New Roman" w:eastAsia="黑体" w:hAnsi="Times New Roman" w:cs="Times New Roman"/>
          <w:b/>
          <w:color w:val="0D0D0D" w:themeColor="text1" w:themeTint="F2"/>
          <w:w w:val="99"/>
          <w:sz w:val="48"/>
          <w:szCs w:val="48"/>
          <w:lang w:eastAsia="zh-CN"/>
        </w:rPr>
        <w:t>调整方案</w:t>
      </w:r>
    </w:p>
    <w:p w:rsidR="009F4DD9" w:rsidRPr="007E2416" w:rsidRDefault="009F4DD9" w:rsidP="0029306D">
      <w:pPr>
        <w:spacing w:after="0" w:line="659" w:lineRule="exact"/>
        <w:ind w:right="2654" w:firstLineChars="595" w:firstLine="2630"/>
        <w:rPr>
          <w:rFonts w:ascii="Times New Roman" w:eastAsia="楷体_GB2312" w:hAnsi="Times New Roman" w:cs="Times New Roman"/>
          <w:color w:val="0D0D0D" w:themeColor="text1" w:themeTint="F2"/>
          <w:spacing w:val="1"/>
          <w:position w:val="-2"/>
          <w:sz w:val="44"/>
          <w:szCs w:val="44"/>
          <w:lang w:eastAsia="zh-CN"/>
        </w:rPr>
      </w:pPr>
    </w:p>
    <w:p w:rsidR="009F4DD9" w:rsidRPr="007E2416" w:rsidRDefault="009F4DD9" w:rsidP="009F4DD9">
      <w:pPr>
        <w:spacing w:after="0" w:line="200" w:lineRule="exact"/>
        <w:ind w:firstLine="400"/>
        <w:rPr>
          <w:rFonts w:ascii="Times New Roman" w:hAnsi="Times New Roman" w:cs="Times New Roman"/>
          <w:color w:val="0D0D0D" w:themeColor="text1" w:themeTint="F2"/>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9F4DD9" w:rsidRPr="007E2416" w:rsidRDefault="009F4DD9" w:rsidP="000C1F21">
      <w:pPr>
        <w:spacing w:after="0" w:line="200" w:lineRule="exact"/>
        <w:ind w:firstLine="400"/>
        <w:rPr>
          <w:rFonts w:ascii="Times New Roman" w:hAnsi="Times New Roman" w:cs="Times New Roman"/>
          <w:sz w:val="20"/>
          <w:szCs w:val="20"/>
          <w:lang w:eastAsia="zh-CN"/>
        </w:rPr>
      </w:pPr>
    </w:p>
    <w:p w:rsidR="009F4DD9" w:rsidRPr="007E2416" w:rsidRDefault="009F4DD9"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0C1F21" w:rsidP="000C1F21">
      <w:pPr>
        <w:spacing w:after="0" w:line="200" w:lineRule="exact"/>
        <w:ind w:firstLine="400"/>
        <w:jc w:val="center"/>
        <w:rPr>
          <w:rFonts w:ascii="Times New Roman" w:hAnsi="Times New Roman" w:cs="Times New Roman"/>
          <w:sz w:val="20"/>
          <w:szCs w:val="20"/>
          <w:lang w:eastAsia="zh-CN"/>
        </w:rPr>
      </w:pPr>
    </w:p>
    <w:p w:rsidR="000C1F21" w:rsidRPr="007E2416" w:rsidRDefault="000C1F21" w:rsidP="000C1F21">
      <w:pPr>
        <w:spacing w:after="0" w:line="200" w:lineRule="exact"/>
        <w:ind w:firstLine="400"/>
        <w:rPr>
          <w:rFonts w:ascii="Times New Roman" w:hAnsi="Times New Roman" w:cs="Times New Roman"/>
          <w:sz w:val="20"/>
          <w:szCs w:val="20"/>
          <w:lang w:eastAsia="zh-CN"/>
        </w:rPr>
      </w:pPr>
    </w:p>
    <w:p w:rsidR="000C1F21" w:rsidRPr="007E2416" w:rsidRDefault="006D7C0B" w:rsidP="000C1F21">
      <w:pPr>
        <w:spacing w:after="0" w:line="200" w:lineRule="exact"/>
        <w:ind w:firstLine="400"/>
        <w:rPr>
          <w:rFonts w:ascii="Times New Roman" w:hAnsi="Times New Roman" w:cs="Times New Roman"/>
          <w:sz w:val="20"/>
          <w:szCs w:val="20"/>
          <w:lang w:eastAsia="zh-CN"/>
        </w:rPr>
      </w:pPr>
      <w:r w:rsidRPr="007E2416">
        <w:rPr>
          <w:rFonts w:ascii="Times New Roman" w:hAnsi="Times New Roman" w:cs="Times New Roman"/>
          <w:sz w:val="20"/>
          <w:szCs w:val="20"/>
          <w:lang w:eastAsia="zh-CN"/>
        </w:rPr>
        <w:t xml:space="preserve"> </w:t>
      </w:r>
    </w:p>
    <w:p w:rsidR="00651ECB" w:rsidRPr="007E2416" w:rsidRDefault="00651ECB" w:rsidP="00252CF1">
      <w:pPr>
        <w:widowControl/>
        <w:spacing w:line="540" w:lineRule="exact"/>
        <w:ind w:firstLineChars="781" w:firstLine="2801"/>
        <w:rPr>
          <w:rFonts w:ascii="Times New Roman" w:eastAsia="宋体" w:hAnsi="Times New Roman" w:cs="Times New Roman"/>
          <w:b/>
          <w:color w:val="0D0D0D" w:themeColor="text1" w:themeTint="F2"/>
          <w:w w:val="99"/>
          <w:position w:val="1"/>
          <w:sz w:val="36"/>
          <w:szCs w:val="48"/>
          <w:lang w:eastAsia="zh-CN"/>
        </w:rPr>
      </w:pPr>
      <w:r w:rsidRPr="007E2416">
        <w:rPr>
          <w:rFonts w:ascii="Times New Roman" w:eastAsia="宋体" w:hAnsi="Times New Roman" w:cs="Times New Roman"/>
          <w:b/>
          <w:color w:val="0D0D0D" w:themeColor="text1" w:themeTint="F2"/>
          <w:w w:val="99"/>
          <w:position w:val="1"/>
          <w:sz w:val="36"/>
          <w:szCs w:val="48"/>
          <w:lang w:eastAsia="zh-CN"/>
        </w:rPr>
        <w:t>瓦房店市人民政府</w:t>
      </w:r>
    </w:p>
    <w:p w:rsidR="00651ECB" w:rsidRPr="007E2416" w:rsidRDefault="00651ECB" w:rsidP="00014A88">
      <w:pPr>
        <w:widowControl/>
        <w:spacing w:line="540" w:lineRule="exact"/>
        <w:ind w:firstLineChars="835" w:firstLine="2994"/>
        <w:rPr>
          <w:rFonts w:ascii="Times New Roman" w:eastAsia="宋体" w:hAnsi="Times New Roman" w:cs="Times New Roman"/>
          <w:b/>
          <w:color w:val="0D0D0D" w:themeColor="text1" w:themeTint="F2"/>
          <w:w w:val="99"/>
          <w:position w:val="1"/>
          <w:sz w:val="36"/>
          <w:szCs w:val="48"/>
          <w:lang w:eastAsia="zh-CN"/>
        </w:rPr>
      </w:pPr>
      <w:r w:rsidRPr="007E2416">
        <w:rPr>
          <w:rFonts w:ascii="Times New Roman" w:eastAsia="宋体" w:hAnsi="Times New Roman" w:cs="Times New Roman"/>
          <w:b/>
          <w:color w:val="0D0D0D" w:themeColor="text1" w:themeTint="F2"/>
          <w:w w:val="99"/>
          <w:position w:val="1"/>
          <w:sz w:val="36"/>
          <w:szCs w:val="48"/>
          <w:lang w:eastAsia="zh-CN"/>
        </w:rPr>
        <w:t>二〇一</w:t>
      </w:r>
      <w:r w:rsidR="0016735D" w:rsidRPr="007E2416">
        <w:rPr>
          <w:rFonts w:ascii="Times New Roman" w:eastAsia="宋体" w:hAnsi="Times New Roman" w:cs="Times New Roman"/>
          <w:b/>
          <w:color w:val="0D0D0D" w:themeColor="text1" w:themeTint="F2"/>
          <w:w w:val="99"/>
          <w:position w:val="1"/>
          <w:sz w:val="36"/>
          <w:szCs w:val="48"/>
          <w:lang w:eastAsia="zh-CN"/>
        </w:rPr>
        <w:t>八</w:t>
      </w:r>
      <w:r w:rsidRPr="007E2416">
        <w:rPr>
          <w:rFonts w:ascii="Times New Roman" w:eastAsia="宋体" w:hAnsi="Times New Roman" w:cs="Times New Roman"/>
          <w:b/>
          <w:color w:val="0D0D0D" w:themeColor="text1" w:themeTint="F2"/>
          <w:w w:val="99"/>
          <w:position w:val="1"/>
          <w:sz w:val="36"/>
          <w:szCs w:val="48"/>
          <w:lang w:eastAsia="zh-CN"/>
        </w:rPr>
        <w:t>年</w:t>
      </w:r>
      <w:r w:rsidR="0016735D" w:rsidRPr="007E2416">
        <w:rPr>
          <w:rFonts w:ascii="Times New Roman" w:eastAsia="宋体" w:hAnsi="Times New Roman" w:cs="Times New Roman"/>
          <w:b/>
          <w:color w:val="0D0D0D" w:themeColor="text1" w:themeTint="F2"/>
          <w:w w:val="99"/>
          <w:position w:val="1"/>
          <w:sz w:val="36"/>
          <w:szCs w:val="48"/>
          <w:lang w:eastAsia="zh-CN"/>
        </w:rPr>
        <w:t>一</w:t>
      </w:r>
      <w:r w:rsidRPr="007E2416">
        <w:rPr>
          <w:rFonts w:ascii="Times New Roman" w:eastAsia="宋体" w:hAnsi="Times New Roman" w:cs="Times New Roman"/>
          <w:b/>
          <w:color w:val="0D0D0D" w:themeColor="text1" w:themeTint="F2"/>
          <w:w w:val="99"/>
          <w:position w:val="1"/>
          <w:sz w:val="36"/>
          <w:szCs w:val="48"/>
          <w:lang w:eastAsia="zh-CN"/>
        </w:rPr>
        <w:t>月</w:t>
      </w:r>
    </w:p>
    <w:p w:rsidR="00363C55" w:rsidRPr="007E2416" w:rsidRDefault="00363C55" w:rsidP="000C1F21">
      <w:pPr>
        <w:spacing w:after="0"/>
        <w:ind w:firstLine="560"/>
        <w:jc w:val="center"/>
        <w:rPr>
          <w:rFonts w:ascii="Times New Roman" w:eastAsia="宋体" w:hAnsi="Times New Roman" w:cs="Times New Roman"/>
          <w:lang w:eastAsia="zh-CN"/>
        </w:rPr>
        <w:sectPr w:rsidR="00363C55" w:rsidRPr="007E2416" w:rsidSect="001821DB">
          <w:headerReference w:type="even" r:id="rId8"/>
          <w:headerReference w:type="default" r:id="rId9"/>
          <w:footerReference w:type="even" r:id="rId10"/>
          <w:footerReference w:type="default" r:id="rId11"/>
          <w:headerReference w:type="first" r:id="rId12"/>
          <w:footerReference w:type="first" r:id="rId13"/>
          <w:pgSz w:w="11920" w:h="16840"/>
          <w:pgMar w:top="1418" w:right="1418" w:bottom="1418" w:left="1531" w:header="720" w:footer="720" w:gutter="227"/>
          <w:cols w:space="720"/>
        </w:sectPr>
      </w:pPr>
    </w:p>
    <w:p w:rsidR="000C1F21" w:rsidRPr="007E2416" w:rsidRDefault="000C1F21" w:rsidP="000C1F21">
      <w:pPr>
        <w:spacing w:before="9" w:after="0" w:line="120" w:lineRule="exact"/>
        <w:ind w:firstLine="240"/>
        <w:rPr>
          <w:rFonts w:ascii="Times New Roman" w:hAnsi="Times New Roman" w:cs="Times New Roman"/>
          <w:sz w:val="12"/>
          <w:szCs w:val="12"/>
          <w:lang w:eastAsia="zh-CN"/>
        </w:rPr>
      </w:pPr>
    </w:p>
    <w:p w:rsidR="00363C55" w:rsidRPr="007E2416" w:rsidRDefault="00363C55" w:rsidP="00252EE6">
      <w:pPr>
        <w:pStyle w:val="11"/>
        <w:ind w:firstLine="560"/>
        <w:rPr>
          <w:rFonts w:cs="Times New Roman"/>
          <w:lang w:eastAsia="zh-CN"/>
        </w:rPr>
      </w:pPr>
      <w:r w:rsidRPr="007E2416">
        <w:rPr>
          <w:rFonts w:cs="Times New Roman"/>
          <w:lang w:eastAsia="zh-CN"/>
        </w:rPr>
        <w:t>目录</w:t>
      </w:r>
    </w:p>
    <w:p w:rsidR="002512CF" w:rsidRPr="007E2416" w:rsidRDefault="00902B51" w:rsidP="002512CF">
      <w:pPr>
        <w:pStyle w:val="11"/>
        <w:ind w:firstLine="562"/>
        <w:rPr>
          <w:rFonts w:eastAsiaTheme="minorEastAsia" w:cs="Times New Roman"/>
          <w:noProof/>
          <w:kern w:val="2"/>
          <w:sz w:val="21"/>
          <w:lang w:eastAsia="zh-CN"/>
        </w:rPr>
      </w:pPr>
      <w:r w:rsidRPr="007E2416">
        <w:rPr>
          <w:rFonts w:cs="Times New Roman"/>
          <w:b/>
          <w:szCs w:val="36"/>
        </w:rPr>
        <w:fldChar w:fldCharType="begin"/>
      </w:r>
      <w:r w:rsidR="00363C55" w:rsidRPr="007E2416">
        <w:rPr>
          <w:rFonts w:cs="Times New Roman"/>
          <w:b/>
          <w:szCs w:val="36"/>
        </w:rPr>
        <w:instrText xml:space="preserve"> TOC \o "1-2" \h \z \u </w:instrText>
      </w:r>
      <w:r w:rsidRPr="007E2416">
        <w:rPr>
          <w:rFonts w:cs="Times New Roman"/>
          <w:b/>
          <w:szCs w:val="36"/>
        </w:rPr>
        <w:fldChar w:fldCharType="separate"/>
      </w:r>
      <w:hyperlink w:anchor="_Toc500606920" w:history="1">
        <w:r w:rsidR="002512CF" w:rsidRPr="007E2416">
          <w:rPr>
            <w:rStyle w:val="a7"/>
            <w:rFonts w:cs="Times New Roman"/>
            <w:noProof/>
          </w:rPr>
          <w:t>前言</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_Toc500606920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21" w:history="1">
        <w:r w:rsidR="002512CF" w:rsidRPr="007E2416">
          <w:rPr>
            <w:rStyle w:val="a7"/>
            <w:rFonts w:cs="Times New Roman"/>
            <w:noProof/>
          </w:rPr>
          <w:t>一、总则</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_Toc500606921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22" w:history="1">
        <w:r w:rsidR="002512CF" w:rsidRPr="007E2416">
          <w:rPr>
            <w:rStyle w:val="a7"/>
            <w:rFonts w:cs="Times New Roman"/>
            <w:noProof/>
            <w:lang w:eastAsia="zh-CN"/>
          </w:rPr>
          <w:t>（一）指导思想</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_Toc500606922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23" w:history="1">
        <w:r w:rsidR="002512CF" w:rsidRPr="007E2416">
          <w:rPr>
            <w:rStyle w:val="a7"/>
            <w:rFonts w:cs="Times New Roman"/>
            <w:noProof/>
            <w:lang w:eastAsia="zh-CN"/>
          </w:rPr>
          <w:t>（二）调整原则</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_Toc500606923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24" w:history="1">
        <w:r w:rsidR="002512CF" w:rsidRPr="007E2416">
          <w:rPr>
            <w:rStyle w:val="a7"/>
            <w:rFonts w:cs="Times New Roman"/>
            <w:noProof/>
            <w:lang w:eastAsia="zh-CN"/>
          </w:rPr>
          <w:t>（三）调整依据</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_Toc500606924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4</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25" w:history="1">
        <w:r w:rsidR="002512CF" w:rsidRPr="007E2416">
          <w:rPr>
            <w:rStyle w:val="a7"/>
            <w:rFonts w:cs="Times New Roman"/>
            <w:noProof/>
            <w:lang w:eastAsia="zh-CN"/>
          </w:rPr>
          <w:t>（四）调整基期</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_Toc500606925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6</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26" w:history="1">
        <w:r w:rsidR="002512CF" w:rsidRPr="007E2416">
          <w:rPr>
            <w:rStyle w:val="a7"/>
            <w:rFonts w:cs="Times New Roman"/>
            <w:noProof/>
            <w:lang w:eastAsia="zh-CN"/>
          </w:rPr>
          <w:t>（五）调整范围</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_Toc500606926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6</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27" w:history="1">
        <w:r w:rsidR="002512CF" w:rsidRPr="007E2416">
          <w:rPr>
            <w:rStyle w:val="a7"/>
            <w:rFonts w:cs="Times New Roman"/>
            <w:noProof/>
          </w:rPr>
          <w:t>二、目的、任务和必要性</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_Toc500606927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28" w:history="1">
        <w:r w:rsidR="002512CF" w:rsidRPr="007E2416">
          <w:rPr>
            <w:rStyle w:val="a7"/>
            <w:rFonts w:cs="Times New Roman"/>
            <w:noProof/>
            <w:lang w:eastAsia="zh-CN"/>
          </w:rPr>
          <w:t>（一）调整目的</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_Toc500606928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29" w:history="1">
        <w:r w:rsidR="002512CF" w:rsidRPr="007E2416">
          <w:rPr>
            <w:rStyle w:val="a7"/>
            <w:rFonts w:cs="Times New Roman"/>
            <w:noProof/>
            <w:lang w:eastAsia="zh-CN"/>
          </w:rPr>
          <w:t>（二）主要任务</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_Toc500606929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30" w:history="1">
        <w:r w:rsidR="002512CF" w:rsidRPr="007E2416">
          <w:rPr>
            <w:rStyle w:val="a7"/>
            <w:rFonts w:cs="Times New Roman"/>
            <w:noProof/>
            <w:lang w:eastAsia="zh-CN"/>
          </w:rPr>
          <w:t>（三）调整的必要性</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_Toc500606930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7</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31" w:history="1">
        <w:r w:rsidR="002512CF" w:rsidRPr="007E2416">
          <w:rPr>
            <w:rStyle w:val="a7"/>
            <w:rFonts w:cs="Times New Roman"/>
            <w:noProof/>
          </w:rPr>
          <w:t>三、主要指标调整</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_Toc500606931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9</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32" w:history="1">
        <w:r w:rsidR="002512CF" w:rsidRPr="007E2416">
          <w:rPr>
            <w:rStyle w:val="a7"/>
            <w:rFonts w:cs="Times New Roman"/>
            <w:noProof/>
            <w:lang w:eastAsia="zh-CN"/>
          </w:rPr>
          <w:t>（一）耕地和基本农田指标调整</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_Toc500606932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9</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33" w:history="1">
        <w:r w:rsidR="002512CF" w:rsidRPr="007E2416">
          <w:rPr>
            <w:rStyle w:val="a7"/>
            <w:rFonts w:cs="Times New Roman"/>
            <w:noProof/>
            <w:lang w:eastAsia="zh-CN"/>
          </w:rPr>
          <w:t>（二）建设用地指标调整</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_Toc500606933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10</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34" w:history="1">
        <w:r w:rsidR="002512CF" w:rsidRPr="007E2416">
          <w:rPr>
            <w:rStyle w:val="a7"/>
            <w:rFonts w:cs="Times New Roman"/>
            <w:noProof/>
            <w:lang w:eastAsia="zh-CN"/>
          </w:rPr>
          <w:t>（三）补充耕地规模调整</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_Toc500606934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10</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35" w:history="1">
        <w:r w:rsidR="002512CF" w:rsidRPr="007E2416">
          <w:rPr>
            <w:rStyle w:val="a7"/>
            <w:rFonts w:cs="Times New Roman"/>
            <w:noProof/>
          </w:rPr>
          <w:t>四、农用地结构和布局优化</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_Toc500606935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12</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36" w:history="1">
        <w:r w:rsidR="002512CF" w:rsidRPr="007E2416">
          <w:rPr>
            <w:rStyle w:val="a7"/>
            <w:rFonts w:cs="Times New Roman"/>
            <w:noProof/>
            <w:lang w:eastAsia="zh-CN"/>
          </w:rPr>
          <w:t>（一）严格调整落实耕地保护任务</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_Toc500606936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12</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37" w:history="1">
        <w:r w:rsidR="002512CF" w:rsidRPr="007E2416">
          <w:rPr>
            <w:rStyle w:val="a7"/>
            <w:rFonts w:cs="Times New Roman"/>
            <w:noProof/>
            <w:lang w:eastAsia="zh-CN"/>
          </w:rPr>
          <w:t>（二）严格划定落实基本农田保护任务</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_Toc500606937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13</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38" w:history="1">
        <w:r w:rsidR="002512CF" w:rsidRPr="007E2416">
          <w:rPr>
            <w:rStyle w:val="a7"/>
            <w:rFonts w:cs="Times New Roman"/>
            <w:noProof/>
          </w:rPr>
          <w:t>五、建设用地结构和布局优化</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_Toc500606938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15</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39" w:history="1">
        <w:r w:rsidR="002512CF" w:rsidRPr="007E2416">
          <w:rPr>
            <w:rStyle w:val="a7"/>
            <w:rFonts w:cs="Times New Roman"/>
            <w:noProof/>
            <w:lang w:eastAsia="zh-CN"/>
          </w:rPr>
          <w:t>（一）统筹优化建设用地结构</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_Toc500606939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15</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0" w:history="1">
        <w:r w:rsidR="002512CF" w:rsidRPr="007E2416">
          <w:rPr>
            <w:rStyle w:val="a7"/>
            <w:rFonts w:cs="Times New Roman"/>
            <w:noProof/>
            <w:lang w:eastAsia="zh-CN"/>
          </w:rPr>
          <w:t>（二）合理调整产业用地结构</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_Toc500606940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16</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1" w:history="1">
        <w:r w:rsidR="002512CF" w:rsidRPr="007E2416">
          <w:rPr>
            <w:rStyle w:val="a7"/>
            <w:rFonts w:cs="Times New Roman"/>
            <w:noProof/>
            <w:lang w:eastAsia="zh-CN"/>
          </w:rPr>
          <w:t>（三）保障</w:t>
        </w:r>
        <w:r w:rsidR="002512CF" w:rsidRPr="007E2416">
          <w:rPr>
            <w:rStyle w:val="a7"/>
            <w:rFonts w:cs="Times New Roman"/>
            <w:noProof/>
            <w:lang w:eastAsia="zh-CN"/>
          </w:rPr>
          <w:t>“</w:t>
        </w:r>
        <w:r w:rsidR="002512CF" w:rsidRPr="007E2416">
          <w:rPr>
            <w:rStyle w:val="a7"/>
            <w:rFonts w:cs="Times New Roman"/>
            <w:noProof/>
            <w:lang w:eastAsia="zh-CN"/>
          </w:rPr>
          <w:t>十三五</w:t>
        </w:r>
        <w:r w:rsidR="002512CF" w:rsidRPr="007E2416">
          <w:rPr>
            <w:rStyle w:val="a7"/>
            <w:rFonts w:cs="Times New Roman"/>
            <w:noProof/>
            <w:lang w:eastAsia="zh-CN"/>
          </w:rPr>
          <w:t>”</w:t>
        </w:r>
        <w:r w:rsidR="002512CF" w:rsidRPr="007E2416">
          <w:rPr>
            <w:rStyle w:val="a7"/>
            <w:rFonts w:cs="Times New Roman"/>
            <w:noProof/>
            <w:lang w:eastAsia="zh-CN"/>
          </w:rPr>
          <w:t>重点基础设施项目用地</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_Toc500606941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16</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2" w:history="1">
        <w:r w:rsidR="002512CF" w:rsidRPr="007E2416">
          <w:rPr>
            <w:rStyle w:val="a7"/>
            <w:rFonts w:cs="Times New Roman"/>
            <w:noProof/>
            <w:lang w:eastAsia="zh-CN"/>
          </w:rPr>
          <w:t>（四）拓展建设用地新空间</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_Toc500606942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16</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43" w:history="1">
        <w:r w:rsidR="002512CF" w:rsidRPr="007E2416">
          <w:rPr>
            <w:rStyle w:val="a7"/>
            <w:rFonts w:cs="Times New Roman"/>
            <w:noProof/>
          </w:rPr>
          <w:t>六、加强土地生态环境建设</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_Toc500606943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4" w:history="1">
        <w:r w:rsidR="002512CF" w:rsidRPr="007E2416">
          <w:rPr>
            <w:rStyle w:val="a7"/>
            <w:rFonts w:cs="Times New Roman"/>
            <w:noProof/>
            <w:lang w:eastAsia="zh-CN"/>
          </w:rPr>
          <w:t>（一）加强生态用地保护</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_Toc500606944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5" w:history="1">
        <w:r w:rsidR="002512CF" w:rsidRPr="007E2416">
          <w:rPr>
            <w:rStyle w:val="a7"/>
            <w:rFonts w:cs="Times New Roman"/>
            <w:noProof/>
            <w:lang w:eastAsia="zh-CN"/>
          </w:rPr>
          <w:t>（二）进一步巩固生态安全格局</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_Toc500606945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6" w:history="1">
        <w:r w:rsidR="002512CF" w:rsidRPr="007E2416">
          <w:rPr>
            <w:rStyle w:val="a7"/>
            <w:rFonts w:cs="Times New Roman"/>
            <w:noProof/>
            <w:lang w:eastAsia="zh-CN"/>
          </w:rPr>
          <w:t>（三）加大水污染防治力度</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_Toc500606946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18</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7" w:history="1">
        <w:r w:rsidR="002512CF" w:rsidRPr="007E2416">
          <w:rPr>
            <w:rStyle w:val="a7"/>
            <w:rFonts w:cs="Times New Roman"/>
            <w:noProof/>
            <w:lang w:eastAsia="zh-CN"/>
          </w:rPr>
          <w:t>（四）建立石化等产业对环境影响的减缓措施</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_Toc500606947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18</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48" w:history="1">
        <w:r w:rsidR="002512CF" w:rsidRPr="007E2416">
          <w:rPr>
            <w:rStyle w:val="a7"/>
            <w:rFonts w:cs="Times New Roman"/>
            <w:noProof/>
          </w:rPr>
          <w:t>七、建设用地空间管制区和土地用途区</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_Toc500606948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20</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49" w:history="1">
        <w:r w:rsidR="002512CF" w:rsidRPr="007E2416">
          <w:rPr>
            <w:rStyle w:val="a7"/>
            <w:rFonts w:cs="Times New Roman"/>
            <w:noProof/>
            <w:lang w:eastAsia="zh-CN"/>
          </w:rPr>
          <w:t>（一）建设用地空间管制区</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_Toc500606949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20</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50" w:history="1">
        <w:r w:rsidR="002512CF" w:rsidRPr="007E2416">
          <w:rPr>
            <w:rStyle w:val="a7"/>
            <w:rFonts w:cs="Times New Roman"/>
            <w:noProof/>
            <w:lang w:eastAsia="zh-CN"/>
          </w:rPr>
          <w:t>（二）土地用途分区与管制</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_Toc500606950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21</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51" w:history="1">
        <w:r w:rsidR="002512CF" w:rsidRPr="007E2416">
          <w:rPr>
            <w:rStyle w:val="a7"/>
            <w:rFonts w:cs="Times New Roman"/>
            <w:noProof/>
            <w:lang w:eastAsia="zh-CN"/>
          </w:rPr>
          <w:t>（三）乡级土地利用调控</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_Toc500606951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25</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52" w:history="1">
        <w:r w:rsidR="002512CF" w:rsidRPr="007E2416">
          <w:rPr>
            <w:rStyle w:val="a7"/>
            <w:rFonts w:cs="Times New Roman"/>
            <w:noProof/>
          </w:rPr>
          <w:t>八、中心城区土地利用调控</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_Toc500606952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27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53" w:history="1">
        <w:r w:rsidR="002512CF" w:rsidRPr="007E2416">
          <w:rPr>
            <w:rStyle w:val="a7"/>
            <w:rFonts w:cs="Times New Roman"/>
            <w:noProof/>
            <w:lang w:eastAsia="zh-CN"/>
          </w:rPr>
          <w:t>（一）瓦房店主城区土地利用控制</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_Toc500606953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27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54" w:history="1">
        <w:r w:rsidR="002512CF" w:rsidRPr="007E2416">
          <w:rPr>
            <w:rStyle w:val="a7"/>
            <w:rFonts w:cs="Times New Roman"/>
            <w:noProof/>
            <w:lang w:eastAsia="zh-CN"/>
          </w:rPr>
          <w:t>（二）长兴岛新城区土地利用控制</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_Toc500606954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29</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55" w:history="1">
        <w:r w:rsidR="002512CF" w:rsidRPr="007E2416">
          <w:rPr>
            <w:rStyle w:val="a7"/>
            <w:rFonts w:cs="Times New Roman"/>
            <w:noProof/>
          </w:rPr>
          <w:t>九、土地利用重大工程与重点建设项目</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_Toc500606955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32</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56" w:history="1">
        <w:r w:rsidR="002512CF" w:rsidRPr="007E2416">
          <w:rPr>
            <w:rStyle w:val="a7"/>
            <w:rFonts w:cs="Times New Roman"/>
            <w:noProof/>
            <w:lang w:eastAsia="zh-CN"/>
          </w:rPr>
          <w:t>（一）土地综合整治工程</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_Toc500606956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32</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57" w:history="1">
        <w:r w:rsidR="002512CF" w:rsidRPr="007E2416">
          <w:rPr>
            <w:rStyle w:val="a7"/>
            <w:rFonts w:cs="Times New Roman"/>
            <w:noProof/>
            <w:lang w:eastAsia="zh-CN"/>
          </w:rPr>
          <w:t>（二）重点建设项目</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_Toc500606957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33</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58" w:history="1">
        <w:r w:rsidR="002512CF" w:rsidRPr="007E2416">
          <w:rPr>
            <w:rStyle w:val="a7"/>
            <w:rFonts w:cs="Times New Roman"/>
            <w:noProof/>
          </w:rPr>
          <w:t>十、规划实施保障措施</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_Toc500606958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59" w:history="1">
        <w:r w:rsidR="002512CF" w:rsidRPr="007E2416">
          <w:rPr>
            <w:rStyle w:val="a7"/>
            <w:rFonts w:cs="Times New Roman"/>
            <w:noProof/>
            <w:lang w:eastAsia="zh-CN"/>
          </w:rPr>
          <w:t>（一）深化落实规划管理共同责任</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_Toc500606959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60" w:history="1">
        <w:r w:rsidR="002512CF" w:rsidRPr="007E2416">
          <w:rPr>
            <w:rStyle w:val="a7"/>
            <w:rFonts w:cs="Times New Roman"/>
            <w:noProof/>
            <w:lang w:eastAsia="zh-CN"/>
          </w:rPr>
          <w:t>（二）加强相关规划的相互衔接</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_Toc500606960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61" w:history="1">
        <w:r w:rsidR="002512CF" w:rsidRPr="007E2416">
          <w:rPr>
            <w:rStyle w:val="a7"/>
            <w:rFonts w:cs="Times New Roman"/>
            <w:noProof/>
            <w:lang w:eastAsia="zh-CN"/>
          </w:rPr>
          <w:t>（三）完善耕地保护政策和机制</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_Toc500606961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37</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62" w:history="1">
        <w:r w:rsidR="002512CF" w:rsidRPr="007E2416">
          <w:rPr>
            <w:rStyle w:val="a7"/>
            <w:rFonts w:cs="Times New Roman"/>
            <w:noProof/>
            <w:lang w:eastAsia="zh-CN"/>
          </w:rPr>
          <w:t>（四）健全土地节约集约利用机制</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_Toc500606962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38</w:t>
        </w:r>
        <w:r w:rsidR="002512CF" w:rsidRPr="007E2416">
          <w:rPr>
            <w:rFonts w:cs="Times New Roman"/>
            <w:noProof/>
            <w:webHidden/>
          </w:rPr>
          <w:fldChar w:fldCharType="end"/>
        </w:r>
      </w:hyperlink>
    </w:p>
    <w:p w:rsidR="002512CF" w:rsidRPr="007E2416" w:rsidRDefault="00FE5DF7">
      <w:pPr>
        <w:pStyle w:val="21"/>
        <w:rPr>
          <w:rFonts w:eastAsiaTheme="minorEastAsia" w:cs="Times New Roman"/>
          <w:noProof/>
          <w:kern w:val="2"/>
          <w:sz w:val="21"/>
          <w:lang w:eastAsia="zh-CN"/>
        </w:rPr>
      </w:pPr>
      <w:hyperlink w:anchor="_Toc500606963" w:history="1">
        <w:r w:rsidR="002512CF" w:rsidRPr="007E2416">
          <w:rPr>
            <w:rStyle w:val="a7"/>
            <w:rFonts w:cs="Times New Roman"/>
            <w:noProof/>
            <w:lang w:eastAsia="zh-CN"/>
          </w:rPr>
          <w:t>（五）建立健全规划动态评估和监管制度</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_Toc500606963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38</w:t>
        </w:r>
        <w:r w:rsidR="002512CF" w:rsidRPr="007E2416">
          <w:rPr>
            <w:rFonts w:cs="Times New Roman"/>
            <w:noProof/>
            <w:webHidden/>
          </w:rPr>
          <w:fldChar w:fldCharType="end"/>
        </w:r>
      </w:hyperlink>
    </w:p>
    <w:p w:rsidR="002512CF" w:rsidRPr="007E2416" w:rsidRDefault="00FE5DF7" w:rsidP="002512CF">
      <w:pPr>
        <w:pStyle w:val="11"/>
        <w:ind w:firstLine="560"/>
        <w:rPr>
          <w:rFonts w:eastAsiaTheme="minorEastAsia" w:cs="Times New Roman"/>
          <w:noProof/>
          <w:kern w:val="2"/>
          <w:sz w:val="21"/>
          <w:lang w:eastAsia="zh-CN"/>
        </w:rPr>
      </w:pPr>
      <w:hyperlink w:anchor="_Toc500606964" w:history="1">
        <w:r w:rsidR="002512CF" w:rsidRPr="007E2416">
          <w:rPr>
            <w:rStyle w:val="a7"/>
            <w:rFonts w:cs="Times New Roman"/>
            <w:noProof/>
          </w:rPr>
          <w:t>附表</w:t>
        </w:r>
        <w:r w:rsidR="002512CF" w:rsidRPr="007E2416">
          <w:rPr>
            <w:rFonts w:cs="Times New Roman"/>
            <w:noProof/>
            <w:webHidden/>
          </w:rPr>
          <w:tab/>
        </w:r>
        <w:r w:rsidR="002512CF" w:rsidRPr="007E2416">
          <w:rPr>
            <w:rFonts w:cs="Times New Roman"/>
            <w:noProof/>
            <w:webHidden/>
          </w:rPr>
          <w:fldChar w:fldCharType="begin"/>
        </w:r>
        <w:r w:rsidR="002512CF" w:rsidRPr="007E2416">
          <w:rPr>
            <w:rFonts w:cs="Times New Roman"/>
            <w:noProof/>
            <w:webHidden/>
          </w:rPr>
          <w:instrText xml:space="preserve"> PAGEREF _Toc500606964 \h </w:instrText>
        </w:r>
        <w:r w:rsidR="002512CF" w:rsidRPr="007E2416">
          <w:rPr>
            <w:rFonts w:cs="Times New Roman"/>
            <w:noProof/>
            <w:webHidden/>
          </w:rPr>
        </w:r>
        <w:r w:rsidR="002512CF" w:rsidRPr="007E2416">
          <w:rPr>
            <w:rFonts w:cs="Times New Roman"/>
            <w:noProof/>
            <w:webHidden/>
          </w:rPr>
          <w:fldChar w:fldCharType="separate"/>
        </w:r>
        <w:r w:rsidR="009204BF">
          <w:rPr>
            <w:rFonts w:cs="Times New Roman"/>
            <w:noProof/>
            <w:webHidden/>
          </w:rPr>
          <w:t>39</w:t>
        </w:r>
        <w:r w:rsidR="002512CF" w:rsidRPr="007E2416">
          <w:rPr>
            <w:rFonts w:cs="Times New Roman"/>
            <w:noProof/>
            <w:webHidden/>
          </w:rPr>
          <w:fldChar w:fldCharType="end"/>
        </w:r>
      </w:hyperlink>
    </w:p>
    <w:p w:rsidR="003F38BE" w:rsidRPr="007E2416" w:rsidRDefault="00902B51" w:rsidP="003F38BE">
      <w:pPr>
        <w:spacing w:after="0"/>
        <w:ind w:firstLineChars="0" w:firstLine="560"/>
        <w:jc w:val="center"/>
        <w:rPr>
          <w:rFonts w:ascii="Times New Roman" w:hAnsi="Times New Roman" w:cs="Times New Roman"/>
          <w:b/>
          <w:szCs w:val="36"/>
          <w:lang w:eastAsia="zh-CN"/>
        </w:rPr>
      </w:pPr>
      <w:r w:rsidRPr="007E2416">
        <w:rPr>
          <w:rFonts w:ascii="Times New Roman" w:hAnsi="Times New Roman" w:cs="Times New Roman"/>
          <w:b/>
          <w:szCs w:val="36"/>
        </w:rPr>
        <w:fldChar w:fldCharType="end"/>
      </w:r>
    </w:p>
    <w:p w:rsidR="003F38BE" w:rsidRPr="007E2416" w:rsidRDefault="003F38BE" w:rsidP="003F38BE">
      <w:pPr>
        <w:spacing w:after="0"/>
        <w:ind w:firstLineChars="0" w:firstLine="560"/>
        <w:jc w:val="center"/>
        <w:rPr>
          <w:rFonts w:ascii="Times New Roman" w:hAnsi="Times New Roman" w:cs="Times New Roman"/>
          <w:b/>
          <w:szCs w:val="36"/>
          <w:lang w:eastAsia="zh-CN"/>
        </w:rPr>
      </w:pPr>
    </w:p>
    <w:p w:rsidR="003F38BE" w:rsidRPr="007E2416" w:rsidRDefault="003F38BE" w:rsidP="003F38BE">
      <w:pPr>
        <w:spacing w:after="0"/>
        <w:ind w:firstLineChars="0" w:firstLine="560"/>
        <w:jc w:val="center"/>
        <w:rPr>
          <w:rFonts w:ascii="Times New Roman" w:hAnsi="Times New Roman" w:cs="Times New Roman"/>
          <w:b/>
          <w:szCs w:val="36"/>
          <w:lang w:eastAsia="zh-CN"/>
        </w:rPr>
      </w:pPr>
    </w:p>
    <w:p w:rsidR="003F38BE" w:rsidRPr="007E2416" w:rsidRDefault="003F38BE" w:rsidP="003F38BE">
      <w:pPr>
        <w:spacing w:after="0"/>
        <w:ind w:firstLineChars="0" w:firstLine="560"/>
        <w:jc w:val="center"/>
        <w:rPr>
          <w:rFonts w:ascii="Times New Roman" w:hAnsi="Times New Roman" w:cs="Times New Roman"/>
          <w:b/>
          <w:szCs w:val="36"/>
          <w:lang w:eastAsia="zh-CN"/>
        </w:rPr>
      </w:pPr>
    </w:p>
    <w:p w:rsidR="001C6C38" w:rsidRPr="007E2416" w:rsidRDefault="001C6C38" w:rsidP="001C6C38">
      <w:pPr>
        <w:spacing w:after="0"/>
        <w:ind w:firstLineChars="0" w:firstLine="560"/>
        <w:jc w:val="center"/>
        <w:rPr>
          <w:rFonts w:ascii="Times New Roman" w:eastAsia="黑体" w:hAnsi="Times New Roman" w:cs="Times New Roman"/>
          <w:noProof/>
          <w:kern w:val="2"/>
          <w:sz w:val="36"/>
          <w:szCs w:val="36"/>
          <w:lang w:eastAsia="zh-CN"/>
        </w:rPr>
      </w:pPr>
      <w:r w:rsidRPr="007E2416">
        <w:rPr>
          <w:rFonts w:ascii="Times New Roman" w:eastAsia="黑体" w:hAnsi="Times New Roman" w:cs="Times New Roman"/>
          <w:noProof/>
          <w:kern w:val="2"/>
          <w:sz w:val="36"/>
          <w:szCs w:val="36"/>
          <w:lang w:eastAsia="zh-CN"/>
        </w:rPr>
        <w:lastRenderedPageBreak/>
        <w:t>附</w:t>
      </w:r>
      <w:r w:rsidRPr="007E2416">
        <w:rPr>
          <w:rFonts w:ascii="Times New Roman" w:eastAsia="黑体" w:hAnsi="Times New Roman" w:cs="Times New Roman"/>
          <w:noProof/>
          <w:kern w:val="2"/>
          <w:sz w:val="36"/>
          <w:szCs w:val="36"/>
          <w:lang w:eastAsia="zh-CN"/>
        </w:rPr>
        <w:t xml:space="preserve">  </w:t>
      </w:r>
      <w:r w:rsidRPr="007E2416">
        <w:rPr>
          <w:rFonts w:ascii="Times New Roman" w:eastAsia="黑体" w:hAnsi="Times New Roman" w:cs="Times New Roman"/>
          <w:noProof/>
          <w:kern w:val="2"/>
          <w:sz w:val="36"/>
          <w:szCs w:val="36"/>
          <w:lang w:eastAsia="zh-CN"/>
        </w:rPr>
        <w:t>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Pr="007E2416">
        <w:rPr>
          <w:rFonts w:ascii="Times New Roman" w:hAnsi="Times New Roman" w:cs="Times New Roman"/>
          <w:noProof/>
          <w:kern w:val="2"/>
          <w:szCs w:val="28"/>
          <w:lang w:eastAsia="zh-CN"/>
        </w:rPr>
        <w:t xml:space="preserve">1:   </w:t>
      </w:r>
      <w:r w:rsidRPr="007E2416">
        <w:rPr>
          <w:rFonts w:ascii="Times New Roman" w:hAnsi="Times New Roman" w:cs="Times New Roman"/>
          <w:noProof/>
          <w:kern w:val="2"/>
          <w:szCs w:val="28"/>
          <w:lang w:eastAsia="zh-CN"/>
        </w:rPr>
        <w:t>土地利用主要调控指标表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Pr="007E2416">
        <w:rPr>
          <w:rFonts w:ascii="Times New Roman" w:hAnsi="Times New Roman" w:cs="Times New Roman"/>
          <w:noProof/>
          <w:kern w:val="2"/>
          <w:szCs w:val="28"/>
          <w:lang w:eastAsia="zh-CN"/>
        </w:rPr>
        <w:t xml:space="preserve">2:   </w:t>
      </w:r>
      <w:r w:rsidRPr="007E2416">
        <w:rPr>
          <w:rFonts w:ascii="Times New Roman" w:hAnsi="Times New Roman" w:cs="Times New Roman"/>
          <w:noProof/>
          <w:kern w:val="2"/>
          <w:szCs w:val="28"/>
          <w:lang w:eastAsia="zh-CN"/>
        </w:rPr>
        <w:t>土地利用结构调整表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Pr="007E2416">
        <w:rPr>
          <w:rFonts w:ascii="Times New Roman" w:hAnsi="Times New Roman" w:cs="Times New Roman"/>
          <w:noProof/>
          <w:kern w:val="2"/>
          <w:szCs w:val="28"/>
          <w:lang w:eastAsia="zh-CN"/>
        </w:rPr>
        <w:t xml:space="preserve">3:   </w:t>
      </w:r>
      <w:r w:rsidRPr="007E2416">
        <w:rPr>
          <w:rFonts w:ascii="Times New Roman" w:hAnsi="Times New Roman" w:cs="Times New Roman"/>
          <w:noProof/>
          <w:kern w:val="2"/>
          <w:szCs w:val="28"/>
          <w:lang w:eastAsia="zh-CN"/>
        </w:rPr>
        <w:t>瓦房店市规划指标分解落实表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Pr="007E2416">
        <w:rPr>
          <w:rFonts w:ascii="Times New Roman" w:hAnsi="Times New Roman" w:cs="Times New Roman"/>
          <w:noProof/>
          <w:kern w:val="2"/>
          <w:szCs w:val="28"/>
          <w:lang w:eastAsia="zh-CN"/>
        </w:rPr>
        <w:t xml:space="preserve">4:   </w:t>
      </w:r>
      <w:r w:rsidRPr="007E2416">
        <w:rPr>
          <w:rFonts w:ascii="Times New Roman" w:hAnsi="Times New Roman" w:cs="Times New Roman"/>
          <w:noProof/>
          <w:kern w:val="2"/>
          <w:szCs w:val="28"/>
          <w:lang w:eastAsia="zh-CN"/>
        </w:rPr>
        <w:t>瓦房店市中心城区建设用地规模指标表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Pr="007E2416">
        <w:rPr>
          <w:rFonts w:ascii="Times New Roman" w:hAnsi="Times New Roman" w:cs="Times New Roman"/>
          <w:noProof/>
          <w:kern w:val="2"/>
          <w:szCs w:val="28"/>
          <w:lang w:eastAsia="zh-CN"/>
        </w:rPr>
        <w:t xml:space="preserve">5:   </w:t>
      </w:r>
      <w:r w:rsidRPr="007E2416">
        <w:rPr>
          <w:rFonts w:ascii="Times New Roman" w:hAnsi="Times New Roman" w:cs="Times New Roman"/>
          <w:noProof/>
          <w:kern w:val="2"/>
          <w:szCs w:val="28"/>
          <w:lang w:eastAsia="zh-CN"/>
        </w:rPr>
        <w:t>城市周边永久基本农田划定任务表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Pr="007E2416">
        <w:rPr>
          <w:rFonts w:ascii="Times New Roman" w:hAnsi="Times New Roman" w:cs="Times New Roman"/>
          <w:noProof/>
          <w:kern w:val="2"/>
          <w:szCs w:val="28"/>
          <w:lang w:eastAsia="zh-CN"/>
        </w:rPr>
        <w:t xml:space="preserve">6:   </w:t>
      </w:r>
      <w:r w:rsidRPr="007E2416">
        <w:rPr>
          <w:rFonts w:ascii="Times New Roman" w:hAnsi="Times New Roman" w:cs="Times New Roman"/>
          <w:noProof/>
          <w:kern w:val="2"/>
          <w:szCs w:val="28"/>
          <w:lang w:eastAsia="zh-CN"/>
        </w:rPr>
        <w:t>中心城区耕地保有量任务落实情况表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Pr="007E2416">
        <w:rPr>
          <w:rFonts w:ascii="Times New Roman" w:hAnsi="Times New Roman" w:cs="Times New Roman"/>
          <w:noProof/>
          <w:kern w:val="2"/>
          <w:szCs w:val="28"/>
          <w:lang w:eastAsia="zh-CN"/>
        </w:rPr>
        <w:t xml:space="preserve">7:   </w:t>
      </w:r>
      <w:r w:rsidRPr="007E2416">
        <w:rPr>
          <w:rFonts w:ascii="Times New Roman" w:hAnsi="Times New Roman" w:cs="Times New Roman"/>
          <w:noProof/>
          <w:kern w:val="2"/>
          <w:szCs w:val="28"/>
          <w:lang w:eastAsia="zh-CN"/>
        </w:rPr>
        <w:t>建设用地整治任务分解表</w:t>
      </w:r>
    </w:p>
    <w:p w:rsidR="0063044E" w:rsidRPr="007E2416" w:rsidRDefault="0063044E" w:rsidP="0063044E">
      <w:pPr>
        <w:spacing w:after="0"/>
        <w:ind w:firstLineChars="400" w:firstLine="1120"/>
        <w:jc w:val="both"/>
        <w:rPr>
          <w:rFonts w:ascii="Times New Roman" w:hAnsi="Times New Roman" w:cs="Times New Roman"/>
          <w:noProof/>
          <w:kern w:val="2"/>
          <w:szCs w:val="28"/>
          <w:lang w:eastAsia="zh-CN"/>
        </w:rPr>
      </w:pPr>
      <w:r w:rsidRPr="007E2416">
        <w:rPr>
          <w:rFonts w:ascii="Times New Roman" w:hAnsi="Times New Roman" w:cs="Times New Roman"/>
          <w:noProof/>
          <w:kern w:val="2"/>
          <w:szCs w:val="28"/>
          <w:lang w:eastAsia="zh-CN"/>
        </w:rPr>
        <w:t>附表</w:t>
      </w:r>
      <w:r w:rsidR="00412A76" w:rsidRPr="007E2416">
        <w:rPr>
          <w:rFonts w:ascii="Times New Roman" w:hAnsi="Times New Roman" w:cs="Times New Roman"/>
          <w:noProof/>
          <w:kern w:val="2"/>
          <w:szCs w:val="28"/>
          <w:lang w:eastAsia="zh-CN"/>
        </w:rPr>
        <w:t>8</w:t>
      </w:r>
      <w:r w:rsidRPr="007E2416">
        <w:rPr>
          <w:rFonts w:ascii="Times New Roman" w:hAnsi="Times New Roman" w:cs="Times New Roman"/>
          <w:noProof/>
          <w:kern w:val="2"/>
          <w:szCs w:val="28"/>
          <w:lang w:eastAsia="zh-CN"/>
        </w:rPr>
        <w:t xml:space="preserve">:   </w:t>
      </w:r>
      <w:r w:rsidRPr="007E2416">
        <w:rPr>
          <w:rFonts w:ascii="Times New Roman" w:hAnsi="Times New Roman" w:cs="Times New Roman"/>
          <w:noProof/>
          <w:kern w:val="2"/>
          <w:szCs w:val="28"/>
          <w:lang w:eastAsia="zh-CN"/>
        </w:rPr>
        <w:t>瓦房店市重点建设项目表</w:t>
      </w:r>
    </w:p>
    <w:p w:rsidR="00623965" w:rsidRPr="007E2416" w:rsidRDefault="00623965" w:rsidP="00374F4A">
      <w:pPr>
        <w:pStyle w:val="1"/>
        <w:spacing w:before="240" w:after="240"/>
        <w:ind w:firstLine="560"/>
        <w:rPr>
          <w:rFonts w:ascii="Times New Roman" w:hAnsi="Times New Roman"/>
          <w:b w:val="0"/>
          <w:kern w:val="0"/>
          <w:sz w:val="28"/>
          <w:szCs w:val="36"/>
        </w:rPr>
        <w:sectPr w:rsidR="00623965" w:rsidRPr="007E2416" w:rsidSect="001821DB">
          <w:headerReference w:type="default" r:id="rId14"/>
          <w:footerReference w:type="default" r:id="rId15"/>
          <w:pgSz w:w="11920" w:h="16840"/>
          <w:pgMar w:top="1100" w:right="1540" w:bottom="1380" w:left="1660" w:header="877" w:footer="1197" w:gutter="0"/>
          <w:pgNumType w:start="1"/>
          <w:cols w:space="720"/>
        </w:sectPr>
      </w:pPr>
    </w:p>
    <w:p w:rsidR="000C1F21" w:rsidRPr="007E2416" w:rsidRDefault="000C1F21" w:rsidP="004E4DA6">
      <w:pPr>
        <w:pStyle w:val="1"/>
        <w:spacing w:before="240" w:after="240"/>
        <w:ind w:firstLine="723"/>
        <w:rPr>
          <w:rFonts w:ascii="Times New Roman" w:hAnsi="Times New Roman"/>
          <w:szCs w:val="36"/>
        </w:rPr>
      </w:pPr>
      <w:bookmarkStart w:id="0" w:name="_Toc500606920"/>
      <w:r w:rsidRPr="007E2416">
        <w:rPr>
          <w:rFonts w:ascii="Times New Roman" w:hAnsi="Times New Roman"/>
          <w:szCs w:val="36"/>
        </w:rPr>
        <w:lastRenderedPageBreak/>
        <w:t>前言</w:t>
      </w:r>
      <w:bookmarkEnd w:id="0"/>
    </w:p>
    <w:p w:rsidR="0063117C" w:rsidRPr="007E2416" w:rsidRDefault="0063117C" w:rsidP="00F1728A">
      <w:pPr>
        <w:ind w:firstLine="560"/>
        <w:rPr>
          <w:rFonts w:ascii="Times New Roman" w:hAnsi="Times New Roman" w:cs="Times New Roman"/>
          <w:color w:val="000000"/>
          <w:spacing w:val="-12"/>
          <w:sz w:val="32"/>
          <w:szCs w:val="32"/>
          <w:lang w:eastAsia="zh-CN"/>
        </w:rPr>
      </w:pPr>
      <w:r w:rsidRPr="007E2416">
        <w:rPr>
          <w:rFonts w:ascii="Times New Roman" w:hAnsi="Times New Roman" w:cs="Times New Roman"/>
          <w:szCs w:val="20"/>
          <w:lang w:eastAsia="zh-CN"/>
        </w:rPr>
        <w:t>为全面建成高质量小康社会，更好地保障全市</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时期经济社会持续健康发展，进一步强化耕地和基本农田保护，提高土地利用节约集约水平，加快推进全域城市化、新型工业化、城市智慧化、农业现代化和区域统筹协调发展，充分发挥</w:t>
      </w:r>
      <w:r w:rsidR="00F1728A" w:rsidRPr="007E2416">
        <w:rPr>
          <w:rFonts w:ascii="Times New Roman" w:hAnsi="Times New Roman" w:cs="Times New Roman"/>
          <w:szCs w:val="20"/>
          <w:lang w:eastAsia="zh-CN"/>
        </w:rPr>
        <w:t>瓦房店市在环渤海地区的</w:t>
      </w:r>
      <w:r w:rsidR="007A33D9" w:rsidRPr="007E2416">
        <w:rPr>
          <w:rFonts w:ascii="Times New Roman" w:hAnsi="Times New Roman" w:cs="Times New Roman"/>
          <w:szCs w:val="20"/>
          <w:lang w:eastAsia="zh-CN"/>
        </w:rPr>
        <w:t>区位</w:t>
      </w:r>
      <w:r w:rsidRPr="007E2416">
        <w:rPr>
          <w:rFonts w:ascii="Times New Roman" w:hAnsi="Times New Roman" w:cs="Times New Roman"/>
          <w:szCs w:val="20"/>
          <w:lang w:eastAsia="zh-CN"/>
        </w:rPr>
        <w:t>优势，</w:t>
      </w:r>
      <w:r w:rsidR="00F1728A" w:rsidRPr="007E2416">
        <w:rPr>
          <w:rFonts w:ascii="Times New Roman" w:hAnsi="Times New Roman" w:cs="Times New Roman"/>
          <w:szCs w:val="20"/>
          <w:lang w:eastAsia="zh-CN"/>
        </w:rPr>
        <w:t>打造东北地区先进装备制造业基地，</w:t>
      </w:r>
      <w:r w:rsidRPr="007E2416">
        <w:rPr>
          <w:rFonts w:ascii="Times New Roman" w:hAnsi="Times New Roman" w:cs="Times New Roman"/>
          <w:szCs w:val="20"/>
          <w:lang w:eastAsia="zh-CN"/>
        </w:rPr>
        <w:t>承接国际国内特别是东北产业升级转移，重点发展</w:t>
      </w:r>
      <w:r w:rsidR="007A33D9" w:rsidRPr="007E2416">
        <w:rPr>
          <w:rFonts w:ascii="Times New Roman" w:hAnsi="Times New Roman" w:cs="Times New Roman"/>
          <w:szCs w:val="20"/>
          <w:lang w:eastAsia="zh-CN"/>
        </w:rPr>
        <w:t>港口物流</w:t>
      </w:r>
      <w:r w:rsidR="004A5F6D" w:rsidRPr="007E2416">
        <w:rPr>
          <w:rFonts w:ascii="Times New Roman" w:hAnsi="Times New Roman" w:cs="Times New Roman"/>
          <w:szCs w:val="20"/>
          <w:lang w:eastAsia="zh-CN"/>
        </w:rPr>
        <w:t>、</w:t>
      </w:r>
      <w:r w:rsidR="007A33D9" w:rsidRPr="007E2416">
        <w:rPr>
          <w:rFonts w:ascii="Times New Roman" w:hAnsi="Times New Roman" w:cs="Times New Roman"/>
          <w:szCs w:val="20"/>
          <w:lang w:eastAsia="zh-CN"/>
        </w:rPr>
        <w:t>新型装备制造、船舶制造、石油化工、高新技术、现代服务</w:t>
      </w:r>
      <w:r w:rsidRPr="007E2416">
        <w:rPr>
          <w:rFonts w:ascii="Times New Roman" w:hAnsi="Times New Roman" w:cs="Times New Roman"/>
          <w:szCs w:val="20"/>
          <w:lang w:eastAsia="zh-CN"/>
        </w:rPr>
        <w:t>产业，</w:t>
      </w:r>
      <w:r w:rsidR="00F1728A" w:rsidRPr="007E2416">
        <w:rPr>
          <w:rFonts w:ascii="Times New Roman" w:hAnsi="Times New Roman" w:cs="Times New Roman"/>
          <w:szCs w:val="20"/>
          <w:lang w:eastAsia="zh-CN"/>
        </w:rPr>
        <w:t>推进瓦房店市由沿海城市向港口城市转变。</w:t>
      </w:r>
      <w:r w:rsidRPr="007E2416">
        <w:rPr>
          <w:rFonts w:ascii="Times New Roman" w:hAnsi="Times New Roman" w:cs="Times New Roman"/>
          <w:szCs w:val="20"/>
          <w:lang w:eastAsia="zh-CN"/>
        </w:rPr>
        <w:t>依据《中华人民共和国土地管理法》等法律法规和相关方针、政策，根据《大连市土地利用总体规划（</w:t>
      </w:r>
      <w:r w:rsidRPr="007E2416">
        <w:rPr>
          <w:rFonts w:ascii="Times New Roman" w:hAnsi="Times New Roman" w:cs="Times New Roman"/>
          <w:szCs w:val="20"/>
          <w:lang w:eastAsia="zh-CN"/>
        </w:rPr>
        <w:t>2006-2020</w:t>
      </w:r>
      <w:r w:rsidRPr="007E2416">
        <w:rPr>
          <w:rFonts w:ascii="Times New Roman" w:hAnsi="Times New Roman" w:cs="Times New Roman"/>
          <w:szCs w:val="20"/>
          <w:lang w:eastAsia="zh-CN"/>
        </w:rPr>
        <w:t>年）调整方案》对《瓦房店市土地利用总体规划（</w:t>
      </w:r>
      <w:r w:rsidRPr="007E2416">
        <w:rPr>
          <w:rFonts w:ascii="Times New Roman" w:hAnsi="Times New Roman" w:cs="Times New Roman"/>
          <w:szCs w:val="20"/>
          <w:lang w:eastAsia="zh-CN"/>
        </w:rPr>
        <w:t>2006-2020</w:t>
      </w:r>
      <w:r w:rsidRPr="007E2416">
        <w:rPr>
          <w:rFonts w:ascii="Times New Roman" w:hAnsi="Times New Roman" w:cs="Times New Roman"/>
          <w:szCs w:val="20"/>
          <w:lang w:eastAsia="zh-CN"/>
        </w:rPr>
        <w:t>年）》（以下简称现行规划）进行调整完善，并制定了《瓦房店市土地利用总体规划（</w:t>
      </w:r>
      <w:r w:rsidRPr="007E2416">
        <w:rPr>
          <w:rFonts w:ascii="Times New Roman" w:hAnsi="Times New Roman" w:cs="Times New Roman"/>
          <w:szCs w:val="20"/>
          <w:lang w:eastAsia="zh-CN"/>
        </w:rPr>
        <w:t>2006-2020</w:t>
      </w:r>
      <w:r w:rsidRPr="007E2416">
        <w:rPr>
          <w:rFonts w:ascii="Times New Roman" w:hAnsi="Times New Roman" w:cs="Times New Roman"/>
          <w:szCs w:val="20"/>
          <w:lang w:eastAsia="zh-CN"/>
        </w:rPr>
        <w:t>年）调整方案》（以下简称</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方案</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w:t>
      </w:r>
    </w:p>
    <w:p w:rsidR="000C1F21" w:rsidRPr="007E2416" w:rsidRDefault="0063117C" w:rsidP="00F74942">
      <w:pPr>
        <w:ind w:firstLine="560"/>
        <w:rPr>
          <w:rFonts w:ascii="Times New Roman" w:hAnsi="Times New Roman" w:cs="Times New Roman"/>
          <w:szCs w:val="20"/>
          <w:lang w:eastAsia="zh-CN"/>
        </w:rPr>
      </w:pPr>
      <w:r w:rsidRPr="007E2416">
        <w:rPr>
          <w:rFonts w:ascii="Times New Roman" w:hAnsi="Times New Roman" w:cs="Times New Roman"/>
          <w:szCs w:val="20"/>
          <w:lang w:eastAsia="zh-CN"/>
        </w:rPr>
        <w:t>根据国家要求，方案结合第二次土地调查成果，落实大连市下达的耕地、基本农田和建设用地主要指标，对全市土地利用的主要规划目标进行调整，优化现行规划的土地利用结构和布局方案，相应地调整土地利用主要指标，与相关规划相协调对土地利用布局进行优化，对</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土地利用重大工程和重点建设项目进行安排，提出规划实施的保障措施。方案未涉及的部分仍按照现行规划执行，共同组成全</w:t>
      </w:r>
      <w:r w:rsidR="003B10F8" w:rsidRPr="007E2416">
        <w:rPr>
          <w:rFonts w:ascii="Times New Roman" w:hAnsi="Times New Roman" w:cs="Times New Roman"/>
          <w:szCs w:val="20"/>
          <w:lang w:eastAsia="zh-CN"/>
        </w:rPr>
        <w:t>域</w:t>
      </w:r>
      <w:r w:rsidRPr="007E2416">
        <w:rPr>
          <w:rFonts w:ascii="Times New Roman" w:hAnsi="Times New Roman" w:cs="Times New Roman"/>
          <w:szCs w:val="20"/>
          <w:lang w:eastAsia="zh-CN"/>
        </w:rPr>
        <w:t>实行最严格土地管理制度的纲领性文件和落实土地用途及空间管制的基本依据。</w:t>
      </w:r>
    </w:p>
    <w:p w:rsidR="00F960D5" w:rsidRPr="007E2416" w:rsidRDefault="00F701EC" w:rsidP="00F74942">
      <w:pPr>
        <w:tabs>
          <w:tab w:val="num" w:pos="720"/>
        </w:tabs>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通过本次瓦房店市土地利用总体规划调整完善，已经初步将瓦房店市国民经济和社会发展第十三个五年规划纲要、瓦房店市城市总体规划、瓦房店市环境保护规划、瓦房店市林业规划等多个规划融合在一起，对</w:t>
      </w:r>
      <w:r w:rsidR="00C710CC" w:rsidRPr="007E2416">
        <w:rPr>
          <w:rFonts w:ascii="Times New Roman" w:hAnsi="Times New Roman" w:cs="Times New Roman"/>
          <w:szCs w:val="20"/>
          <w:lang w:eastAsia="zh-CN"/>
        </w:rPr>
        <w:t>全市生态</w:t>
      </w:r>
      <w:r w:rsidRPr="007E2416">
        <w:rPr>
          <w:rFonts w:ascii="Times New Roman" w:hAnsi="Times New Roman" w:cs="Times New Roman"/>
          <w:szCs w:val="20"/>
          <w:lang w:eastAsia="zh-CN"/>
        </w:rPr>
        <w:t>保护、全市资源整合、全市城乡统筹发挥作用，促进瓦房店市</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多</w:t>
      </w:r>
      <w:r w:rsidRPr="007E2416">
        <w:rPr>
          <w:rFonts w:ascii="Times New Roman" w:hAnsi="Times New Roman" w:cs="Times New Roman"/>
          <w:szCs w:val="20"/>
          <w:lang w:eastAsia="zh-CN"/>
        </w:rPr>
        <w:lastRenderedPageBreak/>
        <w:t>规合一</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，保证瓦房店市社会经济健康可持续发展。</w:t>
      </w:r>
    </w:p>
    <w:p w:rsidR="00B27435" w:rsidRPr="007E2416" w:rsidRDefault="00B27435" w:rsidP="0063117C">
      <w:pPr>
        <w:adjustRightInd w:val="0"/>
        <w:snapToGrid w:val="0"/>
        <w:spacing w:after="0"/>
        <w:ind w:firstLine="560"/>
        <w:jc w:val="both"/>
        <w:textAlignment w:val="baseline"/>
        <w:rPr>
          <w:rFonts w:ascii="Times New Roman" w:hAnsi="Times New Roman" w:cs="Times New Roman"/>
          <w:szCs w:val="20"/>
          <w:lang w:eastAsia="zh-CN"/>
        </w:rPr>
      </w:pPr>
    </w:p>
    <w:p w:rsidR="007E12F3" w:rsidRPr="007E2416" w:rsidRDefault="007E12F3" w:rsidP="0063117C">
      <w:pPr>
        <w:adjustRightInd w:val="0"/>
        <w:snapToGrid w:val="0"/>
        <w:spacing w:after="0"/>
        <w:ind w:firstLine="560"/>
        <w:jc w:val="both"/>
        <w:textAlignment w:val="baseline"/>
        <w:rPr>
          <w:rFonts w:ascii="Times New Roman" w:hAnsi="Times New Roman" w:cs="Times New Roman"/>
          <w:szCs w:val="20"/>
          <w:lang w:eastAsia="zh-CN"/>
        </w:rPr>
      </w:pPr>
    </w:p>
    <w:p w:rsidR="000C1F21" w:rsidRPr="007E2416" w:rsidRDefault="000C1F21" w:rsidP="0063117C">
      <w:pPr>
        <w:adjustRightInd w:val="0"/>
        <w:snapToGrid w:val="0"/>
        <w:spacing w:after="0"/>
        <w:ind w:firstLine="560"/>
        <w:jc w:val="both"/>
        <w:textAlignment w:val="baseline"/>
        <w:rPr>
          <w:rFonts w:ascii="Times New Roman" w:hAnsi="Times New Roman" w:cs="Times New Roman"/>
          <w:szCs w:val="20"/>
          <w:lang w:eastAsia="zh-CN"/>
        </w:rPr>
        <w:sectPr w:rsidR="000C1F21" w:rsidRPr="007E2416" w:rsidSect="001821DB">
          <w:pgSz w:w="11920" w:h="16840"/>
          <w:pgMar w:top="1100" w:right="1540" w:bottom="1380" w:left="1660" w:header="877" w:footer="1197" w:gutter="0"/>
          <w:pgNumType w:start="1"/>
          <w:cols w:space="720"/>
        </w:sectPr>
      </w:pPr>
    </w:p>
    <w:p w:rsidR="000C1F21" w:rsidRPr="007E2416" w:rsidRDefault="000C1F21" w:rsidP="004F73BB">
      <w:pPr>
        <w:pStyle w:val="1"/>
        <w:spacing w:before="381" w:after="381"/>
        <w:ind w:firstLine="723"/>
        <w:rPr>
          <w:rFonts w:ascii="Times New Roman" w:hAnsi="Times New Roman"/>
        </w:rPr>
      </w:pPr>
      <w:bookmarkStart w:id="1" w:name="_Toc500606921"/>
      <w:r w:rsidRPr="007E2416">
        <w:rPr>
          <w:rFonts w:ascii="Times New Roman" w:hAnsi="Times New Roman"/>
        </w:rPr>
        <w:lastRenderedPageBreak/>
        <w:t>一、</w:t>
      </w:r>
      <w:r w:rsidR="005675AD" w:rsidRPr="007E2416">
        <w:rPr>
          <w:rFonts w:ascii="Times New Roman" w:hAnsi="Times New Roman"/>
        </w:rPr>
        <w:t>总</w:t>
      </w:r>
      <w:r w:rsidRPr="007E2416">
        <w:rPr>
          <w:rFonts w:ascii="Times New Roman" w:hAnsi="Times New Roman"/>
        </w:rPr>
        <w:t>则</w:t>
      </w:r>
      <w:bookmarkEnd w:id="1"/>
    </w:p>
    <w:p w:rsidR="000C1F21" w:rsidRPr="007E2416" w:rsidRDefault="000C1F21" w:rsidP="00832B9A">
      <w:pPr>
        <w:pStyle w:val="2"/>
        <w:ind w:firstLine="560"/>
        <w:rPr>
          <w:rFonts w:ascii="Times New Roman" w:hAnsi="Times New Roman" w:cs="Times New Roman"/>
          <w:lang w:eastAsia="zh-CN"/>
        </w:rPr>
      </w:pPr>
      <w:bookmarkStart w:id="2" w:name="_Toc500606922"/>
      <w:r w:rsidRPr="007E2416">
        <w:rPr>
          <w:rFonts w:ascii="Times New Roman" w:hAnsi="Times New Roman" w:cs="Times New Roman"/>
          <w:lang w:eastAsia="zh-CN"/>
        </w:rPr>
        <w:t>（一）指导思想</w:t>
      </w:r>
      <w:bookmarkEnd w:id="2"/>
    </w:p>
    <w:p w:rsidR="008642E1" w:rsidRPr="007E2416" w:rsidRDefault="000C1F21" w:rsidP="008642E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全面贯彻党的十</w:t>
      </w:r>
      <w:r w:rsidR="002B4A06" w:rsidRPr="007E2416">
        <w:rPr>
          <w:rFonts w:ascii="Times New Roman" w:hAnsi="Times New Roman" w:cs="Times New Roman"/>
          <w:szCs w:val="20"/>
          <w:lang w:eastAsia="zh-CN"/>
        </w:rPr>
        <w:t>九</w:t>
      </w:r>
      <w:r w:rsidRPr="007E2416">
        <w:rPr>
          <w:rFonts w:ascii="Times New Roman" w:hAnsi="Times New Roman" w:cs="Times New Roman"/>
          <w:szCs w:val="20"/>
          <w:lang w:eastAsia="zh-CN"/>
        </w:rPr>
        <w:t>大</w:t>
      </w:r>
      <w:r w:rsidR="003B4465" w:rsidRPr="007E2416">
        <w:rPr>
          <w:rFonts w:ascii="Times New Roman" w:hAnsi="Times New Roman" w:cs="Times New Roman"/>
          <w:szCs w:val="20"/>
          <w:lang w:eastAsia="zh-CN"/>
        </w:rPr>
        <w:t>会议</w:t>
      </w:r>
      <w:r w:rsidRPr="007E2416">
        <w:rPr>
          <w:rFonts w:ascii="Times New Roman" w:hAnsi="Times New Roman" w:cs="Times New Roman"/>
          <w:szCs w:val="20"/>
          <w:lang w:eastAsia="zh-CN"/>
        </w:rPr>
        <w:t>精神，按照</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五位一体</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总体布局和</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四个全面</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战略布局，</w:t>
      </w:r>
      <w:r w:rsidR="003441C7" w:rsidRPr="007E2416">
        <w:rPr>
          <w:rFonts w:ascii="Times New Roman" w:hAnsi="Times New Roman" w:cs="Times New Roman"/>
          <w:szCs w:val="20"/>
          <w:lang w:eastAsia="zh-CN"/>
        </w:rPr>
        <w:t>牢固树立社会主义生态文明观，推动形成人与自然和谐发展现代化建设新格局，</w:t>
      </w:r>
      <w:r w:rsidR="00010D75" w:rsidRPr="007E2416">
        <w:rPr>
          <w:rFonts w:ascii="Times New Roman" w:hAnsi="Times New Roman" w:cs="Times New Roman"/>
          <w:szCs w:val="20"/>
          <w:lang w:eastAsia="zh-CN"/>
        </w:rPr>
        <w:t>坚持实施乡村振兴战略和</w:t>
      </w:r>
      <w:r w:rsidR="000D183A" w:rsidRPr="007E2416">
        <w:rPr>
          <w:rFonts w:ascii="Times New Roman" w:hAnsi="Times New Roman" w:cs="Times New Roman"/>
          <w:szCs w:val="20"/>
          <w:lang w:eastAsia="zh-CN"/>
        </w:rPr>
        <w:t>区域协调发展战略</w:t>
      </w:r>
      <w:r w:rsidRPr="007E2416">
        <w:rPr>
          <w:rFonts w:ascii="Times New Roman" w:hAnsi="Times New Roman" w:cs="Times New Roman"/>
          <w:szCs w:val="20"/>
          <w:lang w:eastAsia="zh-CN"/>
        </w:rPr>
        <w:t>，</w:t>
      </w:r>
      <w:r w:rsidR="0069027C" w:rsidRPr="007E2416">
        <w:rPr>
          <w:rFonts w:ascii="Times New Roman" w:hAnsi="Times New Roman" w:cs="Times New Roman"/>
          <w:szCs w:val="20"/>
          <w:lang w:eastAsia="zh-CN"/>
        </w:rPr>
        <w:t>划定并严守生态保护红线，是健全生态文明制度体系、推动绿色发展的有力保障</w:t>
      </w:r>
      <w:r w:rsidR="00FD200E" w:rsidRPr="007E2416">
        <w:rPr>
          <w:rFonts w:ascii="Times New Roman" w:hAnsi="Times New Roman" w:cs="Times New Roman"/>
          <w:szCs w:val="20"/>
          <w:lang w:eastAsia="zh-CN"/>
        </w:rPr>
        <w:t>，</w:t>
      </w:r>
      <w:r w:rsidRPr="007E2416">
        <w:rPr>
          <w:rFonts w:ascii="Times New Roman" w:hAnsi="Times New Roman" w:cs="Times New Roman"/>
          <w:szCs w:val="20"/>
          <w:lang w:eastAsia="zh-CN"/>
        </w:rPr>
        <w:t>认真落实党中央、国务院、省委、省政府和市委、市政府的决策部署，坚持最严格的耕地保护制度和最严格的节约用地制度，以保护资源、保障发展、保育生态为主线，通过土地利用总体规划调整，统筹经济发展新常态与土地利用，切实维护规划的严肃性、权威性，强化规划管理和土地用途与空间管制，加快生态文明建设，为</w:t>
      </w:r>
      <w:r w:rsidR="008642E1" w:rsidRPr="007E2416">
        <w:rPr>
          <w:rFonts w:ascii="Times New Roman" w:hAnsi="Times New Roman" w:cs="Times New Roman"/>
          <w:szCs w:val="20"/>
          <w:lang w:eastAsia="zh-CN"/>
        </w:rPr>
        <w:t>瓦房店市产业结构优化和经济社会发展建设提供土地资源保障。</w:t>
      </w:r>
    </w:p>
    <w:p w:rsidR="000C1F21" w:rsidRPr="007E2416" w:rsidRDefault="000C1F21" w:rsidP="008F0E7A">
      <w:pPr>
        <w:pStyle w:val="2"/>
        <w:ind w:firstLine="560"/>
        <w:rPr>
          <w:rFonts w:ascii="Times New Roman" w:hAnsi="Times New Roman" w:cs="Times New Roman"/>
          <w:lang w:eastAsia="zh-CN"/>
        </w:rPr>
      </w:pPr>
      <w:bookmarkStart w:id="3" w:name="_Toc500606923"/>
      <w:r w:rsidRPr="007E2416">
        <w:rPr>
          <w:rFonts w:ascii="Times New Roman" w:hAnsi="Times New Roman" w:cs="Times New Roman"/>
          <w:lang w:eastAsia="zh-CN"/>
        </w:rPr>
        <w:t>（二）调整原则</w:t>
      </w:r>
      <w:bookmarkEnd w:id="3"/>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总体稳定、局部微调。坚持现行规划确定的土地利用战略和主要任务基本不变，继续实施现行规划确定的土地分区、土地利用重大工程和规划实施管理制度。局部调整完善现行规划，落实</w:t>
      </w:r>
      <w:r w:rsidR="008642E1" w:rsidRPr="007E2416">
        <w:rPr>
          <w:rFonts w:ascii="Times New Roman" w:hAnsi="Times New Roman" w:cs="Times New Roman"/>
          <w:szCs w:val="20"/>
          <w:lang w:eastAsia="zh-CN"/>
        </w:rPr>
        <w:t>大连市</w:t>
      </w:r>
      <w:r w:rsidRPr="007E2416">
        <w:rPr>
          <w:rFonts w:ascii="Times New Roman" w:hAnsi="Times New Roman" w:cs="Times New Roman"/>
          <w:szCs w:val="20"/>
          <w:lang w:eastAsia="zh-CN"/>
        </w:rPr>
        <w:t>下达的耕地和基本农田保护任务，优化基本农田和建设用地结构和布局，切实提高规划的科学性、现势性和可操作性。</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应保尽保、量质并重。坚持耕地数量相对稳定、质量不下降的要求，强化耕地数量、质量和生态管护。对第二次土地调查查明增加的耕地，除根据国家统一部署纳入生态退耕规划或根据相关规划需</w:t>
      </w:r>
      <w:r w:rsidRPr="007E2416">
        <w:rPr>
          <w:rFonts w:ascii="Times New Roman" w:hAnsi="Times New Roman" w:cs="Times New Roman"/>
          <w:szCs w:val="20"/>
          <w:lang w:eastAsia="zh-CN"/>
        </w:rPr>
        <w:lastRenderedPageBreak/>
        <w:t>要占用的以外，均予以保护；优质耕地除实施国家重大发展战略、省区域发展战略和</w:t>
      </w:r>
      <w:proofErr w:type="gramStart"/>
      <w:r w:rsidRPr="007E2416">
        <w:rPr>
          <w:rFonts w:ascii="Times New Roman" w:hAnsi="Times New Roman" w:cs="Times New Roman"/>
          <w:szCs w:val="20"/>
          <w:lang w:eastAsia="zh-CN"/>
        </w:rPr>
        <w:t>市区域</w:t>
      </w:r>
      <w:proofErr w:type="gramEnd"/>
      <w:r w:rsidRPr="007E2416">
        <w:rPr>
          <w:rFonts w:ascii="Times New Roman" w:hAnsi="Times New Roman" w:cs="Times New Roman"/>
          <w:szCs w:val="20"/>
          <w:lang w:eastAsia="zh-CN"/>
        </w:rPr>
        <w:t>发展战略、</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重点建设项目难以避让的以外，均应优先划入基本农田，实行永久保护。</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节约集约、优化结构。坚决落实最严格的节约用地制度，有效控制建设用地总量，避免建设用地不合理外延扩张；统筹建设用地增量与存量，注重存量挖潜和低效用地改造，优化建设用地结构和布局，统筹配置生产、生活、生态用地，优化国土空间开发格局；适当增加新增</w:t>
      </w:r>
      <w:r w:rsidR="008642E1" w:rsidRPr="007E2416">
        <w:rPr>
          <w:rFonts w:ascii="Times New Roman" w:hAnsi="Times New Roman" w:cs="Times New Roman"/>
          <w:szCs w:val="20"/>
          <w:lang w:eastAsia="zh-CN"/>
        </w:rPr>
        <w:t>建设用地规模，保障东北老工业基地振兴、辽宁沿海经济带开发开放、大连市</w:t>
      </w:r>
      <w:r w:rsidR="00613218" w:rsidRPr="007E2416">
        <w:rPr>
          <w:rFonts w:ascii="Times New Roman" w:hAnsi="Times New Roman" w:cs="Times New Roman"/>
          <w:szCs w:val="20"/>
          <w:lang w:eastAsia="zh-CN"/>
        </w:rPr>
        <w:t>全域城市化</w:t>
      </w:r>
      <w:r w:rsidR="008642E1" w:rsidRPr="007E2416">
        <w:rPr>
          <w:rFonts w:ascii="Times New Roman" w:hAnsi="Times New Roman" w:cs="Times New Roman"/>
          <w:szCs w:val="20"/>
          <w:lang w:eastAsia="zh-CN"/>
        </w:rPr>
        <w:t>和瓦房店市沿海经济带建设用地需求。</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统筹兼顾、突出重点。正确处理开发与保护、当前与长远、局部与全局的关系，突出耕地和基本农田调整、建设用地结构与布局优化，统筹配置区域发展、产业发展、城乡建设、基础设施建设、生态建设和环境保护用地。</w:t>
      </w:r>
    </w:p>
    <w:p w:rsidR="00623965"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加强协调、充分衔接。坚持科学论证、标准统一、民主决策，加强与经济社会发展规划、城市规划、生态环境保护规划、林业保护规划等相关专业规划的协调，落实上级规划下达的各项任务，加强乡级规划的控制与引导。</w:t>
      </w:r>
    </w:p>
    <w:p w:rsidR="005675AD" w:rsidRPr="007E2416" w:rsidRDefault="005675AD" w:rsidP="005675AD">
      <w:pPr>
        <w:pStyle w:val="2"/>
        <w:ind w:firstLine="560"/>
        <w:rPr>
          <w:rFonts w:ascii="Times New Roman" w:hAnsi="Times New Roman" w:cs="Times New Roman"/>
          <w:color w:val="0D0D0D" w:themeColor="text1" w:themeTint="F2"/>
          <w:lang w:eastAsia="zh-CN"/>
        </w:rPr>
      </w:pPr>
      <w:bookmarkStart w:id="4" w:name="_Toc480980782"/>
      <w:bookmarkStart w:id="5" w:name="_Toc492474288"/>
      <w:bookmarkStart w:id="6" w:name="_Toc500606924"/>
      <w:r w:rsidRPr="007E2416">
        <w:rPr>
          <w:rFonts w:ascii="Times New Roman" w:hAnsi="Times New Roman" w:cs="Times New Roman"/>
          <w:color w:val="0D0D0D" w:themeColor="text1" w:themeTint="F2"/>
          <w:lang w:eastAsia="zh-CN"/>
        </w:rPr>
        <w:t>（三）调整依据</w:t>
      </w:r>
      <w:bookmarkEnd w:id="4"/>
      <w:bookmarkEnd w:id="5"/>
      <w:bookmarkEnd w:id="6"/>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1</w:t>
      </w:r>
      <w:r w:rsidRPr="007E2416">
        <w:rPr>
          <w:rFonts w:ascii="Times New Roman" w:hAnsi="Times New Roman" w:cs="Times New Roman"/>
          <w:color w:val="0D0D0D" w:themeColor="text1" w:themeTint="F2"/>
          <w:szCs w:val="20"/>
          <w:lang w:eastAsia="zh-CN"/>
        </w:rPr>
        <w:t>、法律法规依据</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1</w:t>
      </w:r>
      <w:r w:rsidRPr="007E2416">
        <w:rPr>
          <w:rFonts w:ascii="Times New Roman" w:hAnsi="Times New Roman" w:cs="Times New Roman"/>
          <w:color w:val="0D0D0D" w:themeColor="text1" w:themeTint="F2"/>
          <w:szCs w:val="20"/>
          <w:lang w:eastAsia="zh-CN"/>
        </w:rPr>
        <w:t>）《中华人民共和国土地管理法》</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2</w:t>
      </w:r>
      <w:r w:rsidRPr="007E2416">
        <w:rPr>
          <w:rFonts w:ascii="Times New Roman" w:hAnsi="Times New Roman" w:cs="Times New Roman"/>
          <w:color w:val="0D0D0D" w:themeColor="text1" w:themeTint="F2"/>
          <w:szCs w:val="20"/>
          <w:lang w:eastAsia="zh-CN"/>
        </w:rPr>
        <w:t>）《中华人民共和国城乡规划法》</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3</w:t>
      </w:r>
      <w:r w:rsidRPr="007E2416">
        <w:rPr>
          <w:rFonts w:ascii="Times New Roman" w:hAnsi="Times New Roman" w:cs="Times New Roman"/>
          <w:color w:val="0D0D0D" w:themeColor="text1" w:themeTint="F2"/>
          <w:szCs w:val="20"/>
          <w:lang w:eastAsia="zh-CN"/>
        </w:rPr>
        <w:t>）《中华人民共和国环境保护法》</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4</w:t>
      </w:r>
      <w:r w:rsidRPr="007E2416">
        <w:rPr>
          <w:rFonts w:ascii="Times New Roman" w:hAnsi="Times New Roman" w:cs="Times New Roman"/>
          <w:color w:val="0D0D0D" w:themeColor="text1" w:themeTint="F2"/>
          <w:szCs w:val="20"/>
          <w:lang w:eastAsia="zh-CN"/>
        </w:rPr>
        <w:t>）《中华人民共和国土地管理法实施条例》</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5</w:t>
      </w:r>
      <w:r w:rsidRPr="007E2416">
        <w:rPr>
          <w:rFonts w:ascii="Times New Roman" w:hAnsi="Times New Roman" w:cs="Times New Roman"/>
          <w:color w:val="0D0D0D" w:themeColor="text1" w:themeTint="F2"/>
          <w:szCs w:val="20"/>
          <w:lang w:eastAsia="zh-CN"/>
        </w:rPr>
        <w:t>）《基本农田保护条例》</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lastRenderedPageBreak/>
        <w:t>（</w:t>
      </w:r>
      <w:r w:rsidRPr="007E2416">
        <w:rPr>
          <w:rFonts w:ascii="Times New Roman" w:hAnsi="Times New Roman" w:cs="Times New Roman"/>
          <w:color w:val="0D0D0D" w:themeColor="text1" w:themeTint="F2"/>
          <w:szCs w:val="20"/>
          <w:lang w:eastAsia="zh-CN"/>
        </w:rPr>
        <w:t>6</w:t>
      </w:r>
      <w:r w:rsidRPr="007E2416">
        <w:rPr>
          <w:rFonts w:ascii="Times New Roman" w:hAnsi="Times New Roman" w:cs="Times New Roman"/>
          <w:color w:val="0D0D0D" w:themeColor="text1" w:themeTint="F2"/>
          <w:szCs w:val="20"/>
          <w:lang w:eastAsia="zh-CN"/>
        </w:rPr>
        <w:t>）《土地复垦条例》</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7</w:t>
      </w:r>
      <w:r w:rsidRPr="007E2416">
        <w:rPr>
          <w:rFonts w:ascii="Times New Roman" w:hAnsi="Times New Roman" w:cs="Times New Roman"/>
          <w:color w:val="0D0D0D" w:themeColor="text1" w:themeTint="F2"/>
          <w:szCs w:val="20"/>
          <w:lang w:eastAsia="zh-CN"/>
        </w:rPr>
        <w:t>）《辽宁省实施</w:t>
      </w:r>
      <w:r w:rsidRPr="007E2416">
        <w:rPr>
          <w:rFonts w:ascii="Times New Roman" w:hAnsi="Times New Roman" w:cs="Times New Roman"/>
          <w:color w:val="0D0D0D" w:themeColor="text1" w:themeTint="F2"/>
          <w:szCs w:val="20"/>
          <w:lang w:eastAsia="zh-CN"/>
        </w:rPr>
        <w:t>&lt;</w:t>
      </w:r>
      <w:r w:rsidRPr="007E2416">
        <w:rPr>
          <w:rFonts w:ascii="Times New Roman" w:hAnsi="Times New Roman" w:cs="Times New Roman"/>
          <w:color w:val="0D0D0D" w:themeColor="text1" w:themeTint="F2"/>
          <w:szCs w:val="20"/>
          <w:lang w:eastAsia="zh-CN"/>
        </w:rPr>
        <w:t>中华人民共和国土地管理法</w:t>
      </w:r>
      <w:r w:rsidRPr="007E2416">
        <w:rPr>
          <w:rFonts w:ascii="Times New Roman" w:hAnsi="Times New Roman" w:cs="Times New Roman"/>
          <w:color w:val="0D0D0D" w:themeColor="text1" w:themeTint="F2"/>
          <w:szCs w:val="20"/>
          <w:lang w:eastAsia="zh-CN"/>
        </w:rPr>
        <w:t>&gt;</w:t>
      </w:r>
      <w:r w:rsidRPr="007E2416">
        <w:rPr>
          <w:rFonts w:ascii="Times New Roman" w:hAnsi="Times New Roman" w:cs="Times New Roman"/>
          <w:color w:val="0D0D0D" w:themeColor="text1" w:themeTint="F2"/>
          <w:szCs w:val="20"/>
          <w:lang w:eastAsia="zh-CN"/>
        </w:rPr>
        <w:t>办法》</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2</w:t>
      </w:r>
      <w:r w:rsidRPr="007E2416">
        <w:rPr>
          <w:rFonts w:ascii="Times New Roman" w:hAnsi="Times New Roman" w:cs="Times New Roman"/>
          <w:color w:val="0D0D0D" w:themeColor="text1" w:themeTint="F2"/>
          <w:szCs w:val="20"/>
          <w:lang w:eastAsia="zh-CN"/>
        </w:rPr>
        <w:t>、政策规范依据</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1</w:t>
      </w:r>
      <w:r w:rsidRPr="007E2416">
        <w:rPr>
          <w:rFonts w:ascii="Times New Roman" w:hAnsi="Times New Roman" w:cs="Times New Roman"/>
          <w:color w:val="0D0D0D" w:themeColor="text1" w:themeTint="F2"/>
          <w:szCs w:val="20"/>
          <w:lang w:eastAsia="zh-CN"/>
        </w:rPr>
        <w:t>）《国土资源部关于严格土地利用总体规划实施管理的通知》（</w:t>
      </w:r>
      <w:proofErr w:type="gramStart"/>
      <w:r w:rsidRPr="007E2416">
        <w:rPr>
          <w:rFonts w:ascii="Times New Roman" w:hAnsi="Times New Roman" w:cs="Times New Roman"/>
          <w:color w:val="0D0D0D" w:themeColor="text1" w:themeTint="F2"/>
          <w:szCs w:val="20"/>
          <w:lang w:eastAsia="zh-CN"/>
        </w:rPr>
        <w:t>国土资发</w:t>
      </w:r>
      <w:proofErr w:type="gramEnd"/>
      <w:r w:rsidRPr="007E2416">
        <w:rPr>
          <w:rFonts w:ascii="Times New Roman" w:hAnsi="Times New Roman" w:cs="Times New Roman"/>
          <w:color w:val="0D0D0D" w:themeColor="text1" w:themeTint="F2"/>
          <w:szCs w:val="20"/>
          <w:lang w:eastAsia="zh-CN"/>
        </w:rPr>
        <w:t>[2012]2</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2</w:t>
      </w:r>
      <w:r w:rsidRPr="007E2416">
        <w:rPr>
          <w:rFonts w:ascii="Times New Roman" w:hAnsi="Times New Roman" w:cs="Times New Roman"/>
          <w:color w:val="0D0D0D" w:themeColor="text1" w:themeTint="F2"/>
          <w:szCs w:val="20"/>
          <w:lang w:eastAsia="zh-CN"/>
        </w:rPr>
        <w:t>）《国土资源部办公厅关于印发土地利用总体规划中期评估工作方案的通知》（</w:t>
      </w:r>
      <w:proofErr w:type="gramStart"/>
      <w:r w:rsidRPr="007E2416">
        <w:rPr>
          <w:rFonts w:ascii="Times New Roman" w:hAnsi="Times New Roman" w:cs="Times New Roman"/>
          <w:color w:val="0D0D0D" w:themeColor="text1" w:themeTint="F2"/>
          <w:szCs w:val="20"/>
          <w:lang w:eastAsia="zh-CN"/>
        </w:rPr>
        <w:t>国土资厅发</w:t>
      </w:r>
      <w:proofErr w:type="gramEnd"/>
      <w:r w:rsidRPr="007E2416">
        <w:rPr>
          <w:rFonts w:ascii="Times New Roman" w:hAnsi="Times New Roman" w:cs="Times New Roman"/>
          <w:color w:val="0D0D0D" w:themeColor="text1" w:themeTint="F2"/>
          <w:szCs w:val="20"/>
          <w:lang w:eastAsia="zh-CN"/>
        </w:rPr>
        <w:t>[2013]25</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3</w:t>
      </w:r>
      <w:r w:rsidRPr="007E2416">
        <w:rPr>
          <w:rFonts w:ascii="Times New Roman" w:hAnsi="Times New Roman" w:cs="Times New Roman"/>
          <w:color w:val="0D0D0D" w:themeColor="text1" w:themeTint="F2"/>
          <w:szCs w:val="20"/>
          <w:lang w:eastAsia="zh-CN"/>
        </w:rPr>
        <w:t>）《国土资源部办公厅关于规范土地利用总体规划评估修改试点工作的通知》（</w:t>
      </w:r>
      <w:proofErr w:type="gramStart"/>
      <w:r w:rsidRPr="007E2416">
        <w:rPr>
          <w:rFonts w:ascii="Times New Roman" w:hAnsi="Times New Roman" w:cs="Times New Roman"/>
          <w:color w:val="0D0D0D" w:themeColor="text1" w:themeTint="F2"/>
          <w:szCs w:val="20"/>
          <w:lang w:eastAsia="zh-CN"/>
        </w:rPr>
        <w:t>国土资厅发</w:t>
      </w:r>
      <w:proofErr w:type="gramEnd"/>
      <w:r w:rsidRPr="007E2416">
        <w:rPr>
          <w:rFonts w:ascii="Times New Roman" w:hAnsi="Times New Roman" w:cs="Times New Roman"/>
          <w:color w:val="0D0D0D" w:themeColor="text1" w:themeTint="F2"/>
          <w:szCs w:val="20"/>
          <w:lang w:eastAsia="zh-CN"/>
        </w:rPr>
        <w:t>[2011]41</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4</w:t>
      </w:r>
      <w:r w:rsidRPr="007E2416">
        <w:rPr>
          <w:rFonts w:ascii="Times New Roman" w:hAnsi="Times New Roman" w:cs="Times New Roman"/>
          <w:color w:val="0D0D0D" w:themeColor="text1" w:themeTint="F2"/>
          <w:szCs w:val="20"/>
          <w:lang w:eastAsia="zh-CN"/>
        </w:rPr>
        <w:t>）《国土资源部关于辽宁省促进</w:t>
      </w: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一区一带</w:t>
      </w: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科学发展土地管理制度改革总体方案的复函》（</w:t>
      </w:r>
      <w:proofErr w:type="gramStart"/>
      <w:r w:rsidRPr="007E2416">
        <w:rPr>
          <w:rFonts w:ascii="Times New Roman" w:hAnsi="Times New Roman" w:cs="Times New Roman"/>
          <w:color w:val="0D0D0D" w:themeColor="text1" w:themeTint="F2"/>
          <w:szCs w:val="20"/>
          <w:lang w:eastAsia="zh-CN"/>
        </w:rPr>
        <w:t>国土资函</w:t>
      </w:r>
      <w:proofErr w:type="gramEnd"/>
      <w:r w:rsidRPr="007E2416">
        <w:rPr>
          <w:rFonts w:ascii="Times New Roman" w:hAnsi="Times New Roman" w:cs="Times New Roman"/>
          <w:color w:val="0D0D0D" w:themeColor="text1" w:themeTint="F2"/>
          <w:szCs w:val="20"/>
          <w:lang w:eastAsia="zh-CN"/>
        </w:rPr>
        <w:t>[2012]709</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5</w:t>
      </w:r>
      <w:r w:rsidRPr="007E2416">
        <w:rPr>
          <w:rFonts w:ascii="Times New Roman" w:hAnsi="Times New Roman" w:cs="Times New Roman"/>
          <w:color w:val="0D0D0D" w:themeColor="text1" w:themeTint="F2"/>
          <w:szCs w:val="20"/>
          <w:lang w:eastAsia="zh-CN"/>
        </w:rPr>
        <w:t>）《国土资源部办公厅关于印发土地利用总体规划调整完善工作方案的通知》（国土</w:t>
      </w:r>
      <w:proofErr w:type="gramStart"/>
      <w:r w:rsidRPr="007E2416">
        <w:rPr>
          <w:rFonts w:ascii="Times New Roman" w:hAnsi="Times New Roman" w:cs="Times New Roman"/>
          <w:color w:val="0D0D0D" w:themeColor="text1" w:themeTint="F2"/>
          <w:szCs w:val="20"/>
          <w:lang w:eastAsia="zh-CN"/>
        </w:rPr>
        <w:t>资厅函</w:t>
      </w:r>
      <w:proofErr w:type="gramEnd"/>
      <w:r w:rsidRPr="007E2416">
        <w:rPr>
          <w:rFonts w:ascii="Times New Roman" w:hAnsi="Times New Roman" w:cs="Times New Roman"/>
          <w:color w:val="0D0D0D" w:themeColor="text1" w:themeTint="F2"/>
          <w:szCs w:val="20"/>
          <w:lang w:eastAsia="zh-CN"/>
        </w:rPr>
        <w:t>[2014]1237</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6</w:t>
      </w:r>
      <w:r w:rsidRPr="007E2416">
        <w:rPr>
          <w:rFonts w:ascii="Times New Roman" w:hAnsi="Times New Roman" w:cs="Times New Roman"/>
          <w:color w:val="0D0D0D" w:themeColor="text1" w:themeTint="F2"/>
          <w:szCs w:val="20"/>
          <w:lang w:eastAsia="zh-CN"/>
        </w:rPr>
        <w:t>）《国土资源部办公厅农业部办公厅关于切实做好</w:t>
      </w:r>
      <w:r w:rsidRPr="007E2416">
        <w:rPr>
          <w:rFonts w:ascii="Times New Roman" w:hAnsi="Times New Roman" w:cs="Times New Roman"/>
          <w:color w:val="0D0D0D" w:themeColor="text1" w:themeTint="F2"/>
          <w:szCs w:val="20"/>
          <w:lang w:eastAsia="zh-CN"/>
        </w:rPr>
        <w:t>106</w:t>
      </w:r>
      <w:r w:rsidRPr="007E2416">
        <w:rPr>
          <w:rFonts w:ascii="Times New Roman" w:hAnsi="Times New Roman" w:cs="Times New Roman"/>
          <w:color w:val="0D0D0D" w:themeColor="text1" w:themeTint="F2"/>
          <w:szCs w:val="20"/>
          <w:lang w:eastAsia="zh-CN"/>
        </w:rPr>
        <w:t>个重点城市周边永久基本农田划定工作有关事项的通知》（</w:t>
      </w:r>
      <w:proofErr w:type="gramStart"/>
      <w:r w:rsidRPr="007E2416">
        <w:rPr>
          <w:rFonts w:ascii="Times New Roman" w:hAnsi="Times New Roman" w:cs="Times New Roman"/>
          <w:color w:val="0D0D0D" w:themeColor="text1" w:themeTint="F2"/>
          <w:szCs w:val="20"/>
          <w:lang w:eastAsia="zh-CN"/>
        </w:rPr>
        <w:t>国土资发〔</w:t>
      </w:r>
      <w:r w:rsidRPr="007E2416">
        <w:rPr>
          <w:rFonts w:ascii="Times New Roman" w:hAnsi="Times New Roman" w:cs="Times New Roman"/>
          <w:color w:val="0D0D0D" w:themeColor="text1" w:themeTint="F2"/>
          <w:szCs w:val="20"/>
          <w:lang w:eastAsia="zh-CN"/>
        </w:rPr>
        <w:t>2015</w:t>
      </w:r>
      <w:r w:rsidRPr="007E2416">
        <w:rPr>
          <w:rFonts w:ascii="Times New Roman" w:hAnsi="Times New Roman" w:cs="Times New Roman"/>
          <w:color w:val="0D0D0D" w:themeColor="text1" w:themeTint="F2"/>
          <w:szCs w:val="20"/>
          <w:lang w:eastAsia="zh-CN"/>
        </w:rPr>
        <w:t>〕</w:t>
      </w:r>
      <w:proofErr w:type="gramEnd"/>
      <w:r w:rsidRPr="007E2416">
        <w:rPr>
          <w:rFonts w:ascii="Times New Roman" w:hAnsi="Times New Roman" w:cs="Times New Roman"/>
          <w:color w:val="0D0D0D" w:themeColor="text1" w:themeTint="F2"/>
          <w:szCs w:val="20"/>
          <w:lang w:eastAsia="zh-CN"/>
        </w:rPr>
        <w:t>14</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7</w:t>
      </w:r>
      <w:r w:rsidRPr="007E2416">
        <w:rPr>
          <w:rFonts w:ascii="Times New Roman" w:hAnsi="Times New Roman" w:cs="Times New Roman"/>
          <w:color w:val="0D0D0D" w:themeColor="text1" w:themeTint="F2"/>
          <w:szCs w:val="20"/>
          <w:lang w:eastAsia="zh-CN"/>
        </w:rPr>
        <w:t>）《国土资源部关于印发全国土地利用总体规划纲要（</w:t>
      </w:r>
      <w:r w:rsidRPr="007E2416">
        <w:rPr>
          <w:rFonts w:ascii="Times New Roman" w:hAnsi="Times New Roman" w:cs="Times New Roman"/>
          <w:color w:val="0D0D0D" w:themeColor="text1" w:themeTint="F2"/>
          <w:szCs w:val="20"/>
          <w:lang w:eastAsia="zh-CN"/>
        </w:rPr>
        <w:t>2006</w:t>
      </w: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2020</w:t>
      </w:r>
      <w:r w:rsidRPr="007E2416">
        <w:rPr>
          <w:rFonts w:ascii="Times New Roman" w:hAnsi="Times New Roman" w:cs="Times New Roman"/>
          <w:color w:val="0D0D0D" w:themeColor="text1" w:themeTint="F2"/>
          <w:szCs w:val="20"/>
          <w:lang w:eastAsia="zh-CN"/>
        </w:rPr>
        <w:t>年）调整方案的通知》（</w:t>
      </w:r>
      <w:proofErr w:type="gramStart"/>
      <w:r w:rsidRPr="007E2416">
        <w:rPr>
          <w:rFonts w:ascii="Times New Roman" w:hAnsi="Times New Roman" w:cs="Times New Roman"/>
          <w:color w:val="0D0D0D" w:themeColor="text1" w:themeTint="F2"/>
          <w:szCs w:val="20"/>
          <w:lang w:eastAsia="zh-CN"/>
        </w:rPr>
        <w:t>国土资发</w:t>
      </w:r>
      <w:proofErr w:type="gramEnd"/>
      <w:r w:rsidRPr="007E2416">
        <w:rPr>
          <w:rFonts w:ascii="Times New Roman" w:hAnsi="Times New Roman" w:cs="Times New Roman"/>
          <w:color w:val="0D0D0D" w:themeColor="text1" w:themeTint="F2"/>
          <w:szCs w:val="20"/>
          <w:lang w:eastAsia="zh-CN"/>
        </w:rPr>
        <w:t>[2016]67</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8</w:t>
      </w:r>
      <w:r w:rsidRPr="007E2416">
        <w:rPr>
          <w:rFonts w:ascii="Times New Roman" w:hAnsi="Times New Roman" w:cs="Times New Roman"/>
          <w:color w:val="0D0D0D" w:themeColor="text1" w:themeTint="F2"/>
          <w:szCs w:val="20"/>
          <w:lang w:eastAsia="zh-CN"/>
        </w:rPr>
        <w:t>）《关于做好土地利用总体规划调整完善工作的通知》（国土</w:t>
      </w:r>
      <w:proofErr w:type="gramStart"/>
      <w:r w:rsidRPr="007E2416">
        <w:rPr>
          <w:rFonts w:ascii="Times New Roman" w:hAnsi="Times New Roman" w:cs="Times New Roman"/>
          <w:color w:val="0D0D0D" w:themeColor="text1" w:themeTint="F2"/>
          <w:szCs w:val="20"/>
          <w:lang w:eastAsia="zh-CN"/>
        </w:rPr>
        <w:t>资厅函</w:t>
      </w:r>
      <w:proofErr w:type="gramEnd"/>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2016</w:t>
      </w: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1096</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9</w:t>
      </w:r>
      <w:r w:rsidRPr="007E2416">
        <w:rPr>
          <w:rFonts w:ascii="Times New Roman" w:hAnsi="Times New Roman" w:cs="Times New Roman"/>
          <w:color w:val="0D0D0D" w:themeColor="text1" w:themeTint="F2"/>
          <w:szCs w:val="20"/>
          <w:lang w:eastAsia="zh-CN"/>
        </w:rPr>
        <w:t>）《加快推进市县乡级土地利用总体规划调整完善工作的通知》（辽</w:t>
      </w:r>
      <w:proofErr w:type="gramStart"/>
      <w:r w:rsidRPr="007E2416">
        <w:rPr>
          <w:rFonts w:ascii="Times New Roman" w:hAnsi="Times New Roman" w:cs="Times New Roman"/>
          <w:color w:val="0D0D0D" w:themeColor="text1" w:themeTint="F2"/>
          <w:szCs w:val="20"/>
          <w:lang w:eastAsia="zh-CN"/>
        </w:rPr>
        <w:t>国土资发〔</w:t>
      </w:r>
      <w:r w:rsidRPr="007E2416">
        <w:rPr>
          <w:rFonts w:ascii="Times New Roman" w:hAnsi="Times New Roman" w:cs="Times New Roman"/>
          <w:color w:val="0D0D0D" w:themeColor="text1" w:themeTint="F2"/>
          <w:szCs w:val="20"/>
          <w:lang w:eastAsia="zh-CN"/>
        </w:rPr>
        <w:t>2016</w:t>
      </w:r>
      <w:r w:rsidRPr="007E2416">
        <w:rPr>
          <w:rFonts w:ascii="Times New Roman" w:hAnsi="Times New Roman" w:cs="Times New Roman"/>
          <w:color w:val="0D0D0D" w:themeColor="text1" w:themeTint="F2"/>
          <w:szCs w:val="20"/>
          <w:lang w:eastAsia="zh-CN"/>
        </w:rPr>
        <w:t>〕</w:t>
      </w:r>
      <w:proofErr w:type="gramEnd"/>
      <w:r w:rsidRPr="007E2416">
        <w:rPr>
          <w:rFonts w:ascii="Times New Roman" w:hAnsi="Times New Roman" w:cs="Times New Roman"/>
          <w:color w:val="0D0D0D" w:themeColor="text1" w:themeTint="F2"/>
          <w:szCs w:val="20"/>
          <w:lang w:eastAsia="zh-CN"/>
        </w:rPr>
        <w:t>240</w:t>
      </w:r>
      <w:r w:rsidRPr="007E2416">
        <w:rPr>
          <w:rFonts w:ascii="Times New Roman" w:hAnsi="Times New Roman" w:cs="Times New Roman"/>
          <w:color w:val="0D0D0D" w:themeColor="text1" w:themeTint="F2"/>
          <w:szCs w:val="20"/>
          <w:lang w:eastAsia="zh-CN"/>
        </w:rPr>
        <w:t>号）</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10</w:t>
      </w:r>
      <w:r w:rsidRPr="007E2416">
        <w:rPr>
          <w:rFonts w:ascii="Times New Roman" w:hAnsi="Times New Roman" w:cs="Times New Roman"/>
          <w:color w:val="0D0D0D" w:themeColor="text1" w:themeTint="F2"/>
          <w:szCs w:val="20"/>
          <w:lang w:eastAsia="zh-CN"/>
        </w:rPr>
        <w:t>）土地利用总体规划管理办法（</w:t>
      </w:r>
      <w:r w:rsidRPr="007E2416">
        <w:rPr>
          <w:rFonts w:ascii="Times New Roman" w:hAnsi="Times New Roman" w:cs="Times New Roman"/>
          <w:color w:val="0D0D0D" w:themeColor="text1" w:themeTint="F2"/>
          <w:szCs w:val="20"/>
          <w:lang w:eastAsia="zh-CN"/>
        </w:rPr>
        <w:t>2017</w:t>
      </w:r>
      <w:r w:rsidRPr="007E2416">
        <w:rPr>
          <w:rFonts w:ascii="Times New Roman" w:hAnsi="Times New Roman" w:cs="Times New Roman"/>
          <w:color w:val="0D0D0D" w:themeColor="text1" w:themeTint="F2"/>
          <w:szCs w:val="20"/>
          <w:lang w:eastAsia="zh-CN"/>
        </w:rPr>
        <w:t>年</w:t>
      </w:r>
      <w:r w:rsidRPr="007E2416">
        <w:rPr>
          <w:rFonts w:ascii="Times New Roman" w:hAnsi="Times New Roman" w:cs="Times New Roman"/>
          <w:color w:val="0D0D0D" w:themeColor="text1" w:themeTint="F2"/>
          <w:szCs w:val="20"/>
          <w:lang w:eastAsia="zh-CN"/>
        </w:rPr>
        <w:t>5</w:t>
      </w:r>
      <w:r w:rsidRPr="007E2416">
        <w:rPr>
          <w:rFonts w:ascii="Times New Roman" w:hAnsi="Times New Roman" w:cs="Times New Roman"/>
          <w:color w:val="0D0D0D" w:themeColor="text1" w:themeTint="F2"/>
          <w:szCs w:val="20"/>
          <w:lang w:eastAsia="zh-CN"/>
        </w:rPr>
        <w:t>月</w:t>
      </w:r>
      <w:r w:rsidRPr="007E2416">
        <w:rPr>
          <w:rFonts w:ascii="Times New Roman" w:hAnsi="Times New Roman" w:cs="Times New Roman"/>
          <w:color w:val="0D0D0D" w:themeColor="text1" w:themeTint="F2"/>
          <w:szCs w:val="20"/>
          <w:lang w:eastAsia="zh-CN"/>
        </w:rPr>
        <w:t>2</w:t>
      </w:r>
      <w:r w:rsidRPr="007E2416">
        <w:rPr>
          <w:rFonts w:ascii="Times New Roman" w:hAnsi="Times New Roman" w:cs="Times New Roman"/>
          <w:color w:val="0D0D0D" w:themeColor="text1" w:themeTint="F2"/>
          <w:szCs w:val="20"/>
          <w:lang w:eastAsia="zh-CN"/>
        </w:rPr>
        <w:t>日国土资源部第一次部务会议通过）</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3</w:t>
      </w:r>
      <w:r w:rsidRPr="007E2416">
        <w:rPr>
          <w:rFonts w:ascii="Times New Roman" w:hAnsi="Times New Roman" w:cs="Times New Roman"/>
          <w:color w:val="0D0D0D" w:themeColor="text1" w:themeTint="F2"/>
          <w:szCs w:val="20"/>
          <w:lang w:eastAsia="zh-CN"/>
        </w:rPr>
        <w:t>、相关规划依据</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lastRenderedPageBreak/>
        <w:t>（</w:t>
      </w:r>
      <w:r w:rsidRPr="007E2416">
        <w:rPr>
          <w:rFonts w:ascii="Times New Roman" w:hAnsi="Times New Roman" w:cs="Times New Roman"/>
          <w:color w:val="0D0D0D" w:themeColor="text1" w:themeTint="F2"/>
          <w:szCs w:val="20"/>
          <w:lang w:eastAsia="zh-CN"/>
        </w:rPr>
        <w:t>1</w:t>
      </w:r>
      <w:r w:rsidRPr="007E2416">
        <w:rPr>
          <w:rFonts w:ascii="Times New Roman" w:hAnsi="Times New Roman" w:cs="Times New Roman"/>
          <w:color w:val="0D0D0D" w:themeColor="text1" w:themeTint="F2"/>
          <w:szCs w:val="20"/>
          <w:lang w:eastAsia="zh-CN"/>
        </w:rPr>
        <w:t>）《瓦房店市国民经济和社会发展第十三个五年规划纲要》</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2</w:t>
      </w:r>
      <w:r w:rsidRPr="007E2416">
        <w:rPr>
          <w:rFonts w:ascii="Times New Roman" w:hAnsi="Times New Roman" w:cs="Times New Roman"/>
          <w:color w:val="0D0D0D" w:themeColor="text1" w:themeTint="F2"/>
          <w:szCs w:val="20"/>
          <w:lang w:eastAsia="zh-CN"/>
        </w:rPr>
        <w:t>）《大连市土地利用总体规划（</w:t>
      </w:r>
      <w:r w:rsidRPr="007E2416">
        <w:rPr>
          <w:rFonts w:ascii="Times New Roman" w:hAnsi="Times New Roman" w:cs="Times New Roman"/>
          <w:color w:val="0D0D0D" w:themeColor="text1" w:themeTint="F2"/>
          <w:szCs w:val="20"/>
          <w:lang w:eastAsia="zh-CN"/>
        </w:rPr>
        <w:t>2006-2020</w:t>
      </w:r>
      <w:r w:rsidRPr="007E2416">
        <w:rPr>
          <w:rFonts w:ascii="Times New Roman" w:hAnsi="Times New Roman" w:cs="Times New Roman"/>
          <w:color w:val="0D0D0D" w:themeColor="text1" w:themeTint="F2"/>
          <w:szCs w:val="20"/>
          <w:lang w:eastAsia="zh-CN"/>
        </w:rPr>
        <w:t>年）调整方案》</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Pr="007E2416">
        <w:rPr>
          <w:rFonts w:ascii="Times New Roman" w:hAnsi="Times New Roman" w:cs="Times New Roman"/>
          <w:color w:val="0D0D0D" w:themeColor="text1" w:themeTint="F2"/>
          <w:szCs w:val="20"/>
          <w:lang w:eastAsia="zh-CN"/>
        </w:rPr>
        <w:t>3</w:t>
      </w:r>
      <w:r w:rsidRPr="007E2416">
        <w:rPr>
          <w:rFonts w:ascii="Times New Roman" w:hAnsi="Times New Roman" w:cs="Times New Roman"/>
          <w:color w:val="0D0D0D" w:themeColor="text1" w:themeTint="F2"/>
          <w:szCs w:val="20"/>
          <w:lang w:eastAsia="zh-CN"/>
        </w:rPr>
        <w:t>）《瓦房店市土地利用总体规划（</w:t>
      </w:r>
      <w:r w:rsidRPr="007E2416">
        <w:rPr>
          <w:rFonts w:ascii="Times New Roman" w:hAnsi="Times New Roman" w:cs="Times New Roman"/>
          <w:color w:val="0D0D0D" w:themeColor="text1" w:themeTint="F2"/>
          <w:szCs w:val="20"/>
          <w:lang w:eastAsia="zh-CN"/>
        </w:rPr>
        <w:t>2006-2020</w:t>
      </w:r>
      <w:r w:rsidRPr="007E2416">
        <w:rPr>
          <w:rFonts w:ascii="Times New Roman" w:hAnsi="Times New Roman" w:cs="Times New Roman"/>
          <w:color w:val="0D0D0D" w:themeColor="text1" w:themeTint="F2"/>
          <w:szCs w:val="20"/>
          <w:lang w:eastAsia="zh-CN"/>
        </w:rPr>
        <w:t>年）》</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00521E1A" w:rsidRPr="007E2416">
        <w:rPr>
          <w:rFonts w:ascii="Times New Roman" w:hAnsi="Times New Roman" w:cs="Times New Roman"/>
          <w:color w:val="0D0D0D" w:themeColor="text1" w:themeTint="F2"/>
          <w:szCs w:val="20"/>
          <w:lang w:eastAsia="zh-CN"/>
        </w:rPr>
        <w:t>4</w:t>
      </w:r>
      <w:r w:rsidRPr="007E2416">
        <w:rPr>
          <w:rFonts w:ascii="Times New Roman" w:hAnsi="Times New Roman" w:cs="Times New Roman"/>
          <w:color w:val="0D0D0D" w:themeColor="text1" w:themeTint="F2"/>
          <w:szCs w:val="20"/>
          <w:lang w:eastAsia="zh-CN"/>
        </w:rPr>
        <w:t>）《瓦房店市城市总体规划（</w:t>
      </w:r>
      <w:r w:rsidRPr="007E2416">
        <w:rPr>
          <w:rFonts w:ascii="Times New Roman" w:hAnsi="Times New Roman" w:cs="Times New Roman"/>
          <w:color w:val="0D0D0D" w:themeColor="text1" w:themeTint="F2"/>
          <w:szCs w:val="20"/>
          <w:lang w:eastAsia="zh-CN"/>
        </w:rPr>
        <w:t>2009-2030</w:t>
      </w:r>
      <w:r w:rsidRPr="007E2416">
        <w:rPr>
          <w:rFonts w:ascii="Times New Roman" w:hAnsi="Times New Roman" w:cs="Times New Roman"/>
          <w:color w:val="0D0D0D" w:themeColor="text1" w:themeTint="F2"/>
          <w:szCs w:val="20"/>
          <w:lang w:eastAsia="zh-CN"/>
        </w:rPr>
        <w:t>年）》</w:t>
      </w:r>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w:t>
      </w:r>
      <w:r w:rsidR="00521E1A" w:rsidRPr="007E2416">
        <w:rPr>
          <w:rFonts w:ascii="Times New Roman" w:hAnsi="Times New Roman" w:cs="Times New Roman"/>
          <w:color w:val="0D0D0D" w:themeColor="text1" w:themeTint="F2"/>
          <w:szCs w:val="20"/>
          <w:lang w:eastAsia="zh-CN"/>
        </w:rPr>
        <w:t>5</w:t>
      </w:r>
      <w:r w:rsidRPr="007E2416">
        <w:rPr>
          <w:rFonts w:ascii="Times New Roman" w:hAnsi="Times New Roman" w:cs="Times New Roman"/>
          <w:color w:val="0D0D0D" w:themeColor="text1" w:themeTint="F2"/>
          <w:szCs w:val="20"/>
          <w:lang w:eastAsia="zh-CN"/>
        </w:rPr>
        <w:t>）其他相关法律法规及规划</w:t>
      </w:r>
    </w:p>
    <w:p w:rsidR="005675AD" w:rsidRPr="007E2416" w:rsidRDefault="005675AD" w:rsidP="005675AD">
      <w:pPr>
        <w:pStyle w:val="2"/>
        <w:ind w:firstLine="560"/>
        <w:rPr>
          <w:rFonts w:ascii="Times New Roman" w:hAnsi="Times New Roman" w:cs="Times New Roman"/>
          <w:color w:val="0D0D0D" w:themeColor="text1" w:themeTint="F2"/>
          <w:szCs w:val="20"/>
          <w:lang w:eastAsia="zh-CN"/>
        </w:rPr>
      </w:pPr>
      <w:bookmarkStart w:id="7" w:name="_Toc480980783"/>
      <w:bookmarkStart w:id="8" w:name="_Toc492474289"/>
      <w:bookmarkStart w:id="9" w:name="_Toc500606925"/>
      <w:r w:rsidRPr="007E2416">
        <w:rPr>
          <w:rFonts w:ascii="Times New Roman" w:hAnsi="Times New Roman" w:cs="Times New Roman"/>
          <w:color w:val="0D0D0D" w:themeColor="text1" w:themeTint="F2"/>
          <w:szCs w:val="20"/>
          <w:lang w:eastAsia="zh-CN"/>
        </w:rPr>
        <w:t>（四）调整基期</w:t>
      </w:r>
      <w:bookmarkEnd w:id="7"/>
      <w:bookmarkEnd w:id="8"/>
      <w:bookmarkEnd w:id="9"/>
    </w:p>
    <w:p w:rsidR="005675AD" w:rsidRPr="007E2416" w:rsidRDefault="005675AD" w:rsidP="005675AD">
      <w:pPr>
        <w:adjustRightInd w:val="0"/>
        <w:snapToGrid w:val="0"/>
        <w:spacing w:after="0"/>
        <w:ind w:firstLine="560"/>
        <w:jc w:val="both"/>
        <w:textAlignment w:val="baseline"/>
        <w:rPr>
          <w:rFonts w:ascii="Times New Roman" w:hAnsi="Times New Roman" w:cs="Times New Roman"/>
          <w:color w:val="0D0D0D" w:themeColor="text1" w:themeTint="F2"/>
          <w:szCs w:val="20"/>
          <w:lang w:eastAsia="zh-CN"/>
        </w:rPr>
      </w:pPr>
      <w:r w:rsidRPr="007E2416">
        <w:rPr>
          <w:rFonts w:ascii="Times New Roman" w:hAnsi="Times New Roman" w:cs="Times New Roman"/>
          <w:color w:val="0D0D0D" w:themeColor="text1" w:themeTint="F2"/>
          <w:szCs w:val="20"/>
          <w:lang w:eastAsia="zh-CN"/>
        </w:rPr>
        <w:t>以二次调查连续变更到</w:t>
      </w:r>
      <w:r w:rsidRPr="007E2416">
        <w:rPr>
          <w:rFonts w:ascii="Times New Roman" w:hAnsi="Times New Roman" w:cs="Times New Roman"/>
          <w:color w:val="0D0D0D" w:themeColor="text1" w:themeTint="F2"/>
          <w:szCs w:val="20"/>
          <w:lang w:eastAsia="zh-CN"/>
        </w:rPr>
        <w:t>2014</w:t>
      </w:r>
      <w:r w:rsidRPr="007E2416">
        <w:rPr>
          <w:rFonts w:ascii="Times New Roman" w:hAnsi="Times New Roman" w:cs="Times New Roman"/>
          <w:color w:val="0D0D0D" w:themeColor="text1" w:themeTint="F2"/>
          <w:szCs w:val="20"/>
          <w:lang w:eastAsia="zh-CN"/>
        </w:rPr>
        <w:t>年的数据为本轮规划调整完善的基期。</w:t>
      </w:r>
    </w:p>
    <w:p w:rsidR="005675AD" w:rsidRPr="007E2416" w:rsidRDefault="005675AD" w:rsidP="005675AD">
      <w:pPr>
        <w:pStyle w:val="2"/>
        <w:ind w:firstLine="560"/>
        <w:rPr>
          <w:rFonts w:ascii="Times New Roman" w:hAnsi="Times New Roman" w:cs="Times New Roman"/>
          <w:color w:val="0D0D0D" w:themeColor="text1" w:themeTint="F2"/>
          <w:szCs w:val="20"/>
          <w:lang w:eastAsia="zh-CN"/>
        </w:rPr>
      </w:pPr>
      <w:bookmarkStart w:id="10" w:name="_Toc480980784"/>
      <w:bookmarkStart w:id="11" w:name="_Toc492474290"/>
      <w:bookmarkStart w:id="12" w:name="_Toc500606926"/>
      <w:r w:rsidRPr="007E2416">
        <w:rPr>
          <w:rFonts w:ascii="Times New Roman" w:hAnsi="Times New Roman" w:cs="Times New Roman"/>
          <w:color w:val="0D0D0D" w:themeColor="text1" w:themeTint="F2"/>
          <w:szCs w:val="20"/>
          <w:lang w:eastAsia="zh-CN"/>
        </w:rPr>
        <w:t>（五）调整范围</w:t>
      </w:r>
      <w:bookmarkEnd w:id="10"/>
      <w:bookmarkEnd w:id="11"/>
      <w:bookmarkEnd w:id="12"/>
    </w:p>
    <w:p w:rsidR="005675AD" w:rsidRPr="007E2416" w:rsidRDefault="005675AD"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color w:val="0D0D0D" w:themeColor="text1" w:themeTint="F2"/>
          <w:szCs w:val="20"/>
          <w:lang w:eastAsia="zh-CN"/>
        </w:rPr>
        <w:t>本轮规划调整完善的调整范围为瓦房店市范围内的所有土地，总面积为</w:t>
      </w:r>
      <w:r w:rsidRPr="007E2416">
        <w:rPr>
          <w:rFonts w:ascii="Times New Roman" w:hAnsi="Times New Roman" w:cs="Times New Roman"/>
          <w:color w:val="0D0D0D" w:themeColor="text1" w:themeTint="F2"/>
          <w:szCs w:val="20"/>
          <w:lang w:eastAsia="zh-CN"/>
        </w:rPr>
        <w:t>385036</w:t>
      </w:r>
      <w:r w:rsidRPr="007E2416">
        <w:rPr>
          <w:rFonts w:ascii="Times New Roman" w:hAnsi="Times New Roman" w:cs="Times New Roman"/>
          <w:color w:val="0D0D0D" w:themeColor="text1" w:themeTint="F2"/>
          <w:szCs w:val="20"/>
          <w:lang w:eastAsia="zh-CN"/>
        </w:rPr>
        <w:t>公顷。</w:t>
      </w:r>
    </w:p>
    <w:p w:rsidR="005675AD" w:rsidRPr="007E2416" w:rsidRDefault="005675AD" w:rsidP="000C1F21">
      <w:pPr>
        <w:adjustRightInd w:val="0"/>
        <w:snapToGrid w:val="0"/>
        <w:spacing w:after="0"/>
        <w:ind w:firstLine="560"/>
        <w:jc w:val="both"/>
        <w:textAlignment w:val="baseline"/>
        <w:rPr>
          <w:rFonts w:ascii="Times New Roman" w:hAnsi="Times New Roman" w:cs="Times New Roman"/>
          <w:szCs w:val="20"/>
          <w:lang w:eastAsia="zh-CN"/>
        </w:rPr>
      </w:pPr>
    </w:p>
    <w:p w:rsidR="005675AD" w:rsidRPr="007E2416" w:rsidRDefault="005675AD" w:rsidP="000C1F21">
      <w:pPr>
        <w:adjustRightInd w:val="0"/>
        <w:snapToGrid w:val="0"/>
        <w:spacing w:after="0"/>
        <w:ind w:firstLine="560"/>
        <w:jc w:val="both"/>
        <w:textAlignment w:val="baseline"/>
        <w:rPr>
          <w:rFonts w:ascii="Times New Roman" w:hAnsi="Times New Roman" w:cs="Times New Roman"/>
          <w:szCs w:val="20"/>
          <w:lang w:eastAsia="zh-CN"/>
        </w:rPr>
      </w:pPr>
    </w:p>
    <w:p w:rsidR="005675AD" w:rsidRPr="007E2416" w:rsidRDefault="005675AD" w:rsidP="000C1F21">
      <w:pPr>
        <w:adjustRightInd w:val="0"/>
        <w:snapToGrid w:val="0"/>
        <w:spacing w:after="0"/>
        <w:ind w:firstLine="560"/>
        <w:jc w:val="both"/>
        <w:textAlignment w:val="baseline"/>
        <w:rPr>
          <w:rFonts w:ascii="Times New Roman" w:hAnsi="Times New Roman" w:cs="Times New Roman"/>
          <w:szCs w:val="20"/>
          <w:lang w:eastAsia="zh-CN"/>
        </w:rPr>
      </w:pPr>
    </w:p>
    <w:p w:rsidR="00623965" w:rsidRPr="007E2416" w:rsidRDefault="00623965" w:rsidP="000C1F21">
      <w:pPr>
        <w:adjustRightInd w:val="0"/>
        <w:snapToGrid w:val="0"/>
        <w:spacing w:after="0"/>
        <w:ind w:firstLine="560"/>
        <w:jc w:val="both"/>
        <w:textAlignment w:val="baseline"/>
        <w:rPr>
          <w:rFonts w:ascii="Times New Roman" w:hAnsi="Times New Roman" w:cs="Times New Roman"/>
          <w:szCs w:val="20"/>
          <w:lang w:eastAsia="zh-CN"/>
        </w:rPr>
        <w:sectPr w:rsidR="00623965" w:rsidRPr="007E2416" w:rsidSect="001821DB">
          <w:footerReference w:type="default" r:id="rId16"/>
          <w:pgSz w:w="11906" w:h="16838"/>
          <w:pgMar w:top="1440" w:right="1800" w:bottom="1440" w:left="1800" w:header="851" w:footer="992" w:gutter="0"/>
          <w:cols w:space="425"/>
          <w:docGrid w:type="lines" w:linePitch="381"/>
        </w:sectPr>
      </w:pPr>
    </w:p>
    <w:p w:rsidR="00DD7CCE" w:rsidRPr="007E2416" w:rsidRDefault="00DD7CCE" w:rsidP="00DD7CCE">
      <w:pPr>
        <w:pStyle w:val="1"/>
        <w:spacing w:before="381" w:after="381"/>
        <w:ind w:firstLine="723"/>
        <w:rPr>
          <w:rFonts w:ascii="Times New Roman" w:hAnsi="Times New Roman"/>
        </w:rPr>
      </w:pPr>
      <w:bookmarkStart w:id="13" w:name="_Toc500606927"/>
      <w:r w:rsidRPr="007E2416">
        <w:rPr>
          <w:rFonts w:ascii="Times New Roman" w:hAnsi="Times New Roman"/>
        </w:rPr>
        <w:lastRenderedPageBreak/>
        <w:t>二、</w:t>
      </w:r>
      <w:r w:rsidR="004A23C3" w:rsidRPr="007E2416">
        <w:rPr>
          <w:rFonts w:ascii="Times New Roman" w:hAnsi="Times New Roman"/>
        </w:rPr>
        <w:t>目的、任务和</w:t>
      </w:r>
      <w:r w:rsidRPr="007E2416">
        <w:rPr>
          <w:rFonts w:ascii="Times New Roman" w:hAnsi="Times New Roman"/>
        </w:rPr>
        <w:t>必要性</w:t>
      </w:r>
      <w:bookmarkEnd w:id="13"/>
    </w:p>
    <w:p w:rsidR="004A23C3" w:rsidRPr="007E2416" w:rsidRDefault="004A23C3" w:rsidP="004A23C3">
      <w:pPr>
        <w:pStyle w:val="2"/>
        <w:ind w:firstLine="560"/>
        <w:rPr>
          <w:rFonts w:ascii="Times New Roman" w:hAnsi="Times New Roman" w:cs="Times New Roman"/>
          <w:lang w:eastAsia="zh-CN"/>
        </w:rPr>
      </w:pPr>
      <w:bookmarkStart w:id="14" w:name="_Toc500606928"/>
      <w:r w:rsidRPr="007E2416">
        <w:rPr>
          <w:rFonts w:ascii="Times New Roman" w:hAnsi="Times New Roman" w:cs="Times New Roman"/>
          <w:lang w:eastAsia="zh-CN"/>
        </w:rPr>
        <w:t>（一）调整目的</w:t>
      </w:r>
      <w:bookmarkEnd w:id="14"/>
    </w:p>
    <w:p w:rsidR="004A23C3" w:rsidRPr="007E2416" w:rsidRDefault="004A23C3" w:rsidP="007324B6">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根据</w:t>
      </w:r>
      <w:r w:rsidRPr="007E2416">
        <w:rPr>
          <w:rFonts w:ascii="Times New Roman" w:hAnsi="Times New Roman" w:cs="Times New Roman"/>
          <w:szCs w:val="20"/>
          <w:lang w:eastAsia="zh-CN"/>
        </w:rPr>
        <w:t>2014</w:t>
      </w:r>
      <w:r w:rsidRPr="007E2416">
        <w:rPr>
          <w:rFonts w:ascii="Times New Roman" w:hAnsi="Times New Roman" w:cs="Times New Roman"/>
          <w:szCs w:val="20"/>
          <w:lang w:eastAsia="zh-CN"/>
        </w:rPr>
        <w:t>年变更调查成果数据和《大连市土地利用总体规划（</w:t>
      </w:r>
      <w:r w:rsidRPr="007E2416">
        <w:rPr>
          <w:rFonts w:ascii="Times New Roman" w:hAnsi="Times New Roman" w:cs="Times New Roman"/>
          <w:szCs w:val="20"/>
          <w:lang w:eastAsia="zh-CN"/>
        </w:rPr>
        <w:t>2006-2020</w:t>
      </w:r>
      <w:r w:rsidRPr="007E2416">
        <w:rPr>
          <w:rFonts w:ascii="Times New Roman" w:hAnsi="Times New Roman" w:cs="Times New Roman"/>
          <w:szCs w:val="20"/>
          <w:lang w:eastAsia="zh-CN"/>
        </w:rPr>
        <w:t>年）调整方案》，围绕瓦房店市经济社会发展战略和相关规划，优化土地空间开发格局，合理布局生产、生活、生态空间，继续加强和规范土地利用规划管理，保障</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用地需求和生态安全，促进经济社会可持续发展。</w:t>
      </w:r>
    </w:p>
    <w:p w:rsidR="004A23C3" w:rsidRPr="007E2416" w:rsidRDefault="004A23C3" w:rsidP="004A23C3">
      <w:pPr>
        <w:pStyle w:val="2"/>
        <w:ind w:firstLine="560"/>
        <w:rPr>
          <w:rFonts w:ascii="Times New Roman" w:hAnsi="Times New Roman" w:cs="Times New Roman"/>
          <w:lang w:eastAsia="zh-CN"/>
        </w:rPr>
      </w:pPr>
      <w:bookmarkStart w:id="15" w:name="_Toc500606929"/>
      <w:r w:rsidRPr="007E2416">
        <w:rPr>
          <w:rFonts w:ascii="Times New Roman" w:hAnsi="Times New Roman" w:cs="Times New Roman"/>
          <w:lang w:eastAsia="zh-CN"/>
        </w:rPr>
        <w:t>（二）主要任务</w:t>
      </w:r>
      <w:bookmarkEnd w:id="15"/>
    </w:p>
    <w:p w:rsidR="004A23C3" w:rsidRPr="007E2416" w:rsidRDefault="004A23C3" w:rsidP="004A23C3">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1</w:t>
      </w:r>
      <w:r w:rsidRPr="007E2416">
        <w:rPr>
          <w:rFonts w:ascii="Times New Roman" w:hAnsi="Times New Roman" w:cs="Times New Roman"/>
          <w:szCs w:val="20"/>
          <w:lang w:eastAsia="zh-CN"/>
        </w:rPr>
        <w:t>、坚守耕地保护红线</w:t>
      </w:r>
    </w:p>
    <w:p w:rsidR="004A23C3" w:rsidRPr="007E2416" w:rsidRDefault="004A23C3" w:rsidP="004A23C3">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落实大连市下达的耕地保有量和基本农田保护面积，确保布局总体稳定、质量有提高。</w:t>
      </w:r>
    </w:p>
    <w:p w:rsidR="004A23C3" w:rsidRPr="007E2416" w:rsidRDefault="004A23C3" w:rsidP="004A23C3">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2</w:t>
      </w:r>
      <w:r w:rsidRPr="007E2416">
        <w:rPr>
          <w:rFonts w:ascii="Times New Roman" w:hAnsi="Times New Roman" w:cs="Times New Roman"/>
          <w:szCs w:val="20"/>
          <w:lang w:eastAsia="zh-CN"/>
        </w:rPr>
        <w:t>、严格建设用地总量控制</w:t>
      </w:r>
    </w:p>
    <w:p w:rsidR="004A23C3" w:rsidRPr="007E2416" w:rsidRDefault="004A23C3" w:rsidP="004A23C3">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适当调整建设用地规模，保障</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proofErr w:type="gramStart"/>
      <w:r w:rsidRPr="007E2416">
        <w:rPr>
          <w:rFonts w:ascii="Times New Roman" w:hAnsi="Times New Roman" w:cs="Times New Roman"/>
          <w:szCs w:val="20"/>
          <w:lang w:eastAsia="zh-CN"/>
        </w:rPr>
        <w:t>稳增长</w:t>
      </w:r>
      <w:proofErr w:type="gramEnd"/>
      <w:r w:rsidRPr="007E2416">
        <w:rPr>
          <w:rFonts w:ascii="Times New Roman" w:hAnsi="Times New Roman" w:cs="Times New Roman"/>
          <w:szCs w:val="20"/>
          <w:lang w:eastAsia="zh-CN"/>
        </w:rPr>
        <w:t>发展的合理用地需求。</w:t>
      </w:r>
    </w:p>
    <w:p w:rsidR="004A23C3" w:rsidRPr="007E2416" w:rsidRDefault="004A23C3" w:rsidP="004A23C3">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3</w:t>
      </w:r>
      <w:r w:rsidRPr="007E2416">
        <w:rPr>
          <w:rFonts w:ascii="Times New Roman" w:hAnsi="Times New Roman" w:cs="Times New Roman"/>
          <w:szCs w:val="20"/>
          <w:lang w:eastAsia="zh-CN"/>
        </w:rPr>
        <w:t>、优化土地利用结构和布局</w:t>
      </w:r>
    </w:p>
    <w:p w:rsidR="004A23C3" w:rsidRPr="007E2416" w:rsidRDefault="004A23C3" w:rsidP="007324B6">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将城市周边和道路沿线的优质耕地优先划入基本农田；优化区域、城乡用地结构和布局，科学安排生产生活生态用地空间，引导人口和产业合理集聚。</w:t>
      </w:r>
    </w:p>
    <w:p w:rsidR="004A23C3" w:rsidRPr="007E2416" w:rsidRDefault="004A23C3" w:rsidP="004A23C3">
      <w:pPr>
        <w:pStyle w:val="2"/>
        <w:ind w:firstLine="560"/>
        <w:rPr>
          <w:rFonts w:ascii="Times New Roman" w:hAnsi="Times New Roman" w:cs="Times New Roman"/>
          <w:lang w:eastAsia="zh-CN"/>
        </w:rPr>
      </w:pPr>
      <w:bookmarkStart w:id="16" w:name="_Toc500606930"/>
      <w:r w:rsidRPr="007E2416">
        <w:rPr>
          <w:rFonts w:ascii="Times New Roman" w:hAnsi="Times New Roman" w:cs="Times New Roman"/>
          <w:lang w:eastAsia="zh-CN"/>
        </w:rPr>
        <w:t>（三）调整的必要性</w:t>
      </w:r>
      <w:bookmarkEnd w:id="16"/>
    </w:p>
    <w:p w:rsidR="00143852" w:rsidRPr="007E2416" w:rsidRDefault="004A23C3" w:rsidP="007324B6">
      <w:pPr>
        <w:adjustRightInd w:val="0"/>
        <w:snapToGrid w:val="0"/>
        <w:spacing w:after="0"/>
        <w:ind w:firstLine="560"/>
        <w:jc w:val="both"/>
        <w:textAlignment w:val="baseline"/>
        <w:rPr>
          <w:rFonts w:ascii="Times New Roman" w:eastAsia="仿宋" w:hAnsi="Times New Roman" w:cs="Times New Roman"/>
          <w:szCs w:val="28"/>
          <w:lang w:eastAsia="zh-CN"/>
        </w:rPr>
      </w:pPr>
      <w:r w:rsidRPr="007E2416">
        <w:rPr>
          <w:rFonts w:ascii="Times New Roman" w:hAnsi="Times New Roman" w:cs="Times New Roman"/>
          <w:szCs w:val="20"/>
          <w:lang w:eastAsia="zh-CN"/>
        </w:rPr>
        <w:t>现行规划实施评估结果显示</w:t>
      </w:r>
      <w:r w:rsidR="004970F0" w:rsidRPr="007E2416">
        <w:rPr>
          <w:rFonts w:ascii="Times New Roman" w:hAnsi="Times New Roman" w:cs="Times New Roman"/>
          <w:szCs w:val="20"/>
          <w:lang w:eastAsia="zh-CN"/>
        </w:rPr>
        <w:t>，</w:t>
      </w:r>
      <w:r w:rsidR="007324B6" w:rsidRPr="007E2416">
        <w:rPr>
          <w:rFonts w:ascii="Times New Roman" w:hAnsi="Times New Roman" w:cs="Times New Roman"/>
          <w:szCs w:val="20"/>
          <w:lang w:eastAsia="zh-CN"/>
        </w:rPr>
        <w:t>2014</w:t>
      </w:r>
      <w:r w:rsidR="007324B6" w:rsidRPr="007E2416">
        <w:rPr>
          <w:rFonts w:ascii="Times New Roman" w:hAnsi="Times New Roman" w:cs="Times New Roman"/>
          <w:szCs w:val="20"/>
          <w:lang w:eastAsia="zh-CN"/>
        </w:rPr>
        <w:t>年，</w:t>
      </w:r>
      <w:r w:rsidR="00CA545F" w:rsidRPr="007E2416">
        <w:rPr>
          <w:rFonts w:ascii="Times New Roman" w:hAnsi="Times New Roman" w:cs="Times New Roman"/>
          <w:szCs w:val="20"/>
          <w:lang w:eastAsia="zh-CN"/>
        </w:rPr>
        <w:t>全市耕地面积</w:t>
      </w:r>
      <w:r w:rsidR="00CA545F" w:rsidRPr="007E2416">
        <w:rPr>
          <w:rFonts w:ascii="Times New Roman" w:hAnsi="Times New Roman" w:cs="Times New Roman"/>
          <w:szCs w:val="20"/>
          <w:lang w:eastAsia="zh-CN"/>
        </w:rPr>
        <w:t>105781</w:t>
      </w:r>
      <w:r w:rsidR="00CA545F" w:rsidRPr="007E2416">
        <w:rPr>
          <w:rFonts w:ascii="Times New Roman" w:hAnsi="Times New Roman" w:cs="Times New Roman"/>
          <w:szCs w:val="20"/>
          <w:lang w:eastAsia="zh-CN"/>
        </w:rPr>
        <w:t>公顷，现行规划耕地保有</w:t>
      </w:r>
      <w:proofErr w:type="gramStart"/>
      <w:r w:rsidR="00CA545F" w:rsidRPr="007E2416">
        <w:rPr>
          <w:rFonts w:ascii="Times New Roman" w:hAnsi="Times New Roman" w:cs="Times New Roman"/>
          <w:szCs w:val="20"/>
          <w:lang w:eastAsia="zh-CN"/>
        </w:rPr>
        <w:t>量任务</w:t>
      </w:r>
      <w:proofErr w:type="gramEnd"/>
      <w:r w:rsidR="00CA545F" w:rsidRPr="007E2416">
        <w:rPr>
          <w:rFonts w:ascii="Times New Roman" w:hAnsi="Times New Roman" w:cs="Times New Roman"/>
          <w:szCs w:val="20"/>
          <w:lang w:eastAsia="zh-CN"/>
        </w:rPr>
        <w:t>可以实现。</w:t>
      </w:r>
      <w:r w:rsidR="007324B6" w:rsidRPr="007E2416">
        <w:rPr>
          <w:rFonts w:ascii="Times New Roman" w:hAnsi="Times New Roman" w:cs="Times New Roman"/>
          <w:szCs w:val="20"/>
          <w:lang w:eastAsia="zh-CN"/>
        </w:rPr>
        <w:t>全市建设用地总面积</w:t>
      </w:r>
      <w:r w:rsidR="007324B6" w:rsidRPr="007E2416">
        <w:rPr>
          <w:rFonts w:ascii="Times New Roman" w:hAnsi="Times New Roman" w:cs="Times New Roman"/>
          <w:szCs w:val="20"/>
          <w:lang w:eastAsia="zh-CN"/>
        </w:rPr>
        <w:t>65076</w:t>
      </w:r>
      <w:r w:rsidR="007324B6" w:rsidRPr="007E2416">
        <w:rPr>
          <w:rFonts w:ascii="Times New Roman" w:hAnsi="Times New Roman" w:cs="Times New Roman"/>
          <w:szCs w:val="20"/>
          <w:lang w:eastAsia="zh-CN"/>
        </w:rPr>
        <w:lastRenderedPageBreak/>
        <w:t>公顷，占规划期末控制指标的</w:t>
      </w:r>
      <w:r w:rsidR="007324B6" w:rsidRPr="007E2416">
        <w:rPr>
          <w:rFonts w:ascii="Times New Roman" w:hAnsi="Times New Roman" w:cs="Times New Roman"/>
          <w:szCs w:val="20"/>
          <w:lang w:eastAsia="zh-CN"/>
        </w:rPr>
        <w:t>94.92%</w:t>
      </w:r>
      <w:r w:rsidR="007324B6" w:rsidRPr="007E2416">
        <w:rPr>
          <w:rFonts w:ascii="Times New Roman" w:hAnsi="Times New Roman" w:cs="Times New Roman"/>
          <w:szCs w:val="20"/>
          <w:lang w:eastAsia="zh-CN"/>
        </w:rPr>
        <w:t>。其中，交通水利及其他建设用地面积为</w:t>
      </w:r>
      <w:r w:rsidR="007324B6" w:rsidRPr="007E2416">
        <w:rPr>
          <w:rFonts w:ascii="Times New Roman" w:hAnsi="Times New Roman" w:cs="Times New Roman"/>
          <w:szCs w:val="20"/>
          <w:lang w:eastAsia="zh-CN"/>
        </w:rPr>
        <w:t>106</w:t>
      </w:r>
      <w:r w:rsidR="0014110C" w:rsidRPr="007E2416">
        <w:rPr>
          <w:rFonts w:ascii="Times New Roman" w:hAnsi="Times New Roman" w:cs="Times New Roman"/>
          <w:szCs w:val="20"/>
          <w:lang w:eastAsia="zh-CN"/>
        </w:rPr>
        <w:t>5</w:t>
      </w:r>
      <w:r w:rsidR="007324B6" w:rsidRPr="007E2416">
        <w:rPr>
          <w:rFonts w:ascii="Times New Roman" w:hAnsi="Times New Roman" w:cs="Times New Roman"/>
          <w:szCs w:val="20"/>
          <w:lang w:eastAsia="zh-CN"/>
        </w:rPr>
        <w:t>4</w:t>
      </w:r>
      <w:r w:rsidR="007324B6" w:rsidRPr="007E2416">
        <w:rPr>
          <w:rFonts w:ascii="Times New Roman" w:hAnsi="Times New Roman" w:cs="Times New Roman"/>
          <w:szCs w:val="20"/>
          <w:lang w:eastAsia="zh-CN"/>
        </w:rPr>
        <w:t>公顷，占规划期末控制规模的</w:t>
      </w:r>
      <w:r w:rsidR="007324B6" w:rsidRPr="007E2416">
        <w:rPr>
          <w:rFonts w:ascii="Times New Roman" w:hAnsi="Times New Roman" w:cs="Times New Roman"/>
          <w:szCs w:val="20"/>
          <w:lang w:eastAsia="zh-CN"/>
        </w:rPr>
        <w:t>8</w:t>
      </w:r>
      <w:r w:rsidR="00606176" w:rsidRPr="007E2416">
        <w:rPr>
          <w:rFonts w:ascii="Times New Roman" w:hAnsi="Times New Roman" w:cs="Times New Roman"/>
          <w:szCs w:val="20"/>
          <w:lang w:eastAsia="zh-CN"/>
        </w:rPr>
        <w:t>5.02</w:t>
      </w:r>
      <w:r w:rsidR="007324B6" w:rsidRPr="007E2416">
        <w:rPr>
          <w:rFonts w:ascii="Times New Roman" w:hAnsi="Times New Roman" w:cs="Times New Roman"/>
          <w:szCs w:val="20"/>
          <w:lang w:eastAsia="zh-CN"/>
        </w:rPr>
        <w:t>%</w:t>
      </w:r>
      <w:r w:rsidR="007324B6" w:rsidRPr="007E2416">
        <w:rPr>
          <w:rFonts w:ascii="Times New Roman" w:hAnsi="Times New Roman" w:cs="Times New Roman"/>
          <w:szCs w:val="20"/>
          <w:lang w:eastAsia="zh-CN"/>
        </w:rPr>
        <w:t>；城乡建设用地面积为</w:t>
      </w:r>
      <w:r w:rsidR="007324B6" w:rsidRPr="007E2416">
        <w:rPr>
          <w:rFonts w:ascii="Times New Roman" w:hAnsi="Times New Roman" w:cs="Times New Roman"/>
          <w:szCs w:val="20"/>
          <w:lang w:eastAsia="zh-CN"/>
        </w:rPr>
        <w:t>544</w:t>
      </w:r>
      <w:r w:rsidR="00A86410" w:rsidRPr="007E2416">
        <w:rPr>
          <w:rFonts w:ascii="Times New Roman" w:hAnsi="Times New Roman" w:cs="Times New Roman"/>
          <w:szCs w:val="20"/>
          <w:lang w:eastAsia="zh-CN"/>
        </w:rPr>
        <w:t>22</w:t>
      </w:r>
      <w:r w:rsidR="007324B6" w:rsidRPr="007E2416">
        <w:rPr>
          <w:rFonts w:ascii="Times New Roman" w:hAnsi="Times New Roman" w:cs="Times New Roman"/>
          <w:szCs w:val="20"/>
          <w:lang w:eastAsia="zh-CN"/>
        </w:rPr>
        <w:t>公顷，占规划期末控制规模的</w:t>
      </w:r>
      <w:r w:rsidR="007324B6" w:rsidRPr="007E2416">
        <w:rPr>
          <w:rFonts w:ascii="Times New Roman" w:hAnsi="Times New Roman" w:cs="Times New Roman"/>
          <w:szCs w:val="20"/>
          <w:lang w:eastAsia="zh-CN"/>
        </w:rPr>
        <w:t>97.1</w:t>
      </w:r>
      <w:r w:rsidR="00A86410" w:rsidRPr="007E2416">
        <w:rPr>
          <w:rFonts w:ascii="Times New Roman" w:hAnsi="Times New Roman" w:cs="Times New Roman"/>
          <w:szCs w:val="20"/>
          <w:lang w:eastAsia="zh-CN"/>
        </w:rPr>
        <w:t>3</w:t>
      </w:r>
      <w:r w:rsidR="007324B6" w:rsidRPr="007E2416">
        <w:rPr>
          <w:rFonts w:ascii="Times New Roman" w:hAnsi="Times New Roman" w:cs="Times New Roman"/>
          <w:szCs w:val="20"/>
          <w:lang w:eastAsia="zh-CN"/>
        </w:rPr>
        <w:t>%</w:t>
      </w:r>
      <w:r w:rsidR="007324B6" w:rsidRPr="007E2416">
        <w:rPr>
          <w:rFonts w:ascii="Times New Roman" w:hAnsi="Times New Roman" w:cs="Times New Roman"/>
          <w:szCs w:val="20"/>
          <w:lang w:eastAsia="zh-CN"/>
        </w:rPr>
        <w:t>，在城乡建设用地中，城镇工矿用地面积为</w:t>
      </w:r>
      <w:r w:rsidR="007324B6" w:rsidRPr="007E2416">
        <w:rPr>
          <w:rFonts w:ascii="Times New Roman" w:hAnsi="Times New Roman" w:cs="Times New Roman"/>
          <w:szCs w:val="20"/>
          <w:lang w:eastAsia="zh-CN"/>
        </w:rPr>
        <w:t>311</w:t>
      </w:r>
      <w:r w:rsidR="00A86410" w:rsidRPr="007E2416">
        <w:rPr>
          <w:rFonts w:ascii="Times New Roman" w:hAnsi="Times New Roman" w:cs="Times New Roman"/>
          <w:szCs w:val="20"/>
          <w:lang w:eastAsia="zh-CN"/>
        </w:rPr>
        <w:t>24</w:t>
      </w:r>
      <w:r w:rsidR="007324B6" w:rsidRPr="007E2416">
        <w:rPr>
          <w:rFonts w:ascii="Times New Roman" w:hAnsi="Times New Roman" w:cs="Times New Roman"/>
          <w:szCs w:val="20"/>
          <w:lang w:eastAsia="zh-CN"/>
        </w:rPr>
        <w:t>公顷，占规划期末控制规模的</w:t>
      </w:r>
      <w:r w:rsidR="007324B6" w:rsidRPr="007E2416">
        <w:rPr>
          <w:rFonts w:ascii="Times New Roman" w:hAnsi="Times New Roman" w:cs="Times New Roman"/>
          <w:szCs w:val="20"/>
          <w:lang w:eastAsia="zh-CN"/>
        </w:rPr>
        <w:t>93.08%</w:t>
      </w:r>
      <w:r w:rsidR="007324B6" w:rsidRPr="007E2416">
        <w:rPr>
          <w:rFonts w:ascii="Times New Roman" w:hAnsi="Times New Roman" w:cs="Times New Roman"/>
          <w:szCs w:val="20"/>
          <w:lang w:eastAsia="zh-CN"/>
        </w:rPr>
        <w:t>。规划确定全市新增建设用地控制指标为</w:t>
      </w:r>
      <w:r w:rsidR="007324B6" w:rsidRPr="007E2416">
        <w:rPr>
          <w:rFonts w:ascii="Times New Roman" w:hAnsi="Times New Roman" w:cs="Times New Roman"/>
          <w:szCs w:val="20"/>
          <w:lang w:eastAsia="zh-CN"/>
        </w:rPr>
        <w:t>10060</w:t>
      </w:r>
      <w:r w:rsidR="007324B6" w:rsidRPr="007E2416">
        <w:rPr>
          <w:rFonts w:ascii="Times New Roman" w:hAnsi="Times New Roman" w:cs="Times New Roman"/>
          <w:szCs w:val="20"/>
          <w:lang w:eastAsia="zh-CN"/>
        </w:rPr>
        <w:t>公顷，新增建设占用农用地规模</w:t>
      </w:r>
      <w:r w:rsidR="007324B6" w:rsidRPr="007E2416">
        <w:rPr>
          <w:rFonts w:ascii="Times New Roman" w:hAnsi="Times New Roman" w:cs="Times New Roman"/>
          <w:szCs w:val="20"/>
          <w:lang w:eastAsia="zh-CN"/>
        </w:rPr>
        <w:t>6632</w:t>
      </w:r>
      <w:r w:rsidR="007324B6" w:rsidRPr="007E2416">
        <w:rPr>
          <w:rFonts w:ascii="Times New Roman" w:hAnsi="Times New Roman" w:cs="Times New Roman"/>
          <w:szCs w:val="20"/>
          <w:lang w:eastAsia="zh-CN"/>
        </w:rPr>
        <w:t>公顷，新增建设占用耕地规模</w:t>
      </w:r>
      <w:r w:rsidR="007324B6" w:rsidRPr="007E2416">
        <w:rPr>
          <w:rFonts w:ascii="Times New Roman" w:hAnsi="Times New Roman" w:cs="Times New Roman"/>
          <w:szCs w:val="20"/>
          <w:lang w:eastAsia="zh-CN"/>
        </w:rPr>
        <w:t>3000</w:t>
      </w:r>
      <w:r w:rsidR="007324B6" w:rsidRPr="007E2416">
        <w:rPr>
          <w:rFonts w:ascii="Times New Roman" w:hAnsi="Times New Roman" w:cs="Times New Roman"/>
          <w:szCs w:val="20"/>
          <w:lang w:eastAsia="zh-CN"/>
        </w:rPr>
        <w:t>公顷。全市新增建设用地规模为</w:t>
      </w:r>
      <w:r w:rsidR="007324B6" w:rsidRPr="007E2416">
        <w:rPr>
          <w:rFonts w:ascii="Times New Roman" w:hAnsi="Times New Roman" w:cs="Times New Roman"/>
          <w:szCs w:val="20"/>
          <w:lang w:eastAsia="zh-CN"/>
        </w:rPr>
        <w:t>6</w:t>
      </w:r>
      <w:r w:rsidR="00A86410" w:rsidRPr="007E2416">
        <w:rPr>
          <w:rFonts w:ascii="Times New Roman" w:hAnsi="Times New Roman" w:cs="Times New Roman"/>
          <w:szCs w:val="20"/>
          <w:lang w:eastAsia="zh-CN"/>
        </w:rPr>
        <w:t>529</w:t>
      </w:r>
      <w:r w:rsidR="007324B6" w:rsidRPr="007E2416">
        <w:rPr>
          <w:rFonts w:ascii="Times New Roman" w:hAnsi="Times New Roman" w:cs="Times New Roman"/>
          <w:szCs w:val="20"/>
          <w:lang w:eastAsia="zh-CN"/>
        </w:rPr>
        <w:t>公顷，占控制指标的</w:t>
      </w:r>
      <w:r w:rsidR="007324B6" w:rsidRPr="007E2416">
        <w:rPr>
          <w:rFonts w:ascii="Times New Roman" w:hAnsi="Times New Roman" w:cs="Times New Roman"/>
          <w:szCs w:val="20"/>
          <w:lang w:eastAsia="zh-CN"/>
        </w:rPr>
        <w:t>6</w:t>
      </w:r>
      <w:r w:rsidR="00A86410" w:rsidRPr="007E2416">
        <w:rPr>
          <w:rFonts w:ascii="Times New Roman" w:hAnsi="Times New Roman" w:cs="Times New Roman"/>
          <w:szCs w:val="20"/>
          <w:lang w:eastAsia="zh-CN"/>
        </w:rPr>
        <w:t>4.90</w:t>
      </w:r>
      <w:r w:rsidR="007324B6" w:rsidRPr="007E2416">
        <w:rPr>
          <w:rFonts w:ascii="Times New Roman" w:hAnsi="Times New Roman" w:cs="Times New Roman"/>
          <w:szCs w:val="20"/>
          <w:lang w:eastAsia="zh-CN"/>
        </w:rPr>
        <w:t>%</w:t>
      </w:r>
      <w:r w:rsidR="007324B6" w:rsidRPr="007E2416">
        <w:rPr>
          <w:rFonts w:ascii="Times New Roman" w:hAnsi="Times New Roman" w:cs="Times New Roman"/>
          <w:szCs w:val="20"/>
          <w:lang w:eastAsia="zh-CN"/>
        </w:rPr>
        <w:t>；新增建设占用农用地面积</w:t>
      </w:r>
      <w:r w:rsidR="00A86410" w:rsidRPr="007E2416">
        <w:rPr>
          <w:rFonts w:ascii="Times New Roman" w:hAnsi="Times New Roman" w:cs="Times New Roman"/>
          <w:szCs w:val="20"/>
          <w:lang w:eastAsia="zh-CN"/>
        </w:rPr>
        <w:t>3910</w:t>
      </w:r>
      <w:r w:rsidR="007324B6" w:rsidRPr="007E2416">
        <w:rPr>
          <w:rFonts w:ascii="Times New Roman" w:hAnsi="Times New Roman" w:cs="Times New Roman"/>
          <w:szCs w:val="20"/>
          <w:lang w:eastAsia="zh-CN"/>
        </w:rPr>
        <w:t>公顷，占控制指标的</w:t>
      </w:r>
      <w:r w:rsidR="00A86410" w:rsidRPr="007E2416">
        <w:rPr>
          <w:rFonts w:ascii="Times New Roman" w:hAnsi="Times New Roman" w:cs="Times New Roman"/>
          <w:szCs w:val="20"/>
          <w:lang w:eastAsia="zh-CN"/>
        </w:rPr>
        <w:t>58.96</w:t>
      </w:r>
      <w:r w:rsidR="007324B6" w:rsidRPr="007E2416">
        <w:rPr>
          <w:rFonts w:ascii="Times New Roman" w:hAnsi="Times New Roman" w:cs="Times New Roman"/>
          <w:szCs w:val="20"/>
          <w:lang w:eastAsia="zh-CN"/>
        </w:rPr>
        <w:t>%</w:t>
      </w:r>
      <w:r w:rsidR="007324B6" w:rsidRPr="007E2416">
        <w:rPr>
          <w:rFonts w:ascii="Times New Roman" w:hAnsi="Times New Roman" w:cs="Times New Roman"/>
          <w:szCs w:val="20"/>
          <w:lang w:eastAsia="zh-CN"/>
        </w:rPr>
        <w:t>；新增建设占用耕地面积</w:t>
      </w:r>
      <w:r w:rsidR="00A86410" w:rsidRPr="007E2416">
        <w:rPr>
          <w:rFonts w:ascii="Times New Roman" w:hAnsi="Times New Roman" w:cs="Times New Roman"/>
          <w:szCs w:val="20"/>
          <w:lang w:eastAsia="zh-CN"/>
        </w:rPr>
        <w:t>1842</w:t>
      </w:r>
      <w:r w:rsidR="007324B6" w:rsidRPr="007E2416">
        <w:rPr>
          <w:rFonts w:ascii="Times New Roman" w:hAnsi="Times New Roman" w:cs="Times New Roman"/>
          <w:szCs w:val="20"/>
          <w:lang w:eastAsia="zh-CN"/>
        </w:rPr>
        <w:t>公顷，占控制指标的</w:t>
      </w:r>
      <w:r w:rsidR="007324B6" w:rsidRPr="007E2416">
        <w:rPr>
          <w:rFonts w:ascii="Times New Roman" w:hAnsi="Times New Roman" w:cs="Times New Roman"/>
          <w:szCs w:val="20"/>
          <w:lang w:eastAsia="zh-CN"/>
        </w:rPr>
        <w:t>6</w:t>
      </w:r>
      <w:r w:rsidR="00A86410" w:rsidRPr="007E2416">
        <w:rPr>
          <w:rFonts w:ascii="Times New Roman" w:hAnsi="Times New Roman" w:cs="Times New Roman"/>
          <w:szCs w:val="20"/>
          <w:lang w:eastAsia="zh-CN"/>
        </w:rPr>
        <w:t>1.40</w:t>
      </w:r>
      <w:r w:rsidR="007324B6" w:rsidRPr="007E2416">
        <w:rPr>
          <w:rFonts w:ascii="Times New Roman" w:hAnsi="Times New Roman" w:cs="Times New Roman"/>
          <w:szCs w:val="20"/>
          <w:lang w:eastAsia="zh-CN"/>
        </w:rPr>
        <w:t>%</w:t>
      </w:r>
      <w:r w:rsidR="007324B6" w:rsidRPr="007E2416">
        <w:rPr>
          <w:rFonts w:ascii="Times New Roman" w:hAnsi="Times New Roman" w:cs="Times New Roman"/>
          <w:szCs w:val="20"/>
          <w:lang w:eastAsia="zh-CN"/>
        </w:rPr>
        <w:t>，均控制在规划期末指标范围内。</w:t>
      </w:r>
      <w:r w:rsidR="000E1131" w:rsidRPr="007E2416">
        <w:rPr>
          <w:rFonts w:ascii="Times New Roman" w:hAnsi="Times New Roman" w:cs="Times New Roman"/>
          <w:szCs w:val="20"/>
          <w:lang w:eastAsia="zh-CN"/>
        </w:rPr>
        <w:t>按照目前增长速度，</w:t>
      </w:r>
      <w:r w:rsidR="004719EC" w:rsidRPr="007E2416">
        <w:rPr>
          <w:rFonts w:ascii="Times New Roman" w:hAnsi="Times New Roman" w:cs="Times New Roman"/>
          <w:szCs w:val="20"/>
          <w:lang w:eastAsia="zh-CN"/>
        </w:rPr>
        <w:t>各类</w:t>
      </w:r>
      <w:r w:rsidR="000E1131" w:rsidRPr="007E2416">
        <w:rPr>
          <w:rFonts w:ascii="Times New Roman" w:hAnsi="Times New Roman" w:cs="Times New Roman"/>
          <w:szCs w:val="20"/>
          <w:lang w:eastAsia="zh-CN"/>
        </w:rPr>
        <w:t>建设用地剩余规模无法满足规划期间用地需求</w:t>
      </w:r>
      <w:r w:rsidR="004719EC" w:rsidRPr="007E2416">
        <w:rPr>
          <w:rFonts w:ascii="Times New Roman" w:hAnsi="Times New Roman" w:cs="Times New Roman"/>
          <w:szCs w:val="20"/>
          <w:lang w:eastAsia="zh-CN"/>
        </w:rPr>
        <w:t>，新增建设占用农用地、新增建设占用耕地规划可以实现现行规划预期目标</w:t>
      </w:r>
      <w:r w:rsidR="000E1131" w:rsidRPr="007E2416">
        <w:rPr>
          <w:rFonts w:ascii="Times New Roman" w:hAnsi="Times New Roman" w:cs="Times New Roman"/>
          <w:szCs w:val="20"/>
          <w:lang w:eastAsia="zh-CN"/>
        </w:rPr>
        <w:t>。</w:t>
      </w:r>
    </w:p>
    <w:p w:rsidR="00F50732" w:rsidRPr="007E2416" w:rsidRDefault="00143852" w:rsidP="007324B6">
      <w:pPr>
        <w:adjustRightInd w:val="0"/>
        <w:snapToGrid w:val="0"/>
        <w:spacing w:after="0"/>
        <w:ind w:firstLine="560"/>
        <w:jc w:val="both"/>
        <w:textAlignment w:val="baseline"/>
        <w:rPr>
          <w:rFonts w:ascii="Times New Roman" w:eastAsia="仿宋" w:hAnsi="Times New Roman" w:cs="Times New Roman"/>
          <w:szCs w:val="28"/>
          <w:lang w:eastAsia="zh-CN"/>
        </w:rPr>
      </w:pPr>
      <w:r w:rsidRPr="007E2416">
        <w:rPr>
          <w:rFonts w:ascii="Times New Roman" w:hAnsi="Times New Roman" w:cs="Times New Roman"/>
          <w:szCs w:val="20"/>
          <w:lang w:eastAsia="zh-CN"/>
        </w:rPr>
        <w:t>瓦房店市现行规划的规划目标，难以满足</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发展和老工业基地新一轮振兴等战略的需求，迫切需要对规划目标进行调整完善。</w:t>
      </w:r>
    </w:p>
    <w:p w:rsidR="007324B6" w:rsidRPr="007E2416" w:rsidRDefault="00F45943"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现行规划格局已不能满足新形势下的发展要求，</w:t>
      </w:r>
      <w:r w:rsidR="00143852" w:rsidRPr="007E2416">
        <w:rPr>
          <w:rFonts w:ascii="Times New Roman" w:hAnsi="Times New Roman" w:cs="Times New Roman"/>
          <w:szCs w:val="20"/>
          <w:lang w:eastAsia="zh-CN"/>
        </w:rPr>
        <w:t>现行</w:t>
      </w:r>
      <w:r w:rsidR="0014110C" w:rsidRPr="007E2416">
        <w:rPr>
          <w:rFonts w:ascii="Times New Roman" w:hAnsi="Times New Roman" w:cs="Times New Roman"/>
          <w:szCs w:val="20"/>
          <w:lang w:eastAsia="zh-CN"/>
        </w:rPr>
        <w:t>规划</w:t>
      </w:r>
      <w:r w:rsidR="00143852" w:rsidRPr="007E2416">
        <w:rPr>
          <w:rFonts w:ascii="Times New Roman" w:hAnsi="Times New Roman" w:cs="Times New Roman"/>
          <w:szCs w:val="20"/>
          <w:lang w:eastAsia="zh-CN"/>
        </w:rPr>
        <w:t>建设用地</w:t>
      </w:r>
      <w:r w:rsidRPr="007E2416">
        <w:rPr>
          <w:rFonts w:ascii="Times New Roman" w:hAnsi="Times New Roman" w:cs="Times New Roman"/>
          <w:szCs w:val="20"/>
          <w:lang w:eastAsia="zh-CN"/>
        </w:rPr>
        <w:t>布局与未来用地布局矛盾凸显。</w:t>
      </w:r>
      <w:r w:rsidR="00143852" w:rsidRPr="007E2416">
        <w:rPr>
          <w:rFonts w:ascii="Times New Roman" w:hAnsi="Times New Roman" w:cs="Times New Roman"/>
          <w:szCs w:val="20"/>
          <w:lang w:eastAsia="zh-CN"/>
        </w:rPr>
        <w:t>现行</w:t>
      </w:r>
      <w:r w:rsidRPr="007E2416">
        <w:rPr>
          <w:rFonts w:ascii="Times New Roman" w:hAnsi="Times New Roman" w:cs="Times New Roman"/>
          <w:szCs w:val="20"/>
          <w:lang w:eastAsia="zh-CN"/>
        </w:rPr>
        <w:t>规划建设用地布局与产业发展战略存在一定偏差，为适应经济社会发展战略和产业发展布局变化，保持现行规划成果现势性，有必要对现行规划进行</w:t>
      </w:r>
      <w:r w:rsidR="00143852" w:rsidRPr="007E2416">
        <w:rPr>
          <w:rFonts w:ascii="Times New Roman" w:hAnsi="Times New Roman" w:cs="Times New Roman"/>
          <w:szCs w:val="20"/>
          <w:lang w:eastAsia="zh-CN"/>
        </w:rPr>
        <w:t>调整完善</w:t>
      </w:r>
      <w:r w:rsidRPr="007E2416">
        <w:rPr>
          <w:rFonts w:ascii="Times New Roman" w:hAnsi="Times New Roman" w:cs="Times New Roman"/>
          <w:szCs w:val="20"/>
          <w:lang w:eastAsia="zh-CN"/>
        </w:rPr>
        <w:t>，以进一步优化土地利用规模结构和空间布局，提高土地节约集约利用水平。</w:t>
      </w:r>
    </w:p>
    <w:p w:rsidR="00623965" w:rsidRPr="007E2416" w:rsidRDefault="00623965" w:rsidP="000C1F21">
      <w:pPr>
        <w:adjustRightInd w:val="0"/>
        <w:snapToGrid w:val="0"/>
        <w:spacing w:after="0"/>
        <w:ind w:firstLine="560"/>
        <w:jc w:val="both"/>
        <w:textAlignment w:val="baseline"/>
        <w:rPr>
          <w:rFonts w:ascii="Times New Roman" w:hAnsi="Times New Roman" w:cs="Times New Roman"/>
          <w:szCs w:val="20"/>
          <w:lang w:eastAsia="zh-CN"/>
        </w:rPr>
      </w:pPr>
    </w:p>
    <w:p w:rsidR="00623965" w:rsidRPr="007E2416" w:rsidRDefault="00623965" w:rsidP="004F73BB">
      <w:pPr>
        <w:pStyle w:val="1"/>
        <w:spacing w:before="381" w:after="381"/>
        <w:ind w:firstLine="723"/>
        <w:rPr>
          <w:rFonts w:ascii="Times New Roman" w:hAnsi="Times New Roman"/>
        </w:rPr>
        <w:sectPr w:rsidR="00623965" w:rsidRPr="007E2416" w:rsidSect="001821DB">
          <w:pgSz w:w="11906" w:h="16838"/>
          <w:pgMar w:top="1440" w:right="1800" w:bottom="1440" w:left="1800" w:header="851" w:footer="992" w:gutter="0"/>
          <w:cols w:space="425"/>
          <w:docGrid w:type="lines" w:linePitch="381"/>
        </w:sectPr>
      </w:pPr>
    </w:p>
    <w:p w:rsidR="000C1F21" w:rsidRPr="007E2416" w:rsidRDefault="005120CC" w:rsidP="004F73BB">
      <w:pPr>
        <w:pStyle w:val="1"/>
        <w:spacing w:before="381" w:after="381"/>
        <w:ind w:firstLine="723"/>
        <w:rPr>
          <w:rFonts w:ascii="Times New Roman" w:hAnsi="Times New Roman"/>
        </w:rPr>
      </w:pPr>
      <w:bookmarkStart w:id="17" w:name="_Toc500606931"/>
      <w:r w:rsidRPr="007E2416">
        <w:rPr>
          <w:rFonts w:ascii="Times New Roman" w:hAnsi="Times New Roman"/>
        </w:rPr>
        <w:lastRenderedPageBreak/>
        <w:t>三</w:t>
      </w:r>
      <w:r w:rsidR="000C1F21" w:rsidRPr="007E2416">
        <w:rPr>
          <w:rFonts w:ascii="Times New Roman" w:hAnsi="Times New Roman"/>
        </w:rPr>
        <w:t>、主要指标调整</w:t>
      </w:r>
      <w:bookmarkEnd w:id="17"/>
    </w:p>
    <w:p w:rsidR="00832B9A" w:rsidRPr="007E2416" w:rsidRDefault="000C1F21" w:rsidP="00832B9A">
      <w:pPr>
        <w:pStyle w:val="2"/>
        <w:ind w:firstLine="560"/>
        <w:rPr>
          <w:rFonts w:ascii="Times New Roman" w:hAnsi="Times New Roman" w:cs="Times New Roman"/>
          <w:lang w:eastAsia="zh-CN"/>
        </w:rPr>
      </w:pPr>
      <w:bookmarkStart w:id="18" w:name="_Toc500606932"/>
      <w:r w:rsidRPr="007E2416">
        <w:rPr>
          <w:rFonts w:ascii="Times New Roman" w:hAnsi="Times New Roman" w:cs="Times New Roman"/>
          <w:lang w:eastAsia="zh-CN"/>
        </w:rPr>
        <w:t>（一）耕地和基本农田指标调整</w:t>
      </w:r>
      <w:bookmarkEnd w:id="18"/>
    </w:p>
    <w:p w:rsidR="00343D70" w:rsidRPr="007E2416" w:rsidRDefault="000C1F21" w:rsidP="00860164">
      <w:pPr>
        <w:adjustRightInd w:val="0"/>
        <w:snapToGrid w:val="0"/>
        <w:ind w:firstLine="560"/>
        <w:rPr>
          <w:rFonts w:ascii="Times New Roman" w:hAnsi="Times New Roman" w:cs="Times New Roman"/>
          <w:szCs w:val="20"/>
          <w:lang w:eastAsia="zh-CN"/>
        </w:rPr>
      </w:pPr>
      <w:r w:rsidRPr="007E2416">
        <w:rPr>
          <w:rFonts w:ascii="Times New Roman" w:hAnsi="Times New Roman" w:cs="Times New Roman"/>
          <w:szCs w:val="20"/>
          <w:lang w:eastAsia="zh-CN"/>
        </w:rPr>
        <w:t>全面落实</w:t>
      </w:r>
      <w:r w:rsidR="00FF7672" w:rsidRPr="007E2416">
        <w:rPr>
          <w:rFonts w:ascii="Times New Roman" w:hAnsi="Times New Roman" w:cs="Times New Roman"/>
          <w:szCs w:val="20"/>
          <w:lang w:eastAsia="zh-CN"/>
        </w:rPr>
        <w:t>大连市</w:t>
      </w:r>
      <w:r w:rsidRPr="007E2416">
        <w:rPr>
          <w:rFonts w:ascii="Times New Roman" w:hAnsi="Times New Roman" w:cs="Times New Roman"/>
          <w:szCs w:val="20"/>
          <w:lang w:eastAsia="zh-CN"/>
        </w:rPr>
        <w:t>下达的耕地和基本农田保护任务，到</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年，全市耕地保有</w:t>
      </w:r>
      <w:proofErr w:type="gramStart"/>
      <w:r w:rsidRPr="007E2416">
        <w:rPr>
          <w:rFonts w:ascii="Times New Roman" w:hAnsi="Times New Roman" w:cs="Times New Roman"/>
          <w:szCs w:val="20"/>
          <w:lang w:eastAsia="zh-CN"/>
        </w:rPr>
        <w:t>量调整</w:t>
      </w:r>
      <w:proofErr w:type="gramEnd"/>
      <w:r w:rsidRPr="007E2416">
        <w:rPr>
          <w:rFonts w:ascii="Times New Roman" w:hAnsi="Times New Roman" w:cs="Times New Roman"/>
          <w:szCs w:val="20"/>
          <w:lang w:eastAsia="zh-CN"/>
        </w:rPr>
        <w:t>为</w:t>
      </w:r>
      <w:r w:rsidR="004C44CD" w:rsidRPr="007E2416">
        <w:rPr>
          <w:rFonts w:ascii="Times New Roman" w:hAnsi="Times New Roman" w:cs="Times New Roman"/>
          <w:szCs w:val="20"/>
          <w:lang w:eastAsia="zh-CN"/>
        </w:rPr>
        <w:t>1014</w:t>
      </w:r>
      <w:r w:rsidR="00517D46" w:rsidRPr="007E2416">
        <w:rPr>
          <w:rFonts w:ascii="Times New Roman" w:hAnsi="Times New Roman" w:cs="Times New Roman"/>
          <w:szCs w:val="20"/>
          <w:lang w:eastAsia="zh-CN"/>
        </w:rPr>
        <w:t>14</w:t>
      </w:r>
      <w:r w:rsidR="00517D46"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以上，基本农田保护任务调整为</w:t>
      </w:r>
      <w:r w:rsidR="00517D46" w:rsidRPr="007E2416">
        <w:rPr>
          <w:rFonts w:ascii="Times New Roman" w:hAnsi="Times New Roman" w:cs="Times New Roman"/>
          <w:szCs w:val="20"/>
          <w:lang w:eastAsia="zh-CN"/>
        </w:rPr>
        <w:t>77434</w:t>
      </w:r>
      <w:r w:rsidR="00517D46"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以上，并层层分解到乡</w:t>
      </w:r>
      <w:r w:rsidR="00517D46" w:rsidRPr="007E2416">
        <w:rPr>
          <w:rFonts w:ascii="Times New Roman" w:hAnsi="Times New Roman" w:cs="Times New Roman"/>
          <w:szCs w:val="20"/>
          <w:lang w:eastAsia="zh-CN"/>
        </w:rPr>
        <w:t>镇、村</w:t>
      </w:r>
      <w:r w:rsidRPr="007E2416">
        <w:rPr>
          <w:rFonts w:ascii="Times New Roman" w:hAnsi="Times New Roman" w:cs="Times New Roman"/>
          <w:szCs w:val="20"/>
          <w:lang w:eastAsia="zh-CN"/>
        </w:rPr>
        <w:t>，确保全市耕地和基本农田保护任务得到有效落实。</w:t>
      </w:r>
    </w:p>
    <w:p w:rsidR="000555A9" w:rsidRPr="007E2416" w:rsidRDefault="000555A9" w:rsidP="00BE629D">
      <w:pPr>
        <w:adjustRightInd w:val="0"/>
        <w:snapToGrid w:val="0"/>
        <w:ind w:firstLine="560"/>
        <w:rPr>
          <w:rFonts w:ascii="Times New Roman" w:hAnsi="Times New Roman" w:cs="Times New Roman"/>
          <w:szCs w:val="20"/>
          <w:lang w:eastAsia="zh-CN"/>
        </w:rPr>
      </w:pPr>
      <w:r w:rsidRPr="007E2416">
        <w:rPr>
          <w:rFonts w:ascii="Times New Roman" w:hAnsi="Times New Roman" w:cs="Times New Roman"/>
          <w:szCs w:val="20"/>
          <w:lang w:eastAsia="zh-CN"/>
        </w:rPr>
        <w:t>规划期内耕地减少去向主要包括非农建设占用、农业结构调整和生态退耕</w:t>
      </w:r>
      <w:r w:rsidR="000900C0" w:rsidRPr="007E2416">
        <w:rPr>
          <w:rFonts w:ascii="Times New Roman" w:hAnsi="Times New Roman" w:cs="Times New Roman"/>
          <w:szCs w:val="20"/>
          <w:lang w:eastAsia="zh-CN"/>
        </w:rPr>
        <w:t>等方面。规划</w:t>
      </w:r>
      <w:r w:rsidRPr="007E2416">
        <w:rPr>
          <w:rFonts w:ascii="Times New Roman" w:hAnsi="Times New Roman" w:cs="Times New Roman"/>
          <w:szCs w:val="20"/>
          <w:lang w:eastAsia="zh-CN"/>
        </w:rPr>
        <w:t>至</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年，耕地减少</w:t>
      </w:r>
      <w:r w:rsidR="000900C0" w:rsidRPr="007E2416">
        <w:rPr>
          <w:rFonts w:ascii="Times New Roman" w:hAnsi="Times New Roman" w:cs="Times New Roman"/>
          <w:szCs w:val="20"/>
          <w:lang w:eastAsia="zh-CN"/>
        </w:rPr>
        <w:t>6361</w:t>
      </w:r>
      <w:r w:rsidRPr="007E2416">
        <w:rPr>
          <w:rFonts w:ascii="Times New Roman" w:hAnsi="Times New Roman" w:cs="Times New Roman"/>
          <w:szCs w:val="20"/>
          <w:lang w:eastAsia="zh-CN"/>
        </w:rPr>
        <w:t>公顷。</w:t>
      </w:r>
    </w:p>
    <w:p w:rsidR="000555A9" w:rsidRPr="007E2416" w:rsidRDefault="000259C6" w:rsidP="00901827">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1</w:t>
      </w:r>
      <w:r w:rsidRPr="007E2416">
        <w:rPr>
          <w:rFonts w:ascii="Times New Roman" w:hAnsi="Times New Roman" w:cs="Times New Roman"/>
          <w:szCs w:val="20"/>
          <w:lang w:eastAsia="zh-CN"/>
        </w:rPr>
        <w:t>、</w:t>
      </w:r>
      <w:r w:rsidR="005E1D47" w:rsidRPr="007E2416">
        <w:rPr>
          <w:rFonts w:ascii="Times New Roman" w:hAnsi="Times New Roman" w:cs="Times New Roman"/>
          <w:szCs w:val="20"/>
          <w:lang w:eastAsia="zh-CN"/>
        </w:rPr>
        <w:t>非</w:t>
      </w:r>
      <w:r w:rsidR="00C80A42" w:rsidRPr="007E2416">
        <w:rPr>
          <w:rFonts w:ascii="Times New Roman" w:hAnsi="Times New Roman" w:cs="Times New Roman"/>
          <w:szCs w:val="20"/>
          <w:lang w:eastAsia="zh-CN"/>
        </w:rPr>
        <w:t>农建设</w:t>
      </w:r>
      <w:r w:rsidR="000555A9" w:rsidRPr="007E2416">
        <w:rPr>
          <w:rFonts w:ascii="Times New Roman" w:hAnsi="Times New Roman" w:cs="Times New Roman"/>
          <w:szCs w:val="20"/>
          <w:lang w:eastAsia="zh-CN"/>
        </w:rPr>
        <w:t>占用</w:t>
      </w:r>
    </w:p>
    <w:p w:rsidR="000555A9" w:rsidRPr="007E2416" w:rsidRDefault="000555A9" w:rsidP="00901827">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严格控制建设占用耕地规模，加强建设项目选址和用地的评价和论证，把是否占用耕地作为评价的重要因素，确需占用耕地的应尽量占用劣质耕地。</w:t>
      </w:r>
      <w:r w:rsidR="000C2C6E" w:rsidRPr="007E2416">
        <w:rPr>
          <w:rFonts w:ascii="Times New Roman" w:hAnsi="Times New Roman" w:cs="Times New Roman"/>
          <w:szCs w:val="20"/>
          <w:lang w:eastAsia="zh-CN"/>
        </w:rPr>
        <w:t>规划</w:t>
      </w:r>
      <w:r w:rsidR="000900C0" w:rsidRPr="007E2416">
        <w:rPr>
          <w:rFonts w:ascii="Times New Roman" w:hAnsi="Times New Roman" w:cs="Times New Roman"/>
          <w:szCs w:val="20"/>
          <w:lang w:eastAsia="zh-CN"/>
        </w:rPr>
        <w:t>至</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w:t>
      </w:r>
      <w:r w:rsidR="00FD7C53" w:rsidRPr="007E2416">
        <w:rPr>
          <w:rFonts w:ascii="Times New Roman" w:hAnsi="Times New Roman" w:cs="Times New Roman"/>
          <w:szCs w:val="20"/>
          <w:lang w:eastAsia="zh-CN"/>
        </w:rPr>
        <w:t>非农</w:t>
      </w:r>
      <w:r w:rsidRPr="007E2416">
        <w:rPr>
          <w:rFonts w:ascii="Times New Roman" w:hAnsi="Times New Roman" w:cs="Times New Roman"/>
          <w:szCs w:val="20"/>
          <w:lang w:eastAsia="zh-CN"/>
        </w:rPr>
        <w:t>建设用地占用耕地控制在</w:t>
      </w:r>
      <w:r w:rsidR="000900C0" w:rsidRPr="007E2416">
        <w:rPr>
          <w:rFonts w:ascii="Times New Roman" w:hAnsi="Times New Roman" w:cs="Times New Roman"/>
          <w:szCs w:val="20"/>
          <w:lang w:eastAsia="zh-CN"/>
        </w:rPr>
        <w:t>1994</w:t>
      </w:r>
      <w:r w:rsidRPr="007E2416">
        <w:rPr>
          <w:rFonts w:ascii="Times New Roman" w:hAnsi="Times New Roman" w:cs="Times New Roman"/>
          <w:szCs w:val="20"/>
          <w:lang w:eastAsia="zh-CN"/>
        </w:rPr>
        <w:t>公顷以内。</w:t>
      </w:r>
    </w:p>
    <w:p w:rsidR="00C80A42" w:rsidRPr="007E2416" w:rsidRDefault="000259C6" w:rsidP="00901827">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2</w:t>
      </w:r>
      <w:r w:rsidRPr="007E2416">
        <w:rPr>
          <w:rFonts w:ascii="Times New Roman" w:hAnsi="Times New Roman" w:cs="Times New Roman"/>
          <w:szCs w:val="20"/>
          <w:lang w:eastAsia="zh-CN"/>
        </w:rPr>
        <w:t>、</w:t>
      </w:r>
      <w:r w:rsidR="00C80A42" w:rsidRPr="007E2416">
        <w:rPr>
          <w:rFonts w:ascii="Times New Roman" w:hAnsi="Times New Roman" w:cs="Times New Roman"/>
          <w:szCs w:val="20"/>
          <w:lang w:eastAsia="zh-CN"/>
        </w:rPr>
        <w:t>农业结构调整</w:t>
      </w:r>
    </w:p>
    <w:p w:rsidR="000555A9" w:rsidRPr="007E2416" w:rsidRDefault="0022012B" w:rsidP="0022012B">
      <w:pPr>
        <w:ind w:firstLine="560"/>
        <w:rPr>
          <w:rFonts w:ascii="Times New Roman" w:hAnsi="Times New Roman" w:cs="Times New Roman"/>
          <w:lang w:eastAsia="zh-CN"/>
        </w:rPr>
      </w:pPr>
      <w:r w:rsidRPr="007E2416">
        <w:rPr>
          <w:rFonts w:ascii="Times New Roman" w:hAnsi="Times New Roman" w:cs="Times New Roman"/>
          <w:color w:val="333333"/>
          <w:szCs w:val="21"/>
          <w:shd w:val="clear" w:color="auto" w:fill="FFFFFF"/>
          <w:lang w:eastAsia="zh-CN"/>
        </w:rPr>
        <w:t>加强对农业结构调整的总体规划和正确引导。规范和引导农民的农业结构调整行为，合理规划农业结构调整用地，实现农业结构调整按照统一规划，宜农则农，宜牧则牧，宜渔则渔，有步骤有计划的实施，从而有效保护耕地，实现耕地的节约利用。</w:t>
      </w:r>
      <w:r w:rsidR="000C2C6E" w:rsidRPr="007E2416">
        <w:rPr>
          <w:rFonts w:ascii="Times New Roman" w:hAnsi="Times New Roman" w:cs="Times New Roman"/>
          <w:szCs w:val="20"/>
          <w:lang w:eastAsia="zh-CN"/>
        </w:rPr>
        <w:t>规划至</w:t>
      </w:r>
      <w:r w:rsidR="000555A9" w:rsidRPr="007E2416">
        <w:rPr>
          <w:rFonts w:ascii="Times New Roman" w:hAnsi="Times New Roman" w:cs="Times New Roman"/>
          <w:szCs w:val="20"/>
          <w:lang w:eastAsia="zh-CN"/>
        </w:rPr>
        <w:t>2020</w:t>
      </w:r>
      <w:r w:rsidR="000555A9" w:rsidRPr="007E2416">
        <w:rPr>
          <w:rFonts w:ascii="Times New Roman" w:hAnsi="Times New Roman" w:cs="Times New Roman"/>
          <w:szCs w:val="20"/>
          <w:lang w:eastAsia="zh-CN"/>
        </w:rPr>
        <w:t>年，</w:t>
      </w:r>
      <w:r w:rsidR="00FD7C53" w:rsidRPr="007E2416">
        <w:rPr>
          <w:rFonts w:ascii="Times New Roman" w:hAnsi="Times New Roman" w:cs="Times New Roman"/>
          <w:szCs w:val="20"/>
          <w:lang w:eastAsia="zh-CN"/>
        </w:rPr>
        <w:t>农业结构调整耕地</w:t>
      </w:r>
      <w:r w:rsidR="000555A9" w:rsidRPr="007E2416">
        <w:rPr>
          <w:rFonts w:ascii="Times New Roman" w:hAnsi="Times New Roman" w:cs="Times New Roman"/>
          <w:szCs w:val="20"/>
          <w:lang w:eastAsia="zh-CN"/>
        </w:rPr>
        <w:t>控制在</w:t>
      </w:r>
      <w:r w:rsidR="00FD7C53" w:rsidRPr="007E2416">
        <w:rPr>
          <w:rFonts w:ascii="Times New Roman" w:hAnsi="Times New Roman" w:cs="Times New Roman"/>
          <w:szCs w:val="20"/>
          <w:lang w:eastAsia="zh-CN"/>
        </w:rPr>
        <w:t>2255</w:t>
      </w:r>
      <w:r w:rsidR="000555A9" w:rsidRPr="007E2416">
        <w:rPr>
          <w:rFonts w:ascii="Times New Roman" w:hAnsi="Times New Roman" w:cs="Times New Roman"/>
          <w:szCs w:val="20"/>
          <w:lang w:eastAsia="zh-CN"/>
        </w:rPr>
        <w:t>公顷</w:t>
      </w:r>
      <w:r w:rsidR="00817513" w:rsidRPr="007E2416">
        <w:rPr>
          <w:rFonts w:ascii="Times New Roman" w:hAnsi="Times New Roman" w:cs="Times New Roman"/>
          <w:szCs w:val="20"/>
          <w:lang w:eastAsia="zh-CN"/>
        </w:rPr>
        <w:t>以</w:t>
      </w:r>
      <w:r w:rsidR="000555A9" w:rsidRPr="007E2416">
        <w:rPr>
          <w:rFonts w:ascii="Times New Roman" w:hAnsi="Times New Roman" w:cs="Times New Roman"/>
          <w:szCs w:val="20"/>
          <w:lang w:eastAsia="zh-CN"/>
        </w:rPr>
        <w:t>内。</w:t>
      </w:r>
    </w:p>
    <w:p w:rsidR="005E1D47" w:rsidRPr="007E2416" w:rsidRDefault="000259C6" w:rsidP="00901827">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3</w:t>
      </w:r>
      <w:r w:rsidRPr="007E2416">
        <w:rPr>
          <w:rFonts w:ascii="Times New Roman" w:hAnsi="Times New Roman" w:cs="Times New Roman"/>
          <w:szCs w:val="20"/>
          <w:lang w:eastAsia="zh-CN"/>
        </w:rPr>
        <w:t>、</w:t>
      </w:r>
      <w:r w:rsidR="005E1D47" w:rsidRPr="007E2416">
        <w:rPr>
          <w:rFonts w:ascii="Times New Roman" w:hAnsi="Times New Roman" w:cs="Times New Roman"/>
          <w:szCs w:val="20"/>
          <w:lang w:eastAsia="zh-CN"/>
        </w:rPr>
        <w:t>生态退耕</w:t>
      </w:r>
    </w:p>
    <w:p w:rsidR="005E1D47" w:rsidRPr="007E2416" w:rsidRDefault="005E1D47" w:rsidP="00901827">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严格执行国家生态退耕政策，稳定现有生态退耕成果，严禁擅自实施生态退耕。重视耕地的生态服务功能，控制防护林、绿化带等生</w:t>
      </w:r>
      <w:r w:rsidRPr="007E2416">
        <w:rPr>
          <w:rFonts w:ascii="Times New Roman" w:hAnsi="Times New Roman" w:cs="Times New Roman"/>
          <w:szCs w:val="20"/>
          <w:lang w:eastAsia="zh-CN"/>
        </w:rPr>
        <w:lastRenderedPageBreak/>
        <w:t>态建设占用耕地。逐步将三台湿地，</w:t>
      </w:r>
      <w:proofErr w:type="gramStart"/>
      <w:r w:rsidRPr="007E2416">
        <w:rPr>
          <w:rFonts w:ascii="Times New Roman" w:hAnsi="Times New Roman" w:cs="Times New Roman"/>
          <w:szCs w:val="20"/>
          <w:lang w:eastAsia="zh-CN"/>
        </w:rPr>
        <w:t>驼山龙凤</w:t>
      </w:r>
      <w:proofErr w:type="gramEnd"/>
      <w:r w:rsidRPr="007E2416">
        <w:rPr>
          <w:rFonts w:ascii="Times New Roman" w:hAnsi="Times New Roman" w:cs="Times New Roman"/>
          <w:szCs w:val="20"/>
          <w:lang w:eastAsia="zh-CN"/>
        </w:rPr>
        <w:t>滩海滨森林公园、长兴岛滨海森林公园及老帽山周边的生态脆弱的耕地逐步纳入退耕计划。</w:t>
      </w:r>
      <w:r w:rsidR="00030415" w:rsidRPr="007E2416">
        <w:rPr>
          <w:rFonts w:ascii="Times New Roman" w:hAnsi="Times New Roman" w:cs="Times New Roman"/>
          <w:szCs w:val="20"/>
          <w:lang w:eastAsia="zh-CN"/>
        </w:rPr>
        <w:t>规划</w:t>
      </w:r>
      <w:r w:rsidRPr="007E2416">
        <w:rPr>
          <w:rFonts w:ascii="Times New Roman" w:hAnsi="Times New Roman" w:cs="Times New Roman"/>
          <w:szCs w:val="20"/>
          <w:lang w:eastAsia="zh-CN"/>
        </w:rPr>
        <w:t>至</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w:t>
      </w:r>
      <w:r w:rsidR="007407A3" w:rsidRPr="007E2416">
        <w:rPr>
          <w:rFonts w:ascii="Times New Roman" w:hAnsi="Times New Roman" w:cs="Times New Roman"/>
          <w:szCs w:val="20"/>
          <w:lang w:eastAsia="zh-CN"/>
        </w:rPr>
        <w:t>生态退耕</w:t>
      </w:r>
      <w:r w:rsidR="00EA574D" w:rsidRPr="007E2416">
        <w:rPr>
          <w:rFonts w:ascii="Times New Roman" w:hAnsi="Times New Roman" w:cs="Times New Roman"/>
          <w:szCs w:val="20"/>
          <w:lang w:eastAsia="zh-CN"/>
        </w:rPr>
        <w:t>规模</w:t>
      </w:r>
      <w:r w:rsidRPr="007E2416">
        <w:rPr>
          <w:rFonts w:ascii="Times New Roman" w:hAnsi="Times New Roman" w:cs="Times New Roman"/>
          <w:szCs w:val="20"/>
          <w:lang w:eastAsia="zh-CN"/>
        </w:rPr>
        <w:t>控制在</w:t>
      </w:r>
      <w:r w:rsidRPr="007E2416">
        <w:rPr>
          <w:rFonts w:ascii="Times New Roman" w:hAnsi="Times New Roman" w:cs="Times New Roman"/>
          <w:szCs w:val="20"/>
          <w:lang w:eastAsia="zh-CN"/>
        </w:rPr>
        <w:t>2112</w:t>
      </w:r>
      <w:r w:rsidRPr="007E2416">
        <w:rPr>
          <w:rFonts w:ascii="Times New Roman" w:hAnsi="Times New Roman" w:cs="Times New Roman"/>
          <w:szCs w:val="20"/>
          <w:lang w:eastAsia="zh-CN"/>
        </w:rPr>
        <w:t>公顷以内。</w:t>
      </w:r>
    </w:p>
    <w:p w:rsidR="00832B9A" w:rsidRPr="007E2416" w:rsidRDefault="000C1F21" w:rsidP="00832B9A">
      <w:pPr>
        <w:pStyle w:val="2"/>
        <w:ind w:firstLine="560"/>
        <w:rPr>
          <w:rFonts w:ascii="Times New Roman" w:hAnsi="Times New Roman" w:cs="Times New Roman"/>
          <w:lang w:eastAsia="zh-CN"/>
        </w:rPr>
      </w:pPr>
      <w:bookmarkStart w:id="19" w:name="_Toc500606933"/>
      <w:r w:rsidRPr="007E2416">
        <w:rPr>
          <w:rFonts w:ascii="Times New Roman" w:hAnsi="Times New Roman" w:cs="Times New Roman"/>
          <w:lang w:eastAsia="zh-CN"/>
        </w:rPr>
        <w:t>（二）建设用地指标调整</w:t>
      </w:r>
      <w:bookmarkEnd w:id="19"/>
    </w:p>
    <w:p w:rsidR="000C1F21" w:rsidRPr="007E2416" w:rsidRDefault="000C1F21" w:rsidP="00C33163">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全面落实</w:t>
      </w:r>
      <w:r w:rsidR="004D1DD9" w:rsidRPr="007E2416">
        <w:rPr>
          <w:rFonts w:ascii="Times New Roman" w:hAnsi="Times New Roman" w:cs="Times New Roman"/>
          <w:szCs w:val="20"/>
          <w:lang w:eastAsia="zh-CN"/>
        </w:rPr>
        <w:t>大连市</w:t>
      </w:r>
      <w:r w:rsidRPr="007E2416">
        <w:rPr>
          <w:rFonts w:ascii="Times New Roman" w:hAnsi="Times New Roman" w:cs="Times New Roman"/>
          <w:szCs w:val="20"/>
          <w:lang w:eastAsia="zh-CN"/>
        </w:rPr>
        <w:t>下达的建设用地管控规模，将全市</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年建设用地总规模调整为</w:t>
      </w:r>
      <w:r w:rsidR="004C44CD" w:rsidRPr="007E2416">
        <w:rPr>
          <w:rFonts w:ascii="Times New Roman" w:hAnsi="Times New Roman" w:cs="Times New Roman"/>
          <w:szCs w:val="20"/>
          <w:lang w:eastAsia="zh-CN"/>
        </w:rPr>
        <w:t>694</w:t>
      </w:r>
      <w:r w:rsidR="004D1DD9" w:rsidRPr="007E2416">
        <w:rPr>
          <w:rFonts w:ascii="Times New Roman" w:hAnsi="Times New Roman" w:cs="Times New Roman"/>
          <w:szCs w:val="20"/>
          <w:lang w:eastAsia="zh-CN"/>
        </w:rPr>
        <w:t>41</w:t>
      </w:r>
      <w:r w:rsidR="004D1DD9"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。有效保障</w:t>
      </w:r>
      <w:r w:rsidR="004D1DD9" w:rsidRPr="007E2416">
        <w:rPr>
          <w:rFonts w:ascii="Times New Roman" w:hAnsi="Times New Roman" w:cs="Times New Roman"/>
          <w:szCs w:val="20"/>
          <w:lang w:eastAsia="zh-CN"/>
        </w:rPr>
        <w:t>瓦房店市</w:t>
      </w:r>
      <w:r w:rsidRPr="007E2416">
        <w:rPr>
          <w:rFonts w:ascii="Times New Roman" w:hAnsi="Times New Roman" w:cs="Times New Roman"/>
          <w:szCs w:val="20"/>
          <w:lang w:eastAsia="zh-CN"/>
        </w:rPr>
        <w:t>全面建成小康社会用地，推进土地节约集约利用。通过实施建设用地总量和强度双控行动，</w:t>
      </w:r>
      <w:r w:rsidRPr="007E2416">
        <w:rPr>
          <w:rFonts w:ascii="Times New Roman" w:hAnsi="Times New Roman" w:cs="Times New Roman"/>
          <w:szCs w:val="20"/>
          <w:lang w:eastAsia="zh-CN"/>
        </w:rPr>
        <w:t>2015</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年期间新增建设用地控制在</w:t>
      </w:r>
      <w:r w:rsidR="00C503FA" w:rsidRPr="007E2416">
        <w:rPr>
          <w:rFonts w:ascii="Times New Roman" w:hAnsi="Times New Roman" w:cs="Times New Roman"/>
          <w:szCs w:val="20"/>
          <w:lang w:eastAsia="zh-CN"/>
        </w:rPr>
        <w:t>4585</w:t>
      </w:r>
      <w:r w:rsidR="004D1DD9"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以内，探索推进</w:t>
      </w:r>
      <w:r w:rsidR="00EF30B5" w:rsidRPr="007E2416">
        <w:rPr>
          <w:rFonts w:ascii="Times New Roman" w:hAnsi="Times New Roman" w:cs="Times New Roman"/>
          <w:szCs w:val="20"/>
          <w:lang w:eastAsia="zh-CN"/>
        </w:rPr>
        <w:t>220</w:t>
      </w:r>
      <w:r w:rsidR="004D1DD9"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建设用地退出。</w:t>
      </w:r>
    </w:p>
    <w:p w:rsidR="000C1F21" w:rsidRPr="007E2416" w:rsidRDefault="000C1F21" w:rsidP="00832B9A">
      <w:pPr>
        <w:pStyle w:val="2"/>
        <w:ind w:firstLine="560"/>
        <w:rPr>
          <w:rFonts w:ascii="Times New Roman" w:hAnsi="Times New Roman" w:cs="Times New Roman"/>
          <w:lang w:eastAsia="zh-CN"/>
        </w:rPr>
      </w:pPr>
      <w:bookmarkStart w:id="20" w:name="_Toc500606934"/>
      <w:r w:rsidRPr="007E2416">
        <w:rPr>
          <w:rFonts w:ascii="Times New Roman" w:hAnsi="Times New Roman" w:cs="Times New Roman"/>
          <w:lang w:eastAsia="zh-CN"/>
        </w:rPr>
        <w:t>（三）</w:t>
      </w:r>
      <w:r w:rsidR="003403FF" w:rsidRPr="007E2416">
        <w:rPr>
          <w:rFonts w:ascii="Times New Roman" w:hAnsi="Times New Roman" w:cs="Times New Roman"/>
          <w:lang w:eastAsia="zh-CN"/>
        </w:rPr>
        <w:t>补充耕地规模</w:t>
      </w:r>
      <w:r w:rsidRPr="007E2416">
        <w:rPr>
          <w:rFonts w:ascii="Times New Roman" w:hAnsi="Times New Roman" w:cs="Times New Roman"/>
          <w:lang w:eastAsia="zh-CN"/>
        </w:rPr>
        <w:t>调整</w:t>
      </w:r>
      <w:bookmarkEnd w:id="20"/>
    </w:p>
    <w:p w:rsidR="00623965" w:rsidRPr="007E2416" w:rsidRDefault="00774715" w:rsidP="00623965">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保证耕地数量不减少，质量不降低，</w:t>
      </w:r>
      <w:r w:rsidR="00231678" w:rsidRPr="007E2416">
        <w:rPr>
          <w:rFonts w:ascii="Times New Roman" w:hAnsi="Times New Roman" w:cs="Times New Roman"/>
          <w:szCs w:val="20"/>
          <w:lang w:eastAsia="zh-CN"/>
        </w:rPr>
        <w:t>实现耕地占补平衡，</w:t>
      </w:r>
      <w:r w:rsidR="000C1F21" w:rsidRPr="007E2416">
        <w:rPr>
          <w:rFonts w:ascii="Times New Roman" w:hAnsi="Times New Roman" w:cs="Times New Roman"/>
          <w:szCs w:val="20"/>
          <w:lang w:eastAsia="zh-CN"/>
        </w:rPr>
        <w:t>2015</w:t>
      </w:r>
      <w:r w:rsidR="000C1F21" w:rsidRPr="007E2416">
        <w:rPr>
          <w:rFonts w:ascii="Times New Roman" w:hAnsi="Times New Roman" w:cs="Times New Roman"/>
          <w:szCs w:val="20"/>
          <w:lang w:eastAsia="zh-CN"/>
        </w:rPr>
        <w:t>～</w:t>
      </w:r>
      <w:r w:rsidR="000C1F21" w:rsidRPr="007E2416">
        <w:rPr>
          <w:rFonts w:ascii="Times New Roman" w:hAnsi="Times New Roman" w:cs="Times New Roman"/>
          <w:szCs w:val="20"/>
          <w:lang w:eastAsia="zh-CN"/>
        </w:rPr>
        <w:t>2020</w:t>
      </w:r>
      <w:r w:rsidR="000C1F21" w:rsidRPr="007E2416">
        <w:rPr>
          <w:rFonts w:ascii="Times New Roman" w:hAnsi="Times New Roman" w:cs="Times New Roman"/>
          <w:szCs w:val="20"/>
          <w:lang w:eastAsia="zh-CN"/>
        </w:rPr>
        <w:t>年</w:t>
      </w:r>
      <w:r w:rsidRPr="007E2416">
        <w:rPr>
          <w:rFonts w:ascii="Times New Roman" w:hAnsi="Times New Roman" w:cs="Times New Roman"/>
          <w:szCs w:val="20"/>
          <w:lang w:eastAsia="zh-CN"/>
        </w:rPr>
        <w:t>补充</w:t>
      </w:r>
      <w:r w:rsidR="000C1F21" w:rsidRPr="007E2416">
        <w:rPr>
          <w:rFonts w:ascii="Times New Roman" w:hAnsi="Times New Roman" w:cs="Times New Roman"/>
          <w:szCs w:val="20"/>
          <w:lang w:eastAsia="zh-CN"/>
        </w:rPr>
        <w:t>耕地面积</w:t>
      </w:r>
      <w:r w:rsidRPr="007E2416">
        <w:rPr>
          <w:rFonts w:ascii="Times New Roman" w:hAnsi="Times New Roman" w:cs="Times New Roman"/>
          <w:szCs w:val="20"/>
          <w:lang w:eastAsia="zh-CN"/>
        </w:rPr>
        <w:t>为</w:t>
      </w:r>
      <w:r w:rsidRPr="007E2416">
        <w:rPr>
          <w:rFonts w:ascii="Times New Roman" w:hAnsi="Times New Roman" w:cs="Times New Roman"/>
          <w:szCs w:val="20"/>
          <w:lang w:eastAsia="zh-CN"/>
        </w:rPr>
        <w:t>1994</w:t>
      </w:r>
      <w:r w:rsidR="00AD1E0A" w:rsidRPr="007E2416">
        <w:rPr>
          <w:rFonts w:ascii="Times New Roman" w:hAnsi="Times New Roman" w:cs="Times New Roman"/>
          <w:szCs w:val="20"/>
          <w:lang w:eastAsia="zh-CN"/>
        </w:rPr>
        <w:t>公顷</w:t>
      </w:r>
      <w:r w:rsidR="000C1F21" w:rsidRPr="007E2416">
        <w:rPr>
          <w:rFonts w:ascii="Times New Roman" w:hAnsi="Times New Roman" w:cs="Times New Roman"/>
          <w:szCs w:val="20"/>
          <w:lang w:eastAsia="zh-CN"/>
        </w:rPr>
        <w:t>；进一步推进高标准农田建设，实现耕地质量的保护和提升；开展</w:t>
      </w:r>
      <w:r w:rsidR="006D6337" w:rsidRPr="007E2416">
        <w:rPr>
          <w:rFonts w:ascii="Times New Roman" w:hAnsi="Times New Roman" w:cs="Times New Roman"/>
          <w:szCs w:val="20"/>
          <w:lang w:eastAsia="zh-CN"/>
        </w:rPr>
        <w:t>土地复垦工程</w:t>
      </w:r>
      <w:r w:rsidR="000C1F21" w:rsidRPr="007E2416">
        <w:rPr>
          <w:rFonts w:ascii="Times New Roman" w:hAnsi="Times New Roman" w:cs="Times New Roman"/>
          <w:szCs w:val="20"/>
          <w:lang w:eastAsia="zh-CN"/>
        </w:rPr>
        <w:t>，</w:t>
      </w:r>
      <w:r w:rsidR="000C1F21" w:rsidRPr="007E2416">
        <w:rPr>
          <w:rFonts w:ascii="Times New Roman" w:hAnsi="Times New Roman" w:cs="Times New Roman"/>
          <w:szCs w:val="20"/>
          <w:lang w:eastAsia="zh-CN"/>
        </w:rPr>
        <w:t>2015</w:t>
      </w:r>
      <w:r w:rsidR="000C1F21" w:rsidRPr="007E2416">
        <w:rPr>
          <w:rFonts w:ascii="Times New Roman" w:hAnsi="Times New Roman" w:cs="Times New Roman"/>
          <w:szCs w:val="20"/>
          <w:lang w:eastAsia="zh-CN"/>
        </w:rPr>
        <w:t>～</w:t>
      </w:r>
      <w:r w:rsidR="000C1F21" w:rsidRPr="007E2416">
        <w:rPr>
          <w:rFonts w:ascii="Times New Roman" w:hAnsi="Times New Roman" w:cs="Times New Roman"/>
          <w:szCs w:val="20"/>
          <w:lang w:eastAsia="zh-CN"/>
        </w:rPr>
        <w:t>2020</w:t>
      </w:r>
      <w:r w:rsidR="000C1F21" w:rsidRPr="007E2416">
        <w:rPr>
          <w:rFonts w:ascii="Times New Roman" w:hAnsi="Times New Roman" w:cs="Times New Roman"/>
          <w:szCs w:val="20"/>
          <w:lang w:eastAsia="zh-CN"/>
        </w:rPr>
        <w:t>年，力争实现</w:t>
      </w:r>
      <w:r w:rsidR="00762881" w:rsidRPr="007E2416">
        <w:rPr>
          <w:rFonts w:ascii="Times New Roman" w:hAnsi="Times New Roman" w:cs="Times New Roman"/>
          <w:szCs w:val="20"/>
          <w:lang w:eastAsia="zh-CN"/>
        </w:rPr>
        <w:t>220</w:t>
      </w:r>
      <w:r w:rsidR="00A44FBD" w:rsidRPr="007E2416">
        <w:rPr>
          <w:rFonts w:ascii="Times New Roman" w:hAnsi="Times New Roman" w:cs="Times New Roman"/>
          <w:szCs w:val="20"/>
          <w:lang w:eastAsia="zh-CN"/>
        </w:rPr>
        <w:t>公顷</w:t>
      </w:r>
      <w:r w:rsidR="006D6337" w:rsidRPr="007E2416">
        <w:rPr>
          <w:rFonts w:ascii="Times New Roman" w:hAnsi="Times New Roman" w:cs="Times New Roman"/>
          <w:szCs w:val="20"/>
          <w:lang w:eastAsia="zh-CN"/>
        </w:rPr>
        <w:t>工矿废弃地和</w:t>
      </w:r>
      <w:r w:rsidR="000C1F21" w:rsidRPr="007E2416">
        <w:rPr>
          <w:rFonts w:ascii="Times New Roman" w:hAnsi="Times New Roman" w:cs="Times New Roman"/>
          <w:szCs w:val="20"/>
          <w:lang w:eastAsia="zh-CN"/>
        </w:rPr>
        <w:t>农村建设用地整理复垦，推进土地集约高效利用，拓展建设用地空间。</w:t>
      </w:r>
    </w:p>
    <w:p w:rsidR="00756B10" w:rsidRPr="007E2416" w:rsidRDefault="000900C0" w:rsidP="00756B10">
      <w:pPr>
        <w:adjustRightInd w:val="0"/>
        <w:snapToGrid w:val="0"/>
        <w:spacing w:after="0"/>
        <w:ind w:firstLine="560"/>
        <w:jc w:val="both"/>
        <w:textAlignment w:val="baseline"/>
        <w:rPr>
          <w:rFonts w:ascii="Times New Roman" w:hAnsi="Times New Roman" w:cs="Times New Roman"/>
          <w:lang w:eastAsia="zh-CN"/>
        </w:rPr>
      </w:pPr>
      <w:r w:rsidRPr="007E2416">
        <w:rPr>
          <w:rFonts w:ascii="Times New Roman" w:hAnsi="Times New Roman" w:cs="Times New Roman"/>
          <w:lang w:eastAsia="zh-CN"/>
        </w:rPr>
        <w:t>耕地补充来源</w:t>
      </w:r>
      <w:r w:rsidR="00756B10" w:rsidRPr="007E2416">
        <w:rPr>
          <w:rFonts w:ascii="Times New Roman" w:hAnsi="Times New Roman" w:cs="Times New Roman"/>
          <w:lang w:eastAsia="zh-CN"/>
        </w:rPr>
        <w:t>包括工矿废弃地复垦、土地开发和易地补充。</w:t>
      </w:r>
    </w:p>
    <w:p w:rsidR="00756B10" w:rsidRPr="007E2416" w:rsidRDefault="005363E5" w:rsidP="00266C5D">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1</w:t>
      </w:r>
      <w:r w:rsidRPr="007E2416">
        <w:rPr>
          <w:rFonts w:ascii="Times New Roman" w:hAnsi="Times New Roman" w:cs="Times New Roman"/>
          <w:szCs w:val="20"/>
          <w:lang w:eastAsia="zh-CN"/>
        </w:rPr>
        <w:t>、</w:t>
      </w:r>
      <w:r w:rsidR="00756B10" w:rsidRPr="007E2416">
        <w:rPr>
          <w:rFonts w:ascii="Times New Roman" w:hAnsi="Times New Roman" w:cs="Times New Roman"/>
          <w:szCs w:val="20"/>
          <w:lang w:eastAsia="zh-CN"/>
        </w:rPr>
        <w:t>土地复垦</w:t>
      </w:r>
    </w:p>
    <w:p w:rsidR="00756B10" w:rsidRPr="007E2416" w:rsidRDefault="00756B10" w:rsidP="00266C5D">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加强对废弃工矿、砖厂用地的复垦，严格界定灾毁耕地的标准，对灾毁耕地及时进行复垦，确因损毁严重、短期内不能复耕的，要加以整治，合理安排用途。规划至</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年，通过土地复垦补充耕地</w:t>
      </w:r>
      <w:r w:rsidRPr="007E2416">
        <w:rPr>
          <w:rFonts w:ascii="Times New Roman" w:hAnsi="Times New Roman" w:cs="Times New Roman"/>
          <w:szCs w:val="20"/>
          <w:lang w:eastAsia="zh-CN"/>
        </w:rPr>
        <w:t>220</w:t>
      </w:r>
      <w:r w:rsidRPr="007E2416">
        <w:rPr>
          <w:rFonts w:ascii="Times New Roman" w:hAnsi="Times New Roman" w:cs="Times New Roman"/>
          <w:szCs w:val="20"/>
          <w:lang w:eastAsia="zh-CN"/>
        </w:rPr>
        <w:t>公顷。</w:t>
      </w:r>
    </w:p>
    <w:p w:rsidR="00756B10" w:rsidRPr="007E2416" w:rsidRDefault="005363E5" w:rsidP="00266C5D">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2</w:t>
      </w:r>
      <w:r w:rsidRPr="007E2416">
        <w:rPr>
          <w:rFonts w:ascii="Times New Roman" w:hAnsi="Times New Roman" w:cs="Times New Roman"/>
          <w:szCs w:val="20"/>
          <w:lang w:eastAsia="zh-CN"/>
        </w:rPr>
        <w:t>、</w:t>
      </w:r>
      <w:r w:rsidR="00756B10" w:rsidRPr="007E2416">
        <w:rPr>
          <w:rFonts w:ascii="Times New Roman" w:hAnsi="Times New Roman" w:cs="Times New Roman"/>
          <w:szCs w:val="20"/>
          <w:lang w:eastAsia="zh-CN"/>
        </w:rPr>
        <w:t>土地开发</w:t>
      </w:r>
    </w:p>
    <w:p w:rsidR="00756B10" w:rsidRPr="007E2416" w:rsidRDefault="00756B10" w:rsidP="00266C5D">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对分布集中、具备开发条件的宜耕土地后备资源进行适度开发，</w:t>
      </w:r>
      <w:r w:rsidRPr="007E2416">
        <w:rPr>
          <w:rFonts w:ascii="Times New Roman" w:hAnsi="Times New Roman" w:cs="Times New Roman"/>
          <w:szCs w:val="20"/>
          <w:lang w:eastAsia="zh-CN"/>
        </w:rPr>
        <w:lastRenderedPageBreak/>
        <w:t>做好未利用地开发前生态环境影响评价工作，规划至</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年，新增耕地</w:t>
      </w:r>
      <w:r w:rsidRPr="007E2416">
        <w:rPr>
          <w:rFonts w:ascii="Times New Roman" w:hAnsi="Times New Roman" w:cs="Times New Roman"/>
          <w:szCs w:val="20"/>
          <w:lang w:eastAsia="zh-CN"/>
        </w:rPr>
        <w:t>350</w:t>
      </w:r>
      <w:r w:rsidRPr="007E2416">
        <w:rPr>
          <w:rFonts w:ascii="Times New Roman" w:hAnsi="Times New Roman" w:cs="Times New Roman"/>
          <w:szCs w:val="20"/>
          <w:lang w:eastAsia="zh-CN"/>
        </w:rPr>
        <w:t>公顷。</w:t>
      </w:r>
    </w:p>
    <w:p w:rsidR="000900C0" w:rsidRPr="007E2416" w:rsidRDefault="005363E5" w:rsidP="00266C5D">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3</w:t>
      </w:r>
      <w:r w:rsidRPr="007E2416">
        <w:rPr>
          <w:rFonts w:ascii="Times New Roman" w:hAnsi="Times New Roman" w:cs="Times New Roman"/>
          <w:szCs w:val="20"/>
          <w:lang w:eastAsia="zh-CN"/>
        </w:rPr>
        <w:t>、</w:t>
      </w:r>
      <w:r w:rsidR="00756B10" w:rsidRPr="007E2416">
        <w:rPr>
          <w:rFonts w:ascii="Times New Roman" w:hAnsi="Times New Roman" w:cs="Times New Roman"/>
          <w:szCs w:val="20"/>
          <w:lang w:eastAsia="zh-CN"/>
        </w:rPr>
        <w:t>易地补充</w:t>
      </w:r>
    </w:p>
    <w:p w:rsidR="00756B10" w:rsidRPr="007E2416" w:rsidRDefault="00756B10" w:rsidP="00266C5D">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经过多年的土地开发，瓦房店市宜耕后备土地资源已严重不足，规划期末，土地整治补充耕地规模不够用于耕地占补平衡的，通过易地补充耕地等多种方式落实耕地占补平衡，实现耕地占补平衡。</w:t>
      </w:r>
    </w:p>
    <w:p w:rsidR="000900C0" w:rsidRPr="007E2416" w:rsidRDefault="000900C0" w:rsidP="000900C0">
      <w:pPr>
        <w:adjustRightInd w:val="0"/>
        <w:snapToGrid w:val="0"/>
        <w:ind w:firstLine="560"/>
        <w:rPr>
          <w:rFonts w:ascii="Times New Roman" w:hAnsi="Times New Roman" w:cs="Times New Roman"/>
          <w:lang w:eastAsia="zh-CN"/>
        </w:rPr>
      </w:pPr>
    </w:p>
    <w:p w:rsidR="000900C0" w:rsidRPr="007E2416" w:rsidRDefault="000900C0" w:rsidP="00623965">
      <w:pPr>
        <w:adjustRightInd w:val="0"/>
        <w:snapToGrid w:val="0"/>
        <w:spacing w:after="0"/>
        <w:ind w:firstLine="560"/>
        <w:jc w:val="both"/>
        <w:textAlignment w:val="baseline"/>
        <w:rPr>
          <w:rFonts w:ascii="Times New Roman" w:hAnsi="Times New Roman" w:cs="Times New Roman"/>
          <w:szCs w:val="20"/>
          <w:lang w:eastAsia="zh-CN"/>
        </w:rPr>
      </w:pPr>
    </w:p>
    <w:p w:rsidR="00623965" w:rsidRPr="007E2416" w:rsidRDefault="00623965" w:rsidP="00623965">
      <w:pPr>
        <w:adjustRightInd w:val="0"/>
        <w:snapToGrid w:val="0"/>
        <w:spacing w:after="0"/>
        <w:ind w:firstLine="560"/>
        <w:jc w:val="both"/>
        <w:textAlignment w:val="baseline"/>
        <w:rPr>
          <w:rFonts w:ascii="Times New Roman" w:hAnsi="Times New Roman" w:cs="Times New Roman"/>
          <w:szCs w:val="20"/>
          <w:lang w:eastAsia="zh-CN"/>
        </w:rPr>
      </w:pPr>
    </w:p>
    <w:p w:rsidR="00623965" w:rsidRPr="007E2416" w:rsidRDefault="00623965" w:rsidP="00623965">
      <w:pPr>
        <w:ind w:firstLine="560"/>
        <w:rPr>
          <w:rFonts w:ascii="Times New Roman" w:hAnsi="Times New Roman" w:cs="Times New Roman"/>
          <w:lang w:eastAsia="zh-CN"/>
        </w:rPr>
        <w:sectPr w:rsidR="00623965" w:rsidRPr="007E2416" w:rsidSect="001821DB">
          <w:pgSz w:w="11906" w:h="16838"/>
          <w:pgMar w:top="1440" w:right="1800" w:bottom="1440" w:left="1800" w:header="851" w:footer="992" w:gutter="0"/>
          <w:cols w:space="425"/>
          <w:docGrid w:type="lines" w:linePitch="381"/>
        </w:sectPr>
      </w:pPr>
    </w:p>
    <w:p w:rsidR="000C1F21" w:rsidRPr="007E2416" w:rsidRDefault="005120CC" w:rsidP="004F73BB">
      <w:pPr>
        <w:pStyle w:val="1"/>
        <w:spacing w:before="381" w:after="381"/>
        <w:ind w:firstLine="723"/>
        <w:rPr>
          <w:rFonts w:ascii="Times New Roman" w:hAnsi="Times New Roman"/>
        </w:rPr>
      </w:pPr>
      <w:bookmarkStart w:id="21" w:name="_Toc500606935"/>
      <w:r w:rsidRPr="007E2416">
        <w:rPr>
          <w:rFonts w:ascii="Times New Roman" w:hAnsi="Times New Roman"/>
        </w:rPr>
        <w:lastRenderedPageBreak/>
        <w:t>四</w:t>
      </w:r>
      <w:r w:rsidR="000C1F21" w:rsidRPr="007E2416">
        <w:rPr>
          <w:rFonts w:ascii="Times New Roman" w:hAnsi="Times New Roman"/>
        </w:rPr>
        <w:t>、农用</w:t>
      </w:r>
      <w:proofErr w:type="gramStart"/>
      <w:r w:rsidR="000C1F21" w:rsidRPr="007E2416">
        <w:rPr>
          <w:rFonts w:ascii="Times New Roman" w:hAnsi="Times New Roman"/>
        </w:rPr>
        <w:t>地结构</w:t>
      </w:r>
      <w:proofErr w:type="gramEnd"/>
      <w:r w:rsidR="000C1F21" w:rsidRPr="007E2416">
        <w:rPr>
          <w:rFonts w:ascii="Times New Roman" w:hAnsi="Times New Roman"/>
        </w:rPr>
        <w:t>和布局优化</w:t>
      </w:r>
      <w:bookmarkEnd w:id="21"/>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结合农业现代化经营的要求，统筹安排各类农用地，因地制宜调整农业结构，以提高农用地综合生产能力和利用效益，充分发挥农用地生产、生态、间隔等多重功能。按照</w:t>
      </w:r>
      <w:r w:rsidR="00287A2F" w:rsidRPr="007E2416">
        <w:rPr>
          <w:rFonts w:ascii="Times New Roman" w:hAnsi="Times New Roman" w:cs="Times New Roman"/>
          <w:szCs w:val="20"/>
          <w:lang w:eastAsia="zh-CN"/>
        </w:rPr>
        <w:t>大连市</w:t>
      </w:r>
      <w:r w:rsidRPr="007E2416">
        <w:rPr>
          <w:rFonts w:ascii="Times New Roman" w:hAnsi="Times New Roman" w:cs="Times New Roman"/>
          <w:szCs w:val="20"/>
          <w:lang w:eastAsia="zh-CN"/>
        </w:rPr>
        <w:t>下达的指标，严格落实耕地保有量和基本农田保护任务，结合第二次土地调查</w:t>
      </w:r>
      <w:r w:rsidR="00624ECC" w:rsidRPr="007E2416">
        <w:rPr>
          <w:rFonts w:ascii="Times New Roman" w:hAnsi="Times New Roman" w:cs="Times New Roman"/>
          <w:szCs w:val="20"/>
          <w:lang w:eastAsia="zh-CN"/>
        </w:rPr>
        <w:t>连续变更到</w:t>
      </w:r>
      <w:r w:rsidR="00624ECC" w:rsidRPr="007E2416">
        <w:rPr>
          <w:rFonts w:ascii="Times New Roman" w:hAnsi="Times New Roman" w:cs="Times New Roman"/>
          <w:szCs w:val="20"/>
          <w:lang w:eastAsia="zh-CN"/>
        </w:rPr>
        <w:t>2014</w:t>
      </w:r>
      <w:r w:rsidR="00624ECC" w:rsidRPr="007E2416">
        <w:rPr>
          <w:rFonts w:ascii="Times New Roman" w:hAnsi="Times New Roman" w:cs="Times New Roman"/>
          <w:szCs w:val="20"/>
          <w:lang w:eastAsia="zh-CN"/>
        </w:rPr>
        <w:t>年</w:t>
      </w:r>
      <w:r w:rsidRPr="007E2416">
        <w:rPr>
          <w:rFonts w:ascii="Times New Roman" w:hAnsi="Times New Roman" w:cs="Times New Roman"/>
          <w:szCs w:val="20"/>
          <w:lang w:eastAsia="zh-CN"/>
        </w:rPr>
        <w:t>成果，适当调整区域内其他农用地目标；按照生态文明建设要求，通过农业结构调整、生态退耕，引导增加园地、林地面积。到</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年，全市农用地面积为</w:t>
      </w:r>
      <w:r w:rsidR="006075DA" w:rsidRPr="007E2416">
        <w:rPr>
          <w:rFonts w:ascii="Times New Roman" w:hAnsi="Times New Roman" w:cs="Times New Roman"/>
          <w:szCs w:val="20"/>
          <w:lang w:eastAsia="zh-CN"/>
        </w:rPr>
        <w:t>263718</w:t>
      </w:r>
      <w:r w:rsidR="00287A2F"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w:t>
      </w:r>
    </w:p>
    <w:p w:rsidR="00832B9A" w:rsidRPr="007E2416" w:rsidRDefault="000C1F21" w:rsidP="00832B9A">
      <w:pPr>
        <w:pStyle w:val="2"/>
        <w:ind w:firstLine="560"/>
        <w:rPr>
          <w:rFonts w:ascii="Times New Roman" w:hAnsi="Times New Roman" w:cs="Times New Roman"/>
          <w:lang w:eastAsia="zh-CN"/>
        </w:rPr>
      </w:pPr>
      <w:bookmarkStart w:id="22" w:name="_Toc500606936"/>
      <w:r w:rsidRPr="007E2416">
        <w:rPr>
          <w:rFonts w:ascii="Times New Roman" w:hAnsi="Times New Roman" w:cs="Times New Roman"/>
          <w:lang w:eastAsia="zh-CN"/>
        </w:rPr>
        <w:t>（一）严格调整落实耕地保护任务</w:t>
      </w:r>
      <w:bookmarkEnd w:id="22"/>
    </w:p>
    <w:p w:rsidR="000C1F21" w:rsidRPr="007E2416" w:rsidRDefault="000C1F21" w:rsidP="00C33163">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严格落实</w:t>
      </w:r>
      <w:r w:rsidR="00287A2F" w:rsidRPr="007E2416">
        <w:rPr>
          <w:rFonts w:ascii="Times New Roman" w:hAnsi="Times New Roman" w:cs="Times New Roman"/>
          <w:szCs w:val="20"/>
          <w:lang w:eastAsia="zh-CN"/>
        </w:rPr>
        <w:t>大连市</w:t>
      </w:r>
      <w:r w:rsidRPr="007E2416">
        <w:rPr>
          <w:rFonts w:ascii="Times New Roman" w:hAnsi="Times New Roman" w:cs="Times New Roman"/>
          <w:szCs w:val="20"/>
          <w:lang w:eastAsia="zh-CN"/>
        </w:rPr>
        <w:t>下达的耕地保护任务，结合第二次土地调查成果，在现有耕地保有</w:t>
      </w:r>
      <w:proofErr w:type="gramStart"/>
      <w:r w:rsidRPr="007E2416">
        <w:rPr>
          <w:rFonts w:ascii="Times New Roman" w:hAnsi="Times New Roman" w:cs="Times New Roman"/>
          <w:szCs w:val="20"/>
          <w:lang w:eastAsia="zh-CN"/>
        </w:rPr>
        <w:t>量基础</w:t>
      </w:r>
      <w:proofErr w:type="gramEnd"/>
      <w:r w:rsidRPr="007E2416">
        <w:rPr>
          <w:rFonts w:ascii="Times New Roman" w:hAnsi="Times New Roman" w:cs="Times New Roman"/>
          <w:szCs w:val="20"/>
          <w:lang w:eastAsia="zh-CN"/>
        </w:rPr>
        <w:t>上，从二次调查增加的耕地中，将质量相对优质的耕地纳入全市耕地保护任务，确保</w:t>
      </w:r>
      <w:r w:rsidR="00287A2F" w:rsidRPr="007E2416">
        <w:rPr>
          <w:rFonts w:ascii="Times New Roman" w:hAnsi="Times New Roman" w:cs="Times New Roman"/>
          <w:szCs w:val="20"/>
          <w:lang w:eastAsia="zh-CN"/>
        </w:rPr>
        <w:t>大连市</w:t>
      </w:r>
      <w:r w:rsidRPr="007E2416">
        <w:rPr>
          <w:rFonts w:ascii="Times New Roman" w:hAnsi="Times New Roman" w:cs="Times New Roman"/>
          <w:szCs w:val="20"/>
          <w:lang w:eastAsia="zh-CN"/>
        </w:rPr>
        <w:t>下达的耕地保护任务得到有效落实。到</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年，全市耕地保有</w:t>
      </w:r>
      <w:proofErr w:type="gramStart"/>
      <w:r w:rsidRPr="007E2416">
        <w:rPr>
          <w:rFonts w:ascii="Times New Roman" w:hAnsi="Times New Roman" w:cs="Times New Roman"/>
          <w:szCs w:val="20"/>
          <w:lang w:eastAsia="zh-CN"/>
        </w:rPr>
        <w:t>量调整</w:t>
      </w:r>
      <w:proofErr w:type="gramEnd"/>
      <w:r w:rsidRPr="007E2416">
        <w:rPr>
          <w:rFonts w:ascii="Times New Roman" w:hAnsi="Times New Roman" w:cs="Times New Roman"/>
          <w:szCs w:val="20"/>
          <w:lang w:eastAsia="zh-CN"/>
        </w:rPr>
        <w:t>为</w:t>
      </w:r>
      <w:r w:rsidR="00202AFD" w:rsidRPr="007E2416">
        <w:rPr>
          <w:rFonts w:ascii="Times New Roman" w:hAnsi="Times New Roman" w:cs="Times New Roman"/>
          <w:szCs w:val="20"/>
          <w:lang w:eastAsia="zh-CN"/>
        </w:rPr>
        <w:t>101414</w:t>
      </w:r>
      <w:r w:rsidR="00202AFD"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w:t>
      </w:r>
    </w:p>
    <w:p w:rsidR="00CF6AA5" w:rsidRPr="007E2416" w:rsidRDefault="00CF6AA5" w:rsidP="00CF6AA5">
      <w:pPr>
        <w:ind w:firstLine="560"/>
        <w:rPr>
          <w:rFonts w:ascii="Times New Roman" w:eastAsia="仿宋" w:hAnsi="Times New Roman" w:cs="Times New Roman"/>
          <w:color w:val="000000"/>
          <w:szCs w:val="28"/>
          <w:lang w:eastAsia="zh-CN"/>
        </w:rPr>
      </w:pPr>
      <w:r w:rsidRPr="007E2416">
        <w:rPr>
          <w:rFonts w:ascii="Times New Roman" w:eastAsia="仿宋" w:hAnsi="Times New Roman" w:cs="Times New Roman"/>
          <w:color w:val="000000"/>
          <w:szCs w:val="28"/>
          <w:lang w:eastAsia="zh-CN"/>
        </w:rPr>
        <w:t>2014</w:t>
      </w:r>
      <w:r w:rsidRPr="007E2416">
        <w:rPr>
          <w:rFonts w:ascii="Times New Roman" w:eastAsia="仿宋" w:hAnsi="Times New Roman" w:cs="Times New Roman"/>
          <w:color w:val="000000"/>
          <w:szCs w:val="28"/>
          <w:lang w:eastAsia="zh-CN"/>
        </w:rPr>
        <w:t>年的现状耕地</w:t>
      </w:r>
      <w:r w:rsidRPr="007E2416">
        <w:rPr>
          <w:rFonts w:ascii="Times New Roman" w:eastAsia="仿宋" w:hAnsi="Times New Roman" w:cs="Times New Roman"/>
          <w:color w:val="000000"/>
          <w:szCs w:val="28"/>
          <w:lang w:eastAsia="zh-CN"/>
        </w:rPr>
        <w:t>105781</w:t>
      </w:r>
      <w:r w:rsidRPr="007E2416">
        <w:rPr>
          <w:rFonts w:ascii="Times New Roman" w:eastAsia="仿宋" w:hAnsi="Times New Roman" w:cs="Times New Roman"/>
          <w:color w:val="000000"/>
          <w:szCs w:val="28"/>
          <w:lang w:eastAsia="zh-CN"/>
        </w:rPr>
        <w:t>公顷，扣除规划期间由于生态退耕、及其他特殊因素减少的耕地，重点考虑</w:t>
      </w:r>
      <w:r w:rsidRPr="007E2416">
        <w:rPr>
          <w:rFonts w:ascii="Times New Roman" w:eastAsia="仿宋" w:hAnsi="Times New Roman" w:cs="Times New Roman"/>
          <w:color w:val="000000"/>
          <w:szCs w:val="28"/>
          <w:lang w:eastAsia="zh-CN"/>
        </w:rPr>
        <w:t>2009-2014</w:t>
      </w:r>
      <w:r w:rsidRPr="007E2416">
        <w:rPr>
          <w:rFonts w:ascii="Times New Roman" w:eastAsia="仿宋" w:hAnsi="Times New Roman" w:cs="Times New Roman"/>
          <w:color w:val="000000"/>
          <w:szCs w:val="28"/>
          <w:lang w:eastAsia="zh-CN"/>
        </w:rPr>
        <w:t>年征地数据中占用耕地减少平均值及减少</w:t>
      </w:r>
      <w:r w:rsidRPr="007E2416">
        <w:rPr>
          <w:rFonts w:ascii="Times New Roman" w:eastAsia="仿宋" w:hAnsi="Times New Roman" w:cs="Times New Roman"/>
          <w:color w:val="000000"/>
          <w:szCs w:val="28"/>
          <w:lang w:eastAsia="zh-CN"/>
        </w:rPr>
        <w:t>25</w:t>
      </w:r>
      <w:r w:rsidRPr="007E2416">
        <w:rPr>
          <w:rFonts w:ascii="Times New Roman" w:eastAsia="仿宋" w:hAnsi="Times New Roman" w:cs="Times New Roman"/>
          <w:color w:val="000000"/>
          <w:szCs w:val="28"/>
          <w:lang w:eastAsia="zh-CN"/>
        </w:rPr>
        <w:t>度以上坡耕地。</w:t>
      </w:r>
      <w:r w:rsidR="00B53B1F" w:rsidRPr="007E2416">
        <w:rPr>
          <w:rFonts w:ascii="Times New Roman" w:eastAsia="仿宋" w:hAnsi="Times New Roman" w:cs="Times New Roman"/>
          <w:color w:val="000000"/>
          <w:szCs w:val="28"/>
          <w:lang w:eastAsia="zh-CN"/>
        </w:rPr>
        <w:t>到</w:t>
      </w:r>
      <w:r w:rsidRPr="007E2416">
        <w:rPr>
          <w:rFonts w:ascii="Times New Roman" w:eastAsia="仿宋" w:hAnsi="Times New Roman" w:cs="Times New Roman"/>
          <w:color w:val="000000"/>
          <w:szCs w:val="28"/>
          <w:lang w:eastAsia="zh-CN"/>
        </w:rPr>
        <w:t>2020</w:t>
      </w:r>
      <w:r w:rsidRPr="007E2416">
        <w:rPr>
          <w:rFonts w:ascii="Times New Roman" w:eastAsia="仿宋" w:hAnsi="Times New Roman" w:cs="Times New Roman"/>
          <w:color w:val="000000"/>
          <w:szCs w:val="28"/>
          <w:lang w:eastAsia="zh-CN"/>
        </w:rPr>
        <w:t>年，适宜稳定利用的耕地保有量为</w:t>
      </w:r>
      <w:r w:rsidRPr="007E2416">
        <w:rPr>
          <w:rFonts w:ascii="Times New Roman" w:eastAsia="仿宋" w:hAnsi="Times New Roman" w:cs="Times New Roman"/>
          <w:color w:val="000000"/>
          <w:szCs w:val="28"/>
          <w:lang w:eastAsia="zh-CN"/>
        </w:rPr>
        <w:t>101414</w:t>
      </w:r>
      <w:r w:rsidRPr="007E2416">
        <w:rPr>
          <w:rFonts w:ascii="Times New Roman" w:eastAsia="仿宋" w:hAnsi="Times New Roman" w:cs="Times New Roman"/>
          <w:color w:val="000000"/>
          <w:szCs w:val="28"/>
          <w:lang w:eastAsia="zh-CN"/>
        </w:rPr>
        <w:t>公顷。</w:t>
      </w:r>
      <w:r w:rsidR="000126D2" w:rsidRPr="007E2416">
        <w:rPr>
          <w:rFonts w:ascii="Times New Roman" w:eastAsia="仿宋" w:hAnsi="Times New Roman" w:cs="Times New Roman"/>
          <w:color w:val="000000"/>
          <w:szCs w:val="28"/>
          <w:lang w:eastAsia="zh-CN"/>
        </w:rPr>
        <w:t>期内由于建设占用耕地面积为</w:t>
      </w:r>
      <w:r w:rsidR="000126D2" w:rsidRPr="007E2416">
        <w:rPr>
          <w:rFonts w:ascii="Times New Roman" w:eastAsia="仿宋" w:hAnsi="Times New Roman" w:cs="Times New Roman"/>
          <w:color w:val="000000"/>
          <w:szCs w:val="28"/>
          <w:lang w:eastAsia="zh-CN"/>
        </w:rPr>
        <w:t>1994</w:t>
      </w:r>
      <w:r w:rsidR="000126D2" w:rsidRPr="007E2416">
        <w:rPr>
          <w:rFonts w:ascii="Times New Roman" w:eastAsia="仿宋" w:hAnsi="Times New Roman" w:cs="Times New Roman"/>
          <w:color w:val="000000"/>
          <w:szCs w:val="28"/>
          <w:lang w:eastAsia="zh-CN"/>
        </w:rPr>
        <w:t>公顷，补充耕地</w:t>
      </w:r>
      <w:r w:rsidR="000126D2" w:rsidRPr="007E2416">
        <w:rPr>
          <w:rFonts w:ascii="Times New Roman" w:eastAsia="仿宋" w:hAnsi="Times New Roman" w:cs="Times New Roman"/>
          <w:color w:val="000000"/>
          <w:szCs w:val="28"/>
          <w:lang w:eastAsia="zh-CN"/>
        </w:rPr>
        <w:t>1994</w:t>
      </w:r>
      <w:r w:rsidR="000126D2" w:rsidRPr="007E2416">
        <w:rPr>
          <w:rFonts w:ascii="Times New Roman" w:eastAsia="仿宋" w:hAnsi="Times New Roman" w:cs="Times New Roman"/>
          <w:color w:val="000000"/>
          <w:szCs w:val="28"/>
          <w:lang w:eastAsia="zh-CN"/>
        </w:rPr>
        <w:t>公顷，</w:t>
      </w:r>
      <w:r w:rsidR="002E179D" w:rsidRPr="007E2416">
        <w:rPr>
          <w:rFonts w:ascii="Times New Roman" w:eastAsia="仿宋" w:hAnsi="Times New Roman" w:cs="Times New Roman"/>
          <w:color w:val="000000"/>
          <w:szCs w:val="28"/>
          <w:lang w:eastAsia="zh-CN"/>
        </w:rPr>
        <w:t>确保了</w:t>
      </w:r>
      <w:r w:rsidRPr="007E2416">
        <w:rPr>
          <w:rFonts w:ascii="Times New Roman" w:eastAsia="仿宋" w:hAnsi="Times New Roman" w:cs="Times New Roman"/>
          <w:color w:val="000000"/>
          <w:szCs w:val="28"/>
          <w:lang w:eastAsia="zh-CN"/>
        </w:rPr>
        <w:t>耕地减少和补充耕地与耕地净增</w:t>
      </w:r>
      <w:proofErr w:type="gramStart"/>
      <w:r w:rsidRPr="007E2416">
        <w:rPr>
          <w:rFonts w:ascii="Times New Roman" w:eastAsia="仿宋" w:hAnsi="Times New Roman" w:cs="Times New Roman"/>
          <w:color w:val="000000"/>
          <w:szCs w:val="28"/>
          <w:lang w:eastAsia="zh-CN"/>
        </w:rPr>
        <w:t>减协调</w:t>
      </w:r>
      <w:proofErr w:type="gramEnd"/>
      <w:r w:rsidRPr="007E2416">
        <w:rPr>
          <w:rFonts w:ascii="Times New Roman" w:eastAsia="仿宋" w:hAnsi="Times New Roman" w:cs="Times New Roman"/>
          <w:color w:val="000000"/>
          <w:szCs w:val="28"/>
          <w:lang w:eastAsia="zh-CN"/>
        </w:rPr>
        <w:t>一致。</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在坚持耕地保护优先，落实最严格的耕地保护制度，确保实有耕地面积基本稳定、质量逐步提高的前提下，将生态环境脆弱区域的</w:t>
      </w:r>
      <w:r w:rsidRPr="007E2416">
        <w:rPr>
          <w:rFonts w:ascii="Times New Roman" w:hAnsi="Times New Roman" w:cs="Times New Roman"/>
          <w:szCs w:val="20"/>
          <w:lang w:eastAsia="zh-CN"/>
        </w:rPr>
        <w:t>25</w:t>
      </w:r>
      <w:r w:rsidRPr="007E2416">
        <w:rPr>
          <w:rFonts w:ascii="Times New Roman" w:hAnsi="Times New Roman" w:cs="Times New Roman"/>
          <w:szCs w:val="20"/>
          <w:lang w:eastAsia="zh-CN"/>
        </w:rPr>
        <w:t>度以上超坡耕地、重要饮用水水源地保护区内迎水面的坡耕地等</w:t>
      </w:r>
      <w:r w:rsidRPr="007E2416">
        <w:rPr>
          <w:rFonts w:ascii="Times New Roman" w:hAnsi="Times New Roman" w:cs="Times New Roman"/>
          <w:szCs w:val="20"/>
          <w:lang w:eastAsia="zh-CN"/>
        </w:rPr>
        <w:lastRenderedPageBreak/>
        <w:t>退耕还林还草，将河流</w:t>
      </w:r>
      <w:proofErr w:type="gramStart"/>
      <w:r w:rsidRPr="007E2416">
        <w:rPr>
          <w:rFonts w:ascii="Times New Roman" w:hAnsi="Times New Roman" w:cs="Times New Roman"/>
          <w:szCs w:val="20"/>
          <w:lang w:eastAsia="zh-CN"/>
        </w:rPr>
        <w:t>蓄</w:t>
      </w:r>
      <w:proofErr w:type="gramEnd"/>
      <w:r w:rsidRPr="007E2416">
        <w:rPr>
          <w:rFonts w:ascii="Times New Roman" w:hAnsi="Times New Roman" w:cs="Times New Roman"/>
          <w:szCs w:val="20"/>
          <w:lang w:eastAsia="zh-CN"/>
        </w:rPr>
        <w:t>滞洪区内难以改造利用的耕地有序实施退耕还湿，有效增加基础性生态用地面积。</w:t>
      </w:r>
    </w:p>
    <w:p w:rsidR="0035785F" w:rsidRPr="007E2416" w:rsidRDefault="0035785F"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瓦房店市</w:t>
      </w:r>
      <w:r w:rsidR="00514D1D" w:rsidRPr="007E2416">
        <w:rPr>
          <w:rFonts w:ascii="Times New Roman" w:hAnsi="Times New Roman" w:cs="Times New Roman"/>
          <w:szCs w:val="20"/>
          <w:lang w:eastAsia="zh-CN"/>
        </w:rPr>
        <w:t>经济发展进入新常态，新型工业化、城镇化建设深入推进，</w:t>
      </w:r>
      <w:r w:rsidR="00BC2F30" w:rsidRPr="007E2416">
        <w:rPr>
          <w:rFonts w:ascii="Times New Roman" w:hAnsi="Times New Roman" w:cs="Times New Roman"/>
          <w:szCs w:val="20"/>
          <w:lang w:eastAsia="zh-CN"/>
        </w:rPr>
        <w:t>保障</w:t>
      </w:r>
      <w:r w:rsidR="00514D1D" w:rsidRPr="007E2416">
        <w:rPr>
          <w:rFonts w:ascii="Times New Roman" w:hAnsi="Times New Roman" w:cs="Times New Roman"/>
          <w:szCs w:val="20"/>
          <w:lang w:eastAsia="zh-CN"/>
        </w:rPr>
        <w:t>经济社会发展建设</w:t>
      </w:r>
      <w:r w:rsidR="00B9308E" w:rsidRPr="007E2416">
        <w:rPr>
          <w:rFonts w:ascii="Times New Roman" w:hAnsi="Times New Roman" w:cs="Times New Roman"/>
          <w:szCs w:val="20"/>
          <w:lang w:eastAsia="zh-CN"/>
        </w:rPr>
        <w:t>对耕地的需求</w:t>
      </w:r>
      <w:r w:rsidR="00514D1D" w:rsidRPr="007E2416">
        <w:rPr>
          <w:rFonts w:ascii="Times New Roman" w:hAnsi="Times New Roman" w:cs="Times New Roman"/>
          <w:szCs w:val="20"/>
          <w:lang w:eastAsia="zh-CN"/>
        </w:rPr>
        <w:t>，</w:t>
      </w:r>
      <w:r w:rsidR="004767B5" w:rsidRPr="007E2416">
        <w:rPr>
          <w:rFonts w:ascii="Times New Roman" w:hAnsi="Times New Roman" w:cs="Times New Roman"/>
          <w:szCs w:val="20"/>
          <w:lang w:eastAsia="zh-CN"/>
        </w:rPr>
        <w:t>通过</w:t>
      </w:r>
      <w:r w:rsidR="00514D1D" w:rsidRPr="007E2416">
        <w:rPr>
          <w:rFonts w:ascii="Times New Roman" w:hAnsi="Times New Roman" w:cs="Times New Roman"/>
          <w:szCs w:val="20"/>
          <w:lang w:eastAsia="zh-CN"/>
        </w:rPr>
        <w:t>加大力度实施土地整治项目补充耕地</w:t>
      </w:r>
      <w:r w:rsidR="00CC413E" w:rsidRPr="007E2416">
        <w:rPr>
          <w:rFonts w:ascii="Times New Roman" w:hAnsi="Times New Roman" w:cs="Times New Roman"/>
          <w:szCs w:val="20"/>
          <w:lang w:eastAsia="zh-CN"/>
        </w:rPr>
        <w:t>、提升耕地质量</w:t>
      </w:r>
      <w:r w:rsidR="00514D1D" w:rsidRPr="007E2416">
        <w:rPr>
          <w:rFonts w:ascii="Times New Roman" w:hAnsi="Times New Roman" w:cs="Times New Roman"/>
          <w:szCs w:val="20"/>
          <w:lang w:eastAsia="zh-CN"/>
        </w:rPr>
        <w:t>，非农建设占用耕地的建设单位依法补充耕地，</w:t>
      </w:r>
      <w:r w:rsidR="00FD1178" w:rsidRPr="007E2416">
        <w:rPr>
          <w:rFonts w:ascii="Times New Roman" w:hAnsi="Times New Roman" w:cs="Times New Roman"/>
          <w:szCs w:val="20"/>
          <w:lang w:eastAsia="zh-CN"/>
        </w:rPr>
        <w:t>统筹使用</w:t>
      </w:r>
      <w:r w:rsidR="00F03ED6" w:rsidRPr="007E2416">
        <w:rPr>
          <w:rFonts w:ascii="Times New Roman" w:hAnsi="Times New Roman" w:cs="Times New Roman"/>
          <w:szCs w:val="20"/>
          <w:lang w:eastAsia="zh-CN"/>
        </w:rPr>
        <w:t>未用于占补</w:t>
      </w:r>
      <w:r w:rsidR="00832702" w:rsidRPr="007E2416">
        <w:rPr>
          <w:rFonts w:ascii="Times New Roman" w:hAnsi="Times New Roman" w:cs="Times New Roman"/>
          <w:szCs w:val="20"/>
          <w:lang w:eastAsia="zh-CN"/>
        </w:rPr>
        <w:t>的</w:t>
      </w:r>
      <w:r w:rsidR="003768D6" w:rsidRPr="007E2416">
        <w:rPr>
          <w:rFonts w:ascii="Times New Roman" w:hAnsi="Times New Roman" w:cs="Times New Roman"/>
          <w:szCs w:val="20"/>
          <w:lang w:eastAsia="zh-CN"/>
        </w:rPr>
        <w:t>新增耕地</w:t>
      </w:r>
      <w:r w:rsidR="00E71D0C" w:rsidRPr="007E2416">
        <w:rPr>
          <w:rFonts w:ascii="Times New Roman" w:hAnsi="Times New Roman" w:cs="Times New Roman"/>
          <w:szCs w:val="20"/>
          <w:lang w:eastAsia="zh-CN"/>
        </w:rPr>
        <w:t>，跨地区补充耕地</w:t>
      </w:r>
      <w:r w:rsidR="003768D6" w:rsidRPr="007E2416">
        <w:rPr>
          <w:rFonts w:ascii="Times New Roman" w:hAnsi="Times New Roman" w:cs="Times New Roman"/>
          <w:szCs w:val="20"/>
          <w:lang w:eastAsia="zh-CN"/>
        </w:rPr>
        <w:t>，</w:t>
      </w:r>
      <w:r w:rsidR="00750EB0" w:rsidRPr="007E2416">
        <w:rPr>
          <w:rFonts w:ascii="Times New Roman" w:hAnsi="Times New Roman" w:cs="Times New Roman"/>
          <w:szCs w:val="20"/>
          <w:lang w:eastAsia="zh-CN"/>
        </w:rPr>
        <w:t>以</w:t>
      </w:r>
      <w:r w:rsidR="00514D1D" w:rsidRPr="007E2416">
        <w:rPr>
          <w:rFonts w:ascii="Times New Roman" w:hAnsi="Times New Roman" w:cs="Times New Roman"/>
          <w:szCs w:val="20"/>
          <w:lang w:eastAsia="zh-CN"/>
        </w:rPr>
        <w:t>实现耕地占补平衡、占优补优</w:t>
      </w:r>
      <w:r w:rsidR="003768D6" w:rsidRPr="007E2416">
        <w:rPr>
          <w:rFonts w:ascii="Times New Roman" w:hAnsi="Times New Roman" w:cs="Times New Roman"/>
          <w:szCs w:val="20"/>
          <w:lang w:eastAsia="zh-CN"/>
        </w:rPr>
        <w:t>。</w:t>
      </w:r>
    </w:p>
    <w:p w:rsidR="000C1F21" w:rsidRPr="007E2416" w:rsidRDefault="000C1F21" w:rsidP="00832B9A">
      <w:pPr>
        <w:pStyle w:val="2"/>
        <w:ind w:firstLine="560"/>
        <w:rPr>
          <w:rFonts w:ascii="Times New Roman" w:hAnsi="Times New Roman" w:cs="Times New Roman"/>
          <w:lang w:eastAsia="zh-CN"/>
        </w:rPr>
      </w:pPr>
      <w:bookmarkStart w:id="23" w:name="_Toc500606937"/>
      <w:r w:rsidRPr="007E2416">
        <w:rPr>
          <w:rFonts w:ascii="Times New Roman" w:hAnsi="Times New Roman" w:cs="Times New Roman"/>
          <w:lang w:eastAsia="zh-CN"/>
        </w:rPr>
        <w:t>（二）严格划定落实基本农田保护任务</w:t>
      </w:r>
      <w:bookmarkEnd w:id="23"/>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优先划定城镇周边永久基本农田。按照国家的统一部署，在已划定永久基本农田的基础上，依据二次调查、耕地质量等别评定和县域耕地地力调查与质量评价等成果，遵循耕地保护优先、数量质量并重的原则，按照布局基本稳定、数量不减少、质量有提高的要求，将城镇周边优质耕地优先划为永久基本农田，与河流、湖泊、山体、绿化带等生态屏障共同形成城市开发的实体边界，对中心城区形成有效的合围和隔离，避免城市连片发展对生态、景观和城市整体环境水平的破坏，发挥优化城市空间格局、促进土地集约节约利用、控制城市扩张蔓延的作用，进一步完善城市的组团式发展格局。</w:t>
      </w:r>
    </w:p>
    <w:p w:rsidR="00623965" w:rsidRPr="007E2416" w:rsidRDefault="000C1F21" w:rsidP="00623965">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科学划定全域永久基本农田。根据《</w:t>
      </w:r>
      <w:r w:rsidR="00E1769B" w:rsidRPr="007E2416">
        <w:rPr>
          <w:rFonts w:ascii="Times New Roman" w:hAnsi="Times New Roman" w:cs="Times New Roman"/>
          <w:szCs w:val="20"/>
          <w:lang w:eastAsia="zh-CN"/>
        </w:rPr>
        <w:t>瓦房店市</w:t>
      </w:r>
      <w:r w:rsidRPr="007E2416">
        <w:rPr>
          <w:rFonts w:ascii="Times New Roman" w:hAnsi="Times New Roman" w:cs="Times New Roman"/>
          <w:szCs w:val="20"/>
          <w:lang w:eastAsia="zh-CN"/>
        </w:rPr>
        <w:t>全域永久基本农田划定方案》，全市基本农田划定遵循永久性、统筹兼顾、质量保证、科学协调、实事求是的划定原则，遵照总体稳定、局部微调、布局优化、促进质量提升的划定要求，在现行规划基本农田基础上，在确保全域</w:t>
      </w:r>
      <w:r w:rsidR="00702C28" w:rsidRPr="007E2416">
        <w:rPr>
          <w:rFonts w:ascii="Times New Roman" w:hAnsi="Times New Roman" w:cs="Times New Roman"/>
          <w:szCs w:val="20"/>
          <w:lang w:eastAsia="zh-CN"/>
        </w:rPr>
        <w:t>77434</w:t>
      </w:r>
      <w:r w:rsidR="00287A2F"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永久基本农田保护目标任务完成的前提下，将不符合划定要求的园地、林地、设施农用地、建设用地、未利用地等非耕地调出，将零星分散、规模过小、不易耕作、质量较差等不宜作为</w:t>
      </w:r>
      <w:r w:rsidRPr="007E2416">
        <w:rPr>
          <w:rFonts w:ascii="Times New Roman" w:hAnsi="Times New Roman" w:cs="Times New Roman"/>
          <w:szCs w:val="20"/>
          <w:lang w:eastAsia="zh-CN"/>
        </w:rPr>
        <w:lastRenderedPageBreak/>
        <w:t>永久基本农田的耕地调出，将国家重大发展战略、省区域发展战略和</w:t>
      </w:r>
      <w:proofErr w:type="gramStart"/>
      <w:r w:rsidRPr="007E2416">
        <w:rPr>
          <w:rFonts w:ascii="Times New Roman" w:hAnsi="Times New Roman" w:cs="Times New Roman"/>
          <w:szCs w:val="20"/>
          <w:lang w:eastAsia="zh-CN"/>
        </w:rPr>
        <w:t>市区域</w:t>
      </w:r>
      <w:proofErr w:type="gramEnd"/>
      <w:r w:rsidRPr="007E2416">
        <w:rPr>
          <w:rFonts w:ascii="Times New Roman" w:hAnsi="Times New Roman" w:cs="Times New Roman"/>
          <w:szCs w:val="20"/>
          <w:lang w:eastAsia="zh-CN"/>
        </w:rPr>
        <w:t>发展战略、</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建设项目范围内的基本农田调出，将纳入国家新一轮退耕还林还草总体方案中的耕地、遭受严重污染无法治理的耕地等调出，同时将城市周边、道路沿线应当划入而尚未划入的优质耕地划入基本农田，定量、定质、定位将基本农田落实到土地用途区及地块和承包农户。完善形成基本农田保护新格局，引导基本农田向耕地质量等别高、农田基础设施完备、农业产业化水平高，以及城镇周边和交通干线沿线的优质耕地集中区域布局，实现基本农田保护数量基本稳定，布局更加优化，平均质量等别高于原有质量等别、集中连片程度有所提高，切实提高基本农田质量。</w:t>
      </w:r>
    </w:p>
    <w:p w:rsidR="00623965" w:rsidRPr="007E2416" w:rsidRDefault="00623965" w:rsidP="00623965">
      <w:pPr>
        <w:adjustRightInd w:val="0"/>
        <w:snapToGrid w:val="0"/>
        <w:spacing w:after="0"/>
        <w:ind w:firstLine="560"/>
        <w:jc w:val="both"/>
        <w:textAlignment w:val="baseline"/>
        <w:rPr>
          <w:rFonts w:ascii="Times New Roman" w:hAnsi="Times New Roman" w:cs="Times New Roman"/>
          <w:szCs w:val="20"/>
          <w:lang w:eastAsia="zh-CN"/>
        </w:rPr>
      </w:pPr>
    </w:p>
    <w:p w:rsidR="00623965" w:rsidRPr="007E2416" w:rsidRDefault="00623965" w:rsidP="00623965">
      <w:pPr>
        <w:ind w:firstLine="560"/>
        <w:rPr>
          <w:rFonts w:ascii="Times New Roman" w:hAnsi="Times New Roman" w:cs="Times New Roman"/>
          <w:lang w:eastAsia="zh-CN"/>
        </w:rPr>
        <w:sectPr w:rsidR="00623965" w:rsidRPr="007E2416" w:rsidSect="001821DB">
          <w:pgSz w:w="11906" w:h="16838"/>
          <w:pgMar w:top="1440" w:right="1800" w:bottom="1440" w:left="1800" w:header="851" w:footer="992" w:gutter="0"/>
          <w:cols w:space="425"/>
          <w:docGrid w:type="lines" w:linePitch="381"/>
        </w:sectPr>
      </w:pPr>
    </w:p>
    <w:p w:rsidR="000C1F21" w:rsidRPr="007E2416" w:rsidRDefault="005120CC" w:rsidP="004F73BB">
      <w:pPr>
        <w:pStyle w:val="1"/>
        <w:spacing w:before="381" w:after="381"/>
        <w:ind w:firstLine="723"/>
        <w:rPr>
          <w:rFonts w:ascii="Times New Roman" w:hAnsi="Times New Roman"/>
        </w:rPr>
      </w:pPr>
      <w:bookmarkStart w:id="24" w:name="_Toc500606938"/>
      <w:r w:rsidRPr="007E2416">
        <w:rPr>
          <w:rFonts w:ascii="Times New Roman" w:hAnsi="Times New Roman"/>
        </w:rPr>
        <w:lastRenderedPageBreak/>
        <w:t>五</w:t>
      </w:r>
      <w:r w:rsidR="000C1F21" w:rsidRPr="007E2416">
        <w:rPr>
          <w:rFonts w:ascii="Times New Roman" w:hAnsi="Times New Roman"/>
        </w:rPr>
        <w:t>、建设用地结构和布局优化</w:t>
      </w:r>
      <w:bookmarkEnd w:id="24"/>
    </w:p>
    <w:p w:rsidR="00832B9A" w:rsidRPr="007E2416" w:rsidRDefault="000C1F21" w:rsidP="00832B9A">
      <w:pPr>
        <w:pStyle w:val="2"/>
        <w:ind w:firstLine="560"/>
        <w:rPr>
          <w:rFonts w:ascii="Times New Roman" w:hAnsi="Times New Roman" w:cs="Times New Roman"/>
          <w:lang w:eastAsia="zh-CN"/>
        </w:rPr>
      </w:pPr>
      <w:bookmarkStart w:id="25" w:name="_Toc500606939"/>
      <w:r w:rsidRPr="007E2416">
        <w:rPr>
          <w:rFonts w:ascii="Times New Roman" w:hAnsi="Times New Roman" w:cs="Times New Roman"/>
          <w:lang w:eastAsia="zh-CN"/>
        </w:rPr>
        <w:t>（一）统筹优化建设用地结构</w:t>
      </w:r>
      <w:bookmarkEnd w:id="25"/>
    </w:p>
    <w:p w:rsidR="000C1F21" w:rsidRPr="007E2416" w:rsidRDefault="003C4B65"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8"/>
          <w:lang w:eastAsia="zh-CN"/>
        </w:rPr>
        <w:t>积极适应新一轮东北振兴和经济社会发展新常态的客观要求，按照主体功能区规划，</w:t>
      </w:r>
      <w:r w:rsidR="00287A2F" w:rsidRPr="007E2416">
        <w:rPr>
          <w:rFonts w:ascii="Times New Roman" w:hAnsi="Times New Roman" w:cs="Times New Roman"/>
          <w:szCs w:val="28"/>
          <w:lang w:eastAsia="zh-CN"/>
        </w:rPr>
        <w:t>尽快开发本地资源，发挥本地优势，为加快瓦房店市西部沿海经济带的建设，加快辽东半岛对外开放的步伐，积极配合辽宁省和大连市的经济规划与总体规划的实施，以保障有效需求为主，</w:t>
      </w:r>
      <w:r w:rsidR="00287A2F" w:rsidRPr="007E2416">
        <w:rPr>
          <w:rFonts w:ascii="Times New Roman" w:hAnsi="Times New Roman" w:cs="Times New Roman"/>
          <w:szCs w:val="20"/>
          <w:lang w:eastAsia="zh-CN"/>
        </w:rPr>
        <w:t>强化节约集约循环利用的资源观，</w:t>
      </w:r>
      <w:r w:rsidR="000C1F21" w:rsidRPr="007E2416">
        <w:rPr>
          <w:rFonts w:ascii="Times New Roman" w:hAnsi="Times New Roman" w:cs="Times New Roman"/>
          <w:szCs w:val="20"/>
          <w:lang w:eastAsia="zh-CN"/>
        </w:rPr>
        <w:t>实行建设用地总量和强度双控，进一步优化全市城乡、区域用地结构和布局。到</w:t>
      </w:r>
      <w:r w:rsidR="000C1F21" w:rsidRPr="007E2416">
        <w:rPr>
          <w:rFonts w:ascii="Times New Roman" w:hAnsi="Times New Roman" w:cs="Times New Roman"/>
          <w:szCs w:val="20"/>
          <w:lang w:eastAsia="zh-CN"/>
        </w:rPr>
        <w:t>2020</w:t>
      </w:r>
      <w:r w:rsidR="000C1F21" w:rsidRPr="007E2416">
        <w:rPr>
          <w:rFonts w:ascii="Times New Roman" w:hAnsi="Times New Roman" w:cs="Times New Roman"/>
          <w:szCs w:val="20"/>
          <w:lang w:eastAsia="zh-CN"/>
        </w:rPr>
        <w:t>年，全市建设用地总规模为</w:t>
      </w:r>
      <w:r w:rsidR="003A4E44" w:rsidRPr="007E2416">
        <w:rPr>
          <w:rFonts w:ascii="Times New Roman" w:hAnsi="Times New Roman" w:cs="Times New Roman"/>
          <w:szCs w:val="20"/>
          <w:lang w:eastAsia="zh-CN"/>
        </w:rPr>
        <w:t>69441</w:t>
      </w:r>
      <w:r w:rsidR="00287A2F" w:rsidRPr="007E2416">
        <w:rPr>
          <w:rFonts w:ascii="Times New Roman" w:hAnsi="Times New Roman" w:cs="Times New Roman"/>
          <w:szCs w:val="20"/>
          <w:lang w:eastAsia="zh-CN"/>
        </w:rPr>
        <w:t>公顷</w:t>
      </w:r>
      <w:r w:rsidR="000C1F21" w:rsidRPr="007E2416">
        <w:rPr>
          <w:rFonts w:ascii="Times New Roman" w:hAnsi="Times New Roman" w:cs="Times New Roman"/>
          <w:szCs w:val="20"/>
          <w:lang w:eastAsia="zh-CN"/>
        </w:rPr>
        <w:t>。加强建设用地总量控制，降低经济社会发展对土地资源的依赖，</w:t>
      </w:r>
      <w:r w:rsidR="00E87E7D" w:rsidRPr="007E2416">
        <w:rPr>
          <w:rFonts w:ascii="Times New Roman" w:hAnsi="Times New Roman" w:cs="Times New Roman"/>
          <w:szCs w:val="20"/>
          <w:lang w:eastAsia="zh-CN"/>
        </w:rPr>
        <w:t>提高土地利用强度，促进土地集约利用</w:t>
      </w:r>
      <w:r w:rsidR="000C1F21" w:rsidRPr="007E2416">
        <w:rPr>
          <w:rFonts w:ascii="Times New Roman" w:hAnsi="Times New Roman" w:cs="Times New Roman"/>
          <w:szCs w:val="20"/>
          <w:lang w:eastAsia="zh-CN"/>
        </w:rPr>
        <w:t>。</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加强城乡建设用地管控。合理增加重点开发区域建设用地规模，不断提高城镇用地节约集约水平。到</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年，全市城乡建设用地控制在</w:t>
      </w:r>
      <w:r w:rsidR="003A4E44" w:rsidRPr="007E2416">
        <w:rPr>
          <w:rFonts w:ascii="Times New Roman" w:hAnsi="Times New Roman" w:cs="Times New Roman"/>
          <w:szCs w:val="20"/>
          <w:lang w:eastAsia="zh-CN"/>
        </w:rPr>
        <w:t>57943</w:t>
      </w:r>
      <w:r w:rsidR="00287A2F"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以内。</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保障交通水利设施用地。到</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年，交通、水利设施及其他用地规模</w:t>
      </w:r>
      <w:r w:rsidR="003A4E44" w:rsidRPr="007E2416">
        <w:rPr>
          <w:rFonts w:ascii="Times New Roman" w:hAnsi="Times New Roman" w:cs="Times New Roman"/>
          <w:szCs w:val="20"/>
          <w:lang w:eastAsia="zh-CN"/>
        </w:rPr>
        <w:t>11498</w:t>
      </w:r>
      <w:r w:rsidR="00287A2F" w:rsidRPr="007E2416">
        <w:rPr>
          <w:rFonts w:ascii="Times New Roman" w:hAnsi="Times New Roman" w:cs="Times New Roman"/>
          <w:szCs w:val="20"/>
          <w:lang w:eastAsia="zh-CN"/>
        </w:rPr>
        <w:t>公顷</w:t>
      </w:r>
      <w:r w:rsidRPr="007E2416">
        <w:rPr>
          <w:rFonts w:ascii="Times New Roman" w:hAnsi="Times New Roman" w:cs="Times New Roman"/>
          <w:szCs w:val="20"/>
          <w:lang w:eastAsia="zh-CN"/>
        </w:rPr>
        <w:t>。</w:t>
      </w:r>
    </w:p>
    <w:p w:rsidR="0038505C" w:rsidRPr="007E2416" w:rsidRDefault="000C1F21" w:rsidP="0038505C">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提高城镇用地效率。按照</w:t>
      </w:r>
      <w:proofErr w:type="gramStart"/>
      <w:r w:rsidR="0038505C" w:rsidRPr="007E2416">
        <w:rPr>
          <w:rFonts w:ascii="Times New Roman" w:hAnsi="Times New Roman" w:cs="Times New Roman"/>
          <w:szCs w:val="20"/>
          <w:lang w:eastAsia="zh-CN"/>
        </w:rPr>
        <w:t>《</w:t>
      </w:r>
      <w:proofErr w:type="gramEnd"/>
      <w:r w:rsidR="0038505C" w:rsidRPr="007E2416">
        <w:rPr>
          <w:rFonts w:ascii="Times New Roman" w:hAnsi="Times New Roman" w:cs="Times New Roman"/>
          <w:szCs w:val="20"/>
          <w:lang w:eastAsia="zh-CN"/>
        </w:rPr>
        <w:t>瓦房店市国民经济和社会发展</w:t>
      </w:r>
    </w:p>
    <w:p w:rsidR="000C1F21" w:rsidRPr="007E2416" w:rsidRDefault="0038505C" w:rsidP="00076BD0">
      <w:pPr>
        <w:adjustRightInd w:val="0"/>
        <w:snapToGrid w:val="0"/>
        <w:spacing w:after="0"/>
        <w:ind w:firstLineChars="0" w:firstLine="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第十三个五年规划纲要</w:t>
      </w:r>
      <w:proofErr w:type="gramStart"/>
      <w:r w:rsidRPr="007E2416">
        <w:rPr>
          <w:rFonts w:ascii="Times New Roman" w:hAnsi="Times New Roman" w:cs="Times New Roman"/>
          <w:szCs w:val="20"/>
          <w:lang w:eastAsia="zh-CN"/>
        </w:rPr>
        <w:t>》</w:t>
      </w:r>
      <w:proofErr w:type="gramEnd"/>
      <w:r w:rsidRPr="007E2416">
        <w:rPr>
          <w:rFonts w:ascii="Times New Roman" w:hAnsi="Times New Roman" w:cs="Times New Roman"/>
          <w:szCs w:val="20"/>
          <w:lang w:eastAsia="zh-CN"/>
        </w:rPr>
        <w:t>和</w:t>
      </w:r>
      <w:r w:rsidR="000C1F21" w:rsidRPr="007E2416">
        <w:rPr>
          <w:rFonts w:ascii="Times New Roman" w:hAnsi="Times New Roman" w:cs="Times New Roman"/>
          <w:szCs w:val="20"/>
          <w:lang w:eastAsia="zh-CN"/>
        </w:rPr>
        <w:t>人地挂钩高效配置城镇用地</w:t>
      </w:r>
      <w:r w:rsidR="00270DA6" w:rsidRPr="007E2416">
        <w:rPr>
          <w:rFonts w:ascii="Times New Roman" w:hAnsi="Times New Roman" w:cs="Times New Roman"/>
          <w:szCs w:val="20"/>
          <w:lang w:eastAsia="zh-CN"/>
        </w:rPr>
        <w:t>的原则</w:t>
      </w:r>
      <w:r w:rsidR="000C1F21" w:rsidRPr="007E2416">
        <w:rPr>
          <w:rFonts w:ascii="Times New Roman" w:hAnsi="Times New Roman" w:cs="Times New Roman"/>
          <w:szCs w:val="20"/>
          <w:lang w:eastAsia="zh-CN"/>
        </w:rPr>
        <w:t>，</w:t>
      </w:r>
      <w:r w:rsidR="00286B8E" w:rsidRPr="007E2416">
        <w:rPr>
          <w:rFonts w:ascii="Times New Roman" w:hAnsi="Times New Roman" w:cs="Times New Roman"/>
          <w:szCs w:val="20"/>
          <w:lang w:eastAsia="zh-CN"/>
        </w:rPr>
        <w:t>通过引导城镇用地增加与农村人口向城镇转移同步推进，节约集约利用城镇工矿用地</w:t>
      </w:r>
      <w:r w:rsidR="00BB767E" w:rsidRPr="007E2416">
        <w:rPr>
          <w:rFonts w:ascii="Times New Roman" w:hAnsi="Times New Roman" w:cs="Times New Roman"/>
          <w:szCs w:val="20"/>
          <w:lang w:eastAsia="zh-CN"/>
        </w:rPr>
        <w:t>，</w:t>
      </w:r>
      <w:r w:rsidR="00286B8E" w:rsidRPr="007E2416">
        <w:rPr>
          <w:rFonts w:ascii="Times New Roman" w:hAnsi="Times New Roman" w:cs="Times New Roman"/>
          <w:szCs w:val="20"/>
          <w:lang w:eastAsia="zh-CN"/>
        </w:rPr>
        <w:t>同时随着城镇建设，吸引一定外来常住人口，</w:t>
      </w:r>
      <w:r w:rsidR="00926F3D" w:rsidRPr="007E2416">
        <w:rPr>
          <w:rFonts w:ascii="Times New Roman" w:hAnsi="Times New Roman" w:cs="Times New Roman"/>
          <w:szCs w:val="20"/>
          <w:lang w:eastAsia="zh-CN"/>
        </w:rPr>
        <w:t>提高城镇工矿用地效率</w:t>
      </w:r>
      <w:r w:rsidR="005769B8" w:rsidRPr="007E2416">
        <w:rPr>
          <w:rFonts w:ascii="Times New Roman" w:hAnsi="Times New Roman" w:cs="Times New Roman"/>
          <w:szCs w:val="20"/>
          <w:lang w:eastAsia="zh-CN"/>
        </w:rPr>
        <w:t>。</w:t>
      </w:r>
      <w:r w:rsidR="000C1F21" w:rsidRPr="007E2416">
        <w:rPr>
          <w:rFonts w:ascii="Times New Roman" w:hAnsi="Times New Roman" w:cs="Times New Roman"/>
          <w:szCs w:val="20"/>
          <w:lang w:eastAsia="zh-CN"/>
        </w:rPr>
        <w:t>到</w:t>
      </w:r>
      <w:r w:rsidR="000C1F21" w:rsidRPr="007E2416">
        <w:rPr>
          <w:rFonts w:ascii="Times New Roman" w:hAnsi="Times New Roman" w:cs="Times New Roman"/>
          <w:szCs w:val="20"/>
          <w:lang w:eastAsia="zh-CN"/>
        </w:rPr>
        <w:t>2020</w:t>
      </w:r>
      <w:r w:rsidR="000C1F21" w:rsidRPr="007E2416">
        <w:rPr>
          <w:rFonts w:ascii="Times New Roman" w:hAnsi="Times New Roman" w:cs="Times New Roman"/>
          <w:szCs w:val="20"/>
          <w:lang w:eastAsia="zh-CN"/>
        </w:rPr>
        <w:t>年，城镇工矿用地规模控制在</w:t>
      </w:r>
      <w:r w:rsidR="00A60717" w:rsidRPr="007E2416">
        <w:rPr>
          <w:rFonts w:ascii="Times New Roman" w:hAnsi="Times New Roman" w:cs="Times New Roman"/>
          <w:szCs w:val="20"/>
          <w:lang w:eastAsia="zh-CN"/>
        </w:rPr>
        <w:t>34501</w:t>
      </w:r>
      <w:r w:rsidR="00287A2F" w:rsidRPr="007E2416">
        <w:rPr>
          <w:rFonts w:ascii="Times New Roman" w:hAnsi="Times New Roman" w:cs="Times New Roman"/>
          <w:szCs w:val="20"/>
          <w:lang w:eastAsia="zh-CN"/>
        </w:rPr>
        <w:t>公顷</w:t>
      </w:r>
      <w:r w:rsidR="000C1F21" w:rsidRPr="007E2416">
        <w:rPr>
          <w:rFonts w:ascii="Times New Roman" w:hAnsi="Times New Roman" w:cs="Times New Roman"/>
          <w:szCs w:val="20"/>
          <w:lang w:eastAsia="zh-CN"/>
        </w:rPr>
        <w:t>以内，人均城镇工矿用地要控制在</w:t>
      </w:r>
      <w:r w:rsidR="00A60717" w:rsidRPr="007E2416">
        <w:rPr>
          <w:rFonts w:ascii="Times New Roman" w:hAnsi="Times New Roman" w:cs="Times New Roman"/>
          <w:szCs w:val="20"/>
          <w:lang w:eastAsia="zh-CN"/>
        </w:rPr>
        <w:t>549</w:t>
      </w:r>
      <w:r w:rsidR="000C1F21" w:rsidRPr="007E2416">
        <w:rPr>
          <w:rFonts w:ascii="Times New Roman" w:hAnsi="Times New Roman" w:cs="Times New Roman"/>
          <w:szCs w:val="20"/>
          <w:lang w:eastAsia="zh-CN"/>
        </w:rPr>
        <w:t>平方米以内。</w:t>
      </w:r>
    </w:p>
    <w:p w:rsidR="00832B9A" w:rsidRPr="007E2416" w:rsidRDefault="000C1F21" w:rsidP="00832B9A">
      <w:pPr>
        <w:pStyle w:val="2"/>
        <w:ind w:firstLine="560"/>
        <w:rPr>
          <w:rFonts w:ascii="Times New Roman" w:hAnsi="Times New Roman" w:cs="Times New Roman"/>
          <w:lang w:eastAsia="zh-CN"/>
        </w:rPr>
      </w:pPr>
      <w:bookmarkStart w:id="26" w:name="_Toc500606940"/>
      <w:r w:rsidRPr="007E2416">
        <w:rPr>
          <w:rFonts w:ascii="Times New Roman" w:hAnsi="Times New Roman" w:cs="Times New Roman"/>
          <w:lang w:eastAsia="zh-CN"/>
        </w:rPr>
        <w:lastRenderedPageBreak/>
        <w:t>（二）合理调整产业用地结构</w:t>
      </w:r>
      <w:bookmarkEnd w:id="26"/>
    </w:p>
    <w:p w:rsidR="000C1F21" w:rsidRPr="007E2416" w:rsidRDefault="000C1F21" w:rsidP="00D116A7">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合理调整产业用地结构，按照布局集中、产业集聚、用地集约的原则，重点保障</w:t>
      </w:r>
      <w:r w:rsidR="009804DF" w:rsidRPr="007E2416">
        <w:rPr>
          <w:rFonts w:ascii="Times New Roman" w:hAnsi="Times New Roman" w:cs="Times New Roman"/>
          <w:szCs w:val="20"/>
          <w:lang w:eastAsia="zh-CN"/>
        </w:rPr>
        <w:t>先进装备制造业、现代服务业、战略性新兴产业和都市</w:t>
      </w:r>
      <w:proofErr w:type="gramStart"/>
      <w:r w:rsidR="009804DF" w:rsidRPr="007E2416">
        <w:rPr>
          <w:rFonts w:ascii="Times New Roman" w:hAnsi="Times New Roman" w:cs="Times New Roman"/>
          <w:szCs w:val="20"/>
          <w:lang w:eastAsia="zh-CN"/>
        </w:rPr>
        <w:t>型现代</w:t>
      </w:r>
      <w:proofErr w:type="gramEnd"/>
      <w:r w:rsidR="009804DF" w:rsidRPr="007E2416">
        <w:rPr>
          <w:rFonts w:ascii="Times New Roman" w:hAnsi="Times New Roman" w:cs="Times New Roman"/>
          <w:szCs w:val="20"/>
          <w:lang w:eastAsia="zh-CN"/>
        </w:rPr>
        <w:t>农业项目用地，优先满足养老服务等改善民生项目用地，合理保障资源节约、循环利用产业用地，大力扶持脱贫攻坚项目用地，支持基础产业整合转型用地，</w:t>
      </w:r>
      <w:r w:rsidRPr="007E2416">
        <w:rPr>
          <w:rFonts w:ascii="Times New Roman" w:hAnsi="Times New Roman" w:cs="Times New Roman"/>
          <w:szCs w:val="20"/>
          <w:lang w:eastAsia="zh-CN"/>
        </w:rPr>
        <w:t>鼓励发展与当地资源环境承载力相适应的原材料加工、农产品深加工等产业用地；限制产能过剩行业和高耗能、高污染项目用地，切实保障绿色循环低碳经济发展用地。</w:t>
      </w:r>
    </w:p>
    <w:p w:rsidR="00832B9A" w:rsidRPr="007E2416" w:rsidRDefault="000C1F21" w:rsidP="00832B9A">
      <w:pPr>
        <w:pStyle w:val="2"/>
        <w:ind w:firstLine="560"/>
        <w:rPr>
          <w:rFonts w:ascii="Times New Roman" w:hAnsi="Times New Roman" w:cs="Times New Roman"/>
          <w:lang w:eastAsia="zh-CN"/>
        </w:rPr>
      </w:pPr>
      <w:bookmarkStart w:id="27" w:name="_Toc500606941"/>
      <w:r w:rsidRPr="007E2416">
        <w:rPr>
          <w:rFonts w:ascii="Times New Roman" w:hAnsi="Times New Roman" w:cs="Times New Roman"/>
          <w:lang w:eastAsia="zh-CN"/>
        </w:rPr>
        <w:t>（三）保障</w:t>
      </w:r>
      <w:r w:rsidRPr="007E2416">
        <w:rPr>
          <w:rFonts w:ascii="Times New Roman" w:hAnsi="Times New Roman" w:cs="Times New Roman"/>
          <w:lang w:eastAsia="zh-CN"/>
        </w:rPr>
        <w:t>“</w:t>
      </w:r>
      <w:r w:rsidRPr="007E2416">
        <w:rPr>
          <w:rFonts w:ascii="Times New Roman" w:hAnsi="Times New Roman" w:cs="Times New Roman"/>
          <w:lang w:eastAsia="zh-CN"/>
        </w:rPr>
        <w:t>十三五</w:t>
      </w:r>
      <w:r w:rsidRPr="007E2416">
        <w:rPr>
          <w:rFonts w:ascii="Times New Roman" w:hAnsi="Times New Roman" w:cs="Times New Roman"/>
          <w:lang w:eastAsia="zh-CN"/>
        </w:rPr>
        <w:t>”</w:t>
      </w:r>
      <w:r w:rsidRPr="007E2416">
        <w:rPr>
          <w:rFonts w:ascii="Times New Roman" w:hAnsi="Times New Roman" w:cs="Times New Roman"/>
          <w:lang w:eastAsia="zh-CN"/>
        </w:rPr>
        <w:t>重点基础设施项目用地</w:t>
      </w:r>
      <w:bookmarkEnd w:id="27"/>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将国家、省、市</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规划安排的交通、水利、能源、通信、国防、旅游等重点基础设施项目纳入规划，</w:t>
      </w:r>
      <w:r w:rsidR="00E56197" w:rsidRPr="007E2416">
        <w:rPr>
          <w:rFonts w:ascii="Times New Roman" w:hAnsi="Times New Roman" w:cs="Times New Roman"/>
          <w:szCs w:val="20"/>
          <w:lang w:eastAsia="zh-CN"/>
        </w:rPr>
        <w:t>在遵循生态保护红线管控的前提下，</w:t>
      </w:r>
      <w:r w:rsidR="004C5016" w:rsidRPr="007E2416">
        <w:rPr>
          <w:rFonts w:ascii="Times New Roman" w:hAnsi="Times New Roman" w:cs="Times New Roman"/>
          <w:szCs w:val="20"/>
          <w:lang w:eastAsia="zh-CN"/>
        </w:rPr>
        <w:t>优先保障各类基础设施项目和民生类项目布局，全力</w:t>
      </w:r>
      <w:r w:rsidRPr="007E2416">
        <w:rPr>
          <w:rFonts w:ascii="Times New Roman" w:hAnsi="Times New Roman" w:cs="Times New Roman"/>
          <w:szCs w:val="20"/>
          <w:lang w:eastAsia="zh-CN"/>
        </w:rPr>
        <w:t>保障重点基础设施</w:t>
      </w:r>
      <w:r w:rsidR="004C5016" w:rsidRPr="007E2416">
        <w:rPr>
          <w:rFonts w:ascii="Times New Roman" w:hAnsi="Times New Roman" w:cs="Times New Roman"/>
          <w:szCs w:val="20"/>
          <w:lang w:eastAsia="zh-CN"/>
        </w:rPr>
        <w:t>及养老服务、殡葬设施等民生类</w:t>
      </w:r>
      <w:r w:rsidRPr="007E2416">
        <w:rPr>
          <w:rFonts w:ascii="Times New Roman" w:hAnsi="Times New Roman" w:cs="Times New Roman"/>
          <w:szCs w:val="20"/>
          <w:lang w:eastAsia="zh-CN"/>
        </w:rPr>
        <w:t>项目用地。</w:t>
      </w:r>
    </w:p>
    <w:p w:rsidR="005446BE" w:rsidRPr="007E2416" w:rsidRDefault="005446BE" w:rsidP="005446BE">
      <w:pPr>
        <w:pStyle w:val="2"/>
        <w:ind w:firstLine="560"/>
        <w:rPr>
          <w:rFonts w:ascii="Times New Roman" w:hAnsi="Times New Roman" w:cs="Times New Roman"/>
          <w:lang w:eastAsia="zh-CN"/>
        </w:rPr>
      </w:pPr>
      <w:bookmarkStart w:id="28" w:name="_Toc482102689"/>
      <w:bookmarkStart w:id="29" w:name="_Toc500606942"/>
      <w:r w:rsidRPr="007E2416">
        <w:rPr>
          <w:rFonts w:ascii="Times New Roman" w:hAnsi="Times New Roman" w:cs="Times New Roman"/>
          <w:lang w:eastAsia="zh-CN"/>
        </w:rPr>
        <w:t>（四）拓展建设用地新空间</w:t>
      </w:r>
      <w:bookmarkEnd w:id="28"/>
      <w:bookmarkEnd w:id="29"/>
    </w:p>
    <w:p w:rsidR="005446BE" w:rsidRPr="007E2416" w:rsidRDefault="005446BE" w:rsidP="005446BE">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规划与《大连市海洋功能区划（</w:t>
      </w:r>
      <w:r w:rsidRPr="007E2416">
        <w:rPr>
          <w:rFonts w:ascii="Times New Roman" w:hAnsi="Times New Roman" w:cs="Times New Roman"/>
          <w:szCs w:val="20"/>
          <w:lang w:eastAsia="zh-CN"/>
        </w:rPr>
        <w:t>2013—2020</w:t>
      </w:r>
      <w:r w:rsidRPr="007E2416">
        <w:rPr>
          <w:rFonts w:ascii="Times New Roman" w:hAnsi="Times New Roman" w:cs="Times New Roman"/>
          <w:szCs w:val="20"/>
          <w:lang w:eastAsia="zh-CN"/>
        </w:rPr>
        <w:t>年）》进行了充分衔接，在海洋功能区划和相关政策法规要求保护海域和岸线资源的前提下，依法依规合理进行围填海造地，拓展建设用地发展新空间。</w:t>
      </w:r>
    </w:p>
    <w:p w:rsidR="005446BE" w:rsidRPr="007E2416" w:rsidRDefault="005446BE" w:rsidP="000C1F21">
      <w:pPr>
        <w:adjustRightInd w:val="0"/>
        <w:snapToGrid w:val="0"/>
        <w:spacing w:after="0"/>
        <w:ind w:firstLine="560"/>
        <w:jc w:val="both"/>
        <w:textAlignment w:val="baseline"/>
        <w:rPr>
          <w:rFonts w:ascii="Times New Roman" w:hAnsi="Times New Roman" w:cs="Times New Roman"/>
          <w:szCs w:val="20"/>
          <w:lang w:eastAsia="zh-CN"/>
        </w:rPr>
      </w:pPr>
    </w:p>
    <w:p w:rsidR="007E12F3" w:rsidRPr="007E2416" w:rsidRDefault="007E12F3" w:rsidP="007E12F3">
      <w:pPr>
        <w:ind w:firstLineChars="0" w:firstLine="0"/>
        <w:rPr>
          <w:rFonts w:ascii="Times New Roman" w:hAnsi="Times New Roman" w:cs="Times New Roman"/>
          <w:lang w:eastAsia="zh-CN"/>
        </w:rPr>
        <w:sectPr w:rsidR="007E12F3" w:rsidRPr="007E2416" w:rsidSect="001821DB">
          <w:pgSz w:w="11906" w:h="16838"/>
          <w:pgMar w:top="1440" w:right="1800" w:bottom="1440" w:left="1800" w:header="851" w:footer="992" w:gutter="0"/>
          <w:cols w:space="425"/>
          <w:docGrid w:type="lines" w:linePitch="381"/>
        </w:sectPr>
      </w:pPr>
    </w:p>
    <w:p w:rsidR="000C1F21" w:rsidRPr="007E2416" w:rsidRDefault="005120CC" w:rsidP="004F73BB">
      <w:pPr>
        <w:pStyle w:val="1"/>
        <w:spacing w:before="381" w:after="381"/>
        <w:ind w:firstLine="723"/>
        <w:rPr>
          <w:rFonts w:ascii="Times New Roman" w:hAnsi="Times New Roman"/>
        </w:rPr>
      </w:pPr>
      <w:bookmarkStart w:id="30" w:name="_Toc500606943"/>
      <w:r w:rsidRPr="007E2416">
        <w:rPr>
          <w:rFonts w:ascii="Times New Roman" w:hAnsi="Times New Roman"/>
        </w:rPr>
        <w:lastRenderedPageBreak/>
        <w:t>六</w:t>
      </w:r>
      <w:r w:rsidR="000C1F21" w:rsidRPr="007E2416">
        <w:rPr>
          <w:rFonts w:ascii="Times New Roman" w:hAnsi="Times New Roman"/>
        </w:rPr>
        <w:t>、加强土地生态环境建设</w:t>
      </w:r>
      <w:bookmarkEnd w:id="30"/>
    </w:p>
    <w:p w:rsidR="00B675B9" w:rsidRPr="007E2416" w:rsidRDefault="00B675B9" w:rsidP="00B675B9">
      <w:pPr>
        <w:ind w:firstLine="560"/>
        <w:rPr>
          <w:rFonts w:ascii="Times New Roman" w:hAnsi="Times New Roman" w:cs="Times New Roman"/>
          <w:szCs w:val="20"/>
          <w:lang w:eastAsia="zh-CN"/>
        </w:rPr>
      </w:pPr>
      <w:r w:rsidRPr="007E2416">
        <w:rPr>
          <w:rFonts w:ascii="Times New Roman" w:hAnsi="Times New Roman" w:cs="Times New Roman"/>
          <w:szCs w:val="20"/>
          <w:lang w:eastAsia="zh-CN"/>
        </w:rPr>
        <w:t>按照全市</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十三五</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规划纲要的安排，以人文环境与原生态环境和谐统一为方向，将瓦房店建设成为具有良好的居住环境、生态环境、人文社会环境的生态宜居城市。</w:t>
      </w:r>
    </w:p>
    <w:p w:rsidR="00832B9A" w:rsidRPr="007E2416" w:rsidRDefault="000C1F21" w:rsidP="00832B9A">
      <w:pPr>
        <w:pStyle w:val="2"/>
        <w:ind w:firstLine="560"/>
        <w:rPr>
          <w:rFonts w:ascii="Times New Roman" w:hAnsi="Times New Roman" w:cs="Times New Roman"/>
          <w:lang w:eastAsia="zh-CN"/>
        </w:rPr>
      </w:pPr>
      <w:bookmarkStart w:id="31" w:name="_Toc500606944"/>
      <w:r w:rsidRPr="007E2416">
        <w:rPr>
          <w:rFonts w:ascii="Times New Roman" w:hAnsi="Times New Roman" w:cs="Times New Roman"/>
          <w:lang w:eastAsia="zh-CN"/>
        </w:rPr>
        <w:t>（一）加强生态用地保护</w:t>
      </w:r>
      <w:bookmarkEnd w:id="31"/>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加强全市封山育林、人工造林及滨海、滨河绿带的生态建设，以沿海风景带、近岸水域、水源涵养区、森林公园、自然保护区、风景名胜区、滨水湿地、基本农田的生态建设为重点，严格按照规划保护城市组团之间绿地隔离带，逐步优化生态用地结构；加强对重要生态功能区、自然保护区和重要湿地及湿地公园等生态敏感区、风景名胜区、水源地保护区等生态保护区域</w:t>
      </w:r>
      <w:r w:rsidR="005B3FFC" w:rsidRPr="007E2416">
        <w:rPr>
          <w:rFonts w:ascii="Times New Roman" w:hAnsi="Times New Roman" w:cs="Times New Roman"/>
          <w:szCs w:val="20"/>
          <w:lang w:eastAsia="zh-CN"/>
        </w:rPr>
        <w:t>及泥石流地质灾害高易发区</w:t>
      </w:r>
      <w:r w:rsidRPr="007E2416">
        <w:rPr>
          <w:rFonts w:ascii="Times New Roman" w:hAnsi="Times New Roman" w:cs="Times New Roman"/>
          <w:szCs w:val="20"/>
          <w:lang w:eastAsia="zh-CN"/>
        </w:rPr>
        <w:t>用地管控，除有利于提升保护功能的设施用地外，严禁各类土地开发，推进全域生态化绿色发展；按照岸线功能区划保护各类滨海岸线资源，加强对滨海岸线水域地带保护。</w:t>
      </w:r>
    </w:p>
    <w:p w:rsidR="000C1F21" w:rsidRPr="007E2416" w:rsidRDefault="00785A74"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color w:val="0D0D0D" w:themeColor="text1" w:themeTint="F2"/>
          <w:lang w:eastAsia="zh-CN"/>
        </w:rPr>
        <w:t>加强对生态保护区域用地管控，除有利于提升保护功能的设施用地之外，严禁各类成片土地开发，推进全域生态化绿色发展。稳步提升具有重要生态功能的林地、水域和部分其他农用地、部分自然保留地等生态用地占全乡镇土地总面积的比例</w:t>
      </w:r>
      <w:r w:rsidR="000C1F21" w:rsidRPr="007E2416">
        <w:rPr>
          <w:rFonts w:ascii="Times New Roman" w:hAnsi="Times New Roman" w:cs="Times New Roman"/>
          <w:szCs w:val="20"/>
          <w:lang w:eastAsia="zh-CN"/>
        </w:rPr>
        <w:t>。</w:t>
      </w:r>
    </w:p>
    <w:p w:rsidR="00832B9A" w:rsidRPr="007E2416" w:rsidRDefault="000C1F21" w:rsidP="00832B9A">
      <w:pPr>
        <w:pStyle w:val="2"/>
        <w:ind w:firstLine="560"/>
        <w:rPr>
          <w:rFonts w:ascii="Times New Roman" w:hAnsi="Times New Roman" w:cs="Times New Roman"/>
          <w:lang w:eastAsia="zh-CN"/>
        </w:rPr>
      </w:pPr>
      <w:bookmarkStart w:id="32" w:name="_Toc500606945"/>
      <w:r w:rsidRPr="007E2416">
        <w:rPr>
          <w:rFonts w:ascii="Times New Roman" w:hAnsi="Times New Roman" w:cs="Times New Roman"/>
          <w:lang w:eastAsia="zh-CN"/>
        </w:rPr>
        <w:t>（二）进一步巩固生态安全格局</w:t>
      </w:r>
      <w:bookmarkEnd w:id="32"/>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在现有禁止建设区基础上，将重要生态功能区、自然保护区和重要湿地及湿地公园等生态敏感区、风景名胜</w:t>
      </w:r>
      <w:r w:rsidR="00C412AD" w:rsidRPr="007E2416">
        <w:rPr>
          <w:rFonts w:ascii="Times New Roman" w:hAnsi="Times New Roman" w:cs="Times New Roman"/>
          <w:szCs w:val="20"/>
          <w:lang w:eastAsia="zh-CN"/>
        </w:rPr>
        <w:t>保护</w:t>
      </w:r>
      <w:r w:rsidRPr="007E2416">
        <w:rPr>
          <w:rFonts w:ascii="Times New Roman" w:hAnsi="Times New Roman" w:cs="Times New Roman"/>
          <w:szCs w:val="20"/>
          <w:lang w:eastAsia="zh-CN"/>
        </w:rPr>
        <w:t>区、水源地保护区、一级保护林地</w:t>
      </w:r>
      <w:r w:rsidR="005B3FFC" w:rsidRPr="007E2416">
        <w:rPr>
          <w:rFonts w:ascii="Times New Roman" w:hAnsi="Times New Roman" w:cs="Times New Roman"/>
          <w:szCs w:val="20"/>
          <w:lang w:eastAsia="zh-CN"/>
        </w:rPr>
        <w:t>及泥石流地质灾害高易发区</w:t>
      </w:r>
      <w:r w:rsidRPr="007E2416">
        <w:rPr>
          <w:rFonts w:ascii="Times New Roman" w:hAnsi="Times New Roman" w:cs="Times New Roman"/>
          <w:szCs w:val="20"/>
          <w:lang w:eastAsia="zh-CN"/>
        </w:rPr>
        <w:t>划入生态</w:t>
      </w:r>
      <w:r w:rsidR="00371225" w:rsidRPr="007E2416">
        <w:rPr>
          <w:rFonts w:ascii="Times New Roman" w:hAnsi="Times New Roman" w:cs="Times New Roman"/>
          <w:szCs w:val="20"/>
          <w:lang w:eastAsia="zh-CN"/>
        </w:rPr>
        <w:t>保护红</w:t>
      </w:r>
      <w:r w:rsidRPr="007E2416">
        <w:rPr>
          <w:rFonts w:ascii="Times New Roman" w:hAnsi="Times New Roman" w:cs="Times New Roman"/>
          <w:szCs w:val="20"/>
          <w:lang w:eastAsia="zh-CN"/>
        </w:rPr>
        <w:t>线，严格实</w:t>
      </w:r>
      <w:r w:rsidRPr="007E2416">
        <w:rPr>
          <w:rFonts w:ascii="Times New Roman" w:hAnsi="Times New Roman" w:cs="Times New Roman"/>
          <w:szCs w:val="20"/>
          <w:lang w:eastAsia="zh-CN"/>
        </w:rPr>
        <w:lastRenderedPageBreak/>
        <w:t>施生态保护区域用地管控，除有利于提升保护功能的设施用地外，严禁成片土地开发，推进全域生态化绿色发展。</w:t>
      </w:r>
      <w:r w:rsidR="00CC565B" w:rsidRPr="007E2416">
        <w:rPr>
          <w:rFonts w:ascii="Times New Roman" w:hAnsi="Times New Roman" w:cs="Times New Roman"/>
          <w:szCs w:val="20"/>
          <w:lang w:eastAsia="zh-CN"/>
        </w:rPr>
        <w:t>瓦房店市</w:t>
      </w:r>
      <w:r w:rsidR="00422D36" w:rsidRPr="007E2416">
        <w:rPr>
          <w:rFonts w:ascii="Times New Roman" w:hAnsi="Times New Roman" w:cs="Times New Roman"/>
          <w:szCs w:val="20"/>
          <w:lang w:eastAsia="zh-CN"/>
        </w:rPr>
        <w:t>生态保护红线</w:t>
      </w:r>
      <w:r w:rsidR="00FC1A61" w:rsidRPr="007E2416">
        <w:rPr>
          <w:rFonts w:ascii="Times New Roman" w:hAnsi="Times New Roman" w:cs="Times New Roman"/>
          <w:szCs w:val="20"/>
          <w:lang w:eastAsia="zh-CN"/>
        </w:rPr>
        <w:t>划定工作正在进行中，土地利用总体规划生态保护红线范围以环保部门最终划定成果为准，严格落实严守生态保护红线要求。</w:t>
      </w:r>
    </w:p>
    <w:p w:rsidR="001B3DD9" w:rsidRPr="007E2416" w:rsidRDefault="001B3DD9" w:rsidP="001B3DD9">
      <w:pPr>
        <w:pStyle w:val="2"/>
        <w:ind w:firstLine="560"/>
        <w:rPr>
          <w:rFonts w:ascii="Times New Roman" w:hAnsi="Times New Roman" w:cs="Times New Roman"/>
          <w:lang w:eastAsia="zh-CN"/>
        </w:rPr>
      </w:pPr>
      <w:bookmarkStart w:id="33" w:name="_Toc500606946"/>
      <w:r w:rsidRPr="007E2416">
        <w:rPr>
          <w:rFonts w:ascii="Times New Roman" w:hAnsi="Times New Roman" w:cs="Times New Roman"/>
          <w:lang w:eastAsia="zh-CN"/>
        </w:rPr>
        <w:t>（三）加大水污染</w:t>
      </w:r>
      <w:r w:rsidR="0074390C" w:rsidRPr="007E2416">
        <w:rPr>
          <w:rFonts w:ascii="Times New Roman" w:hAnsi="Times New Roman" w:cs="Times New Roman"/>
          <w:lang w:eastAsia="zh-CN"/>
        </w:rPr>
        <w:t>防治</w:t>
      </w:r>
      <w:r w:rsidRPr="007E2416">
        <w:rPr>
          <w:rFonts w:ascii="Times New Roman" w:hAnsi="Times New Roman" w:cs="Times New Roman"/>
          <w:lang w:eastAsia="zh-CN"/>
        </w:rPr>
        <w:t>力度</w:t>
      </w:r>
      <w:bookmarkEnd w:id="33"/>
    </w:p>
    <w:p w:rsidR="009E729B" w:rsidRPr="007E2416" w:rsidRDefault="009E729B" w:rsidP="009E729B">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瓦房店市产业项目用地以工业用地为主，防治水污染是瓦房店市生态建设的重点。合理确定发展布局、结构和规模。充分考虑水资源、水环境承载能力，严格控制高耗水、高污染行业发展，新建、改建、扩建重点行业建设项目实行主要污染物排放减量置换。鼓励发展节水高效现代农业、低耗水高新技术产业以及生态保护型旅游业。严格水域岸线用途管制，土地开发利用应按照有关法律法规和技术标准要求，留足河道、滨海地带的管理和保护范围，非法挤占的应限期退出。加快城镇污水处理设施建设与改造。确保瓦房店市城区污水处理率和新建乡镇污水处理设施，如太阳街道、老虎屯镇、复州城镇、</w:t>
      </w:r>
      <w:proofErr w:type="gramStart"/>
      <w:r w:rsidRPr="007E2416">
        <w:rPr>
          <w:rFonts w:ascii="Times New Roman" w:hAnsi="Times New Roman" w:cs="Times New Roman"/>
          <w:szCs w:val="20"/>
          <w:lang w:eastAsia="zh-CN"/>
        </w:rPr>
        <w:t>谢屯镇</w:t>
      </w:r>
      <w:proofErr w:type="gramEnd"/>
      <w:r w:rsidRPr="007E2416">
        <w:rPr>
          <w:rFonts w:ascii="Times New Roman" w:hAnsi="Times New Roman" w:cs="Times New Roman"/>
          <w:szCs w:val="20"/>
          <w:lang w:eastAsia="zh-CN"/>
        </w:rPr>
        <w:t>、松树镇、瓦窝镇、李官镇、万家岭镇等重点乡镇污水处理厂达到《瓦房店市水污染防治方案》的要求。</w:t>
      </w:r>
    </w:p>
    <w:p w:rsidR="009E729B" w:rsidRPr="007E2416" w:rsidRDefault="009E729B" w:rsidP="009E729B">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瓦房店市九龙水库、松树水库饮用水水源一级保护区</w:t>
      </w:r>
      <w:r w:rsidRPr="007E2416">
        <w:rPr>
          <w:rFonts w:ascii="Times New Roman" w:hAnsi="Times New Roman" w:cs="Times New Roman"/>
          <w:szCs w:val="20"/>
          <w:lang w:eastAsia="zh-CN"/>
        </w:rPr>
        <w:t>4187</w:t>
      </w:r>
      <w:r w:rsidRPr="007E2416">
        <w:rPr>
          <w:rFonts w:ascii="Times New Roman" w:hAnsi="Times New Roman" w:cs="Times New Roman"/>
          <w:szCs w:val="20"/>
          <w:lang w:eastAsia="zh-CN"/>
        </w:rPr>
        <w:t>公顷，一级保护区内建设用地逐年逐步退出，不安排新增建设用地。</w:t>
      </w:r>
    </w:p>
    <w:p w:rsidR="005120CC" w:rsidRPr="007E2416" w:rsidRDefault="005120CC" w:rsidP="005120CC">
      <w:pPr>
        <w:pStyle w:val="2"/>
        <w:ind w:firstLine="560"/>
        <w:rPr>
          <w:rFonts w:ascii="Times New Roman" w:hAnsi="Times New Roman" w:cs="Times New Roman"/>
          <w:lang w:eastAsia="zh-CN"/>
        </w:rPr>
      </w:pPr>
      <w:bookmarkStart w:id="34" w:name="_Toc500606947"/>
      <w:r w:rsidRPr="007E2416">
        <w:rPr>
          <w:rFonts w:ascii="Times New Roman" w:hAnsi="Times New Roman" w:cs="Times New Roman"/>
          <w:lang w:eastAsia="zh-CN"/>
        </w:rPr>
        <w:t>（</w:t>
      </w:r>
      <w:r w:rsidR="001B3DD9" w:rsidRPr="007E2416">
        <w:rPr>
          <w:rFonts w:ascii="Times New Roman" w:hAnsi="Times New Roman" w:cs="Times New Roman"/>
          <w:lang w:eastAsia="zh-CN"/>
        </w:rPr>
        <w:t>四</w:t>
      </w:r>
      <w:r w:rsidRPr="007E2416">
        <w:rPr>
          <w:rFonts w:ascii="Times New Roman" w:hAnsi="Times New Roman" w:cs="Times New Roman"/>
          <w:lang w:eastAsia="zh-CN"/>
        </w:rPr>
        <w:t>）建立石化等产业对环境影响的减缓措施</w:t>
      </w:r>
      <w:bookmarkEnd w:id="34"/>
    </w:p>
    <w:p w:rsidR="005120CC" w:rsidRPr="007E2416" w:rsidRDefault="005120CC" w:rsidP="005120CC">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长兴岛经济区是以石化产业、造船业、装备制造业和港口物流业为主导的独立产业区</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重点项目的建设不可避免的会对区域大气环境、海域环境、声环境及生态环境带来一定的负面影响。要在规划实施过程中，对进驻项目严格把关，落实各项环境影响减缓措施，建立重大</w:t>
      </w:r>
      <w:r w:rsidRPr="007E2416">
        <w:rPr>
          <w:rFonts w:ascii="Times New Roman" w:hAnsi="Times New Roman" w:cs="Times New Roman"/>
          <w:szCs w:val="20"/>
          <w:lang w:eastAsia="zh-CN"/>
        </w:rPr>
        <w:lastRenderedPageBreak/>
        <w:t>项目环境保护要求及动态管理计划，将负面影响控制在可接受范围内。</w:t>
      </w:r>
    </w:p>
    <w:p w:rsidR="005120CC" w:rsidRPr="007E2416" w:rsidRDefault="005120CC" w:rsidP="005120CC">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积极推动工业废气治理设施</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三同时</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建设，加强船舶尾气、扬尘污染控制与管理。通过完善区域配套污水处理和垃圾转运设施建设，提高污水垃圾集中处理率，明显改善区域环境质量；全面掌握土壤环境污染状况，制定土壤污染治理与修复计划；充分考虑生态保护和建设的需要，保证自然生态用地的数量和质量；建立生态补偿机制；重点发展循环经济，结合主体功能区划开展清洁生产审核。加强区域环境风险防控，严格实施环境风险源管理登记制度建设；积极推进风险全过程管理，对重点化学品进行监测和监管；对危险化学品相关企业进行分级管理；提高环境准入条件和建设标准，推进危险化学品相关行业清洁生产。建立环境风险预警体系，加强突发环境事故应急处置能力建设以及环境突发事件后期处置能力建设。</w:t>
      </w:r>
    </w:p>
    <w:p w:rsidR="005120CC" w:rsidRPr="007E2416" w:rsidRDefault="005120CC" w:rsidP="005120CC">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本着尽可能减小规划实施对周边环境影响的原则，针对规划建设用地设定准入条件，从源头进行严格控制，对未达到准入标准的一律不予通过；依法进行环境影响评价，必要的需开展环境风险评价；确保区域实现总量控制目标。</w:t>
      </w:r>
    </w:p>
    <w:p w:rsidR="007E12F3" w:rsidRPr="007E2416" w:rsidRDefault="007E12F3" w:rsidP="000C1F21">
      <w:pPr>
        <w:adjustRightInd w:val="0"/>
        <w:snapToGrid w:val="0"/>
        <w:spacing w:after="0"/>
        <w:ind w:firstLine="560"/>
        <w:jc w:val="both"/>
        <w:textAlignment w:val="baseline"/>
        <w:rPr>
          <w:rFonts w:ascii="Times New Roman" w:hAnsi="Times New Roman" w:cs="Times New Roman"/>
          <w:szCs w:val="20"/>
          <w:lang w:eastAsia="zh-CN"/>
        </w:rPr>
      </w:pPr>
    </w:p>
    <w:p w:rsidR="007E12F3" w:rsidRPr="007E2416" w:rsidRDefault="007E12F3" w:rsidP="000C1F21">
      <w:pPr>
        <w:adjustRightInd w:val="0"/>
        <w:snapToGrid w:val="0"/>
        <w:spacing w:after="0"/>
        <w:ind w:firstLine="560"/>
        <w:jc w:val="both"/>
        <w:textAlignment w:val="baseline"/>
        <w:rPr>
          <w:rFonts w:ascii="Times New Roman" w:hAnsi="Times New Roman" w:cs="Times New Roman"/>
          <w:szCs w:val="20"/>
          <w:lang w:eastAsia="zh-CN"/>
        </w:rPr>
        <w:sectPr w:rsidR="007E12F3" w:rsidRPr="007E2416" w:rsidSect="001821DB">
          <w:pgSz w:w="11906" w:h="16838"/>
          <w:pgMar w:top="1440" w:right="1800" w:bottom="1440" w:left="1800" w:header="851" w:footer="992" w:gutter="0"/>
          <w:cols w:space="425"/>
          <w:docGrid w:type="lines" w:linePitch="381"/>
        </w:sectPr>
      </w:pPr>
    </w:p>
    <w:p w:rsidR="00331CF1" w:rsidRPr="007E2416" w:rsidRDefault="00331CF1" w:rsidP="00EA6193">
      <w:pPr>
        <w:pStyle w:val="1"/>
        <w:spacing w:before="381" w:after="381"/>
        <w:ind w:firstLine="723"/>
        <w:rPr>
          <w:rFonts w:ascii="Times New Roman" w:hAnsi="Times New Roman"/>
        </w:rPr>
      </w:pPr>
      <w:bookmarkStart w:id="35" w:name="_Toc500606948"/>
      <w:r w:rsidRPr="007E2416">
        <w:rPr>
          <w:rFonts w:ascii="Times New Roman" w:hAnsi="Times New Roman"/>
        </w:rPr>
        <w:lastRenderedPageBreak/>
        <w:t>七、</w:t>
      </w:r>
      <w:r w:rsidR="00B242AA" w:rsidRPr="007E2416">
        <w:rPr>
          <w:rFonts w:ascii="Times New Roman" w:hAnsi="Times New Roman"/>
        </w:rPr>
        <w:t>建设用地空间管制区和土地用途区</w:t>
      </w:r>
      <w:bookmarkEnd w:id="35"/>
    </w:p>
    <w:p w:rsidR="00B242AA" w:rsidRPr="007E2416" w:rsidRDefault="00247D13" w:rsidP="00630B45">
      <w:pPr>
        <w:pStyle w:val="2"/>
        <w:ind w:firstLine="560"/>
        <w:rPr>
          <w:rFonts w:ascii="Times New Roman" w:hAnsi="Times New Roman" w:cs="Times New Roman"/>
          <w:lang w:eastAsia="zh-CN"/>
        </w:rPr>
      </w:pPr>
      <w:bookmarkStart w:id="36" w:name="_Toc6304"/>
      <w:bookmarkStart w:id="37" w:name="_Toc500606949"/>
      <w:r w:rsidRPr="007E2416">
        <w:rPr>
          <w:rFonts w:ascii="Times New Roman" w:hAnsi="Times New Roman" w:cs="Times New Roman"/>
          <w:lang w:eastAsia="zh-CN"/>
        </w:rPr>
        <w:t>（一）</w:t>
      </w:r>
      <w:r w:rsidR="00B242AA" w:rsidRPr="007E2416">
        <w:rPr>
          <w:rFonts w:ascii="Times New Roman" w:hAnsi="Times New Roman" w:cs="Times New Roman"/>
          <w:lang w:eastAsia="zh-CN"/>
        </w:rPr>
        <w:t>建设用地空间管制区</w:t>
      </w:r>
      <w:bookmarkEnd w:id="36"/>
      <w:bookmarkEnd w:id="37"/>
    </w:p>
    <w:p w:rsidR="005076A6" w:rsidRPr="007E2416" w:rsidRDefault="005076A6" w:rsidP="005076A6">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1</w:t>
      </w:r>
      <w:r w:rsidRPr="007E2416">
        <w:rPr>
          <w:rFonts w:ascii="Times New Roman" w:hAnsi="Times New Roman" w:cs="Times New Roman"/>
          <w:szCs w:val="20"/>
          <w:lang w:eastAsia="zh-CN"/>
        </w:rPr>
        <w:t>、允许建设区</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城乡建设用地规模边界所包含的范围为允许建设区，总面积</w:t>
      </w:r>
      <w:r w:rsidR="0063603F" w:rsidRPr="007E2416">
        <w:rPr>
          <w:rFonts w:ascii="Times New Roman" w:hAnsi="Times New Roman" w:cs="Times New Roman"/>
          <w:color w:val="000000" w:themeColor="text1"/>
          <w:szCs w:val="20"/>
          <w:lang w:eastAsia="zh-CN"/>
        </w:rPr>
        <w:t>57943</w:t>
      </w:r>
      <w:r w:rsidRPr="007E2416">
        <w:rPr>
          <w:rFonts w:ascii="Times New Roman" w:hAnsi="Times New Roman" w:cs="Times New Roman"/>
          <w:color w:val="000000" w:themeColor="text1"/>
          <w:szCs w:val="20"/>
          <w:lang w:eastAsia="zh-CN"/>
        </w:rPr>
        <w:t>公顷。允许建设区是规划期内新增城镇、工矿、村庄建设用地</w:t>
      </w:r>
      <w:r w:rsidRPr="007E2416">
        <w:rPr>
          <w:rFonts w:ascii="Times New Roman" w:hAnsi="Times New Roman" w:cs="Times New Roman"/>
          <w:szCs w:val="20"/>
          <w:lang w:eastAsia="zh-CN"/>
        </w:rPr>
        <w:t>规划选址的区域，也是规划确定的城乡建设用地指标落实到空间上的预期用地区。区内新增城乡建设用地受规划指标和年度计划指标约束，在规划实施过程中，允许在建设区面积不改变的前提下，其空间布局形态可依程序报国土资源主管部门或者有批准权机关审查批准进行调整，但不得突破建设用地扩展边界。</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、有条件建设区</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城乡建设用地规模边界之外、扩展边界以内的范围，总面积</w:t>
      </w:r>
      <w:r w:rsidR="008663CC" w:rsidRPr="007E2416">
        <w:rPr>
          <w:rFonts w:ascii="Times New Roman" w:hAnsi="Times New Roman" w:cs="Times New Roman"/>
          <w:color w:val="000000" w:themeColor="text1"/>
          <w:szCs w:val="20"/>
          <w:lang w:eastAsia="zh-CN"/>
        </w:rPr>
        <w:t>2444</w:t>
      </w:r>
      <w:r w:rsidR="005A17E2"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公顷，扩展边界主要为瓦房店主城区、长兴岛新城区、大连市普湾新区城区用地和产业集聚区用地及重点镇用地周围。</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在不突破规划建设用地规模控制指标的前提下，区内土地可以用于规划建设用地区的布局调整，可依程序办理建设用地审批手续，同时相应核减允许建设区用地规模。按照保护资源与环境优先、有利于节约集约用地的要求划定，严格避让优质耕地和重要的生态环境用地。</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规划期内建设用地扩展边界原则上不得调整，如需调整按规划修改处理，严格论证，</w:t>
      </w:r>
      <w:proofErr w:type="gramStart"/>
      <w:r w:rsidRPr="007E2416">
        <w:rPr>
          <w:rFonts w:ascii="Times New Roman" w:hAnsi="Times New Roman" w:cs="Times New Roman"/>
          <w:color w:val="000000" w:themeColor="text1"/>
          <w:szCs w:val="20"/>
          <w:lang w:eastAsia="zh-CN"/>
        </w:rPr>
        <w:t>报规划</w:t>
      </w:r>
      <w:proofErr w:type="gramEnd"/>
      <w:r w:rsidRPr="007E2416">
        <w:rPr>
          <w:rFonts w:ascii="Times New Roman" w:hAnsi="Times New Roman" w:cs="Times New Roman"/>
          <w:color w:val="000000" w:themeColor="text1"/>
          <w:szCs w:val="20"/>
          <w:lang w:eastAsia="zh-CN"/>
        </w:rPr>
        <w:t>审批机关批准。</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、限制建设区</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全市</w:t>
      </w:r>
      <w:proofErr w:type="gramStart"/>
      <w:r w:rsidRPr="007E2416">
        <w:rPr>
          <w:rFonts w:ascii="Times New Roman" w:hAnsi="Times New Roman" w:cs="Times New Roman"/>
          <w:color w:val="000000" w:themeColor="text1"/>
          <w:szCs w:val="20"/>
          <w:lang w:eastAsia="zh-CN"/>
        </w:rPr>
        <w:t>市</w:t>
      </w:r>
      <w:proofErr w:type="gramEnd"/>
      <w:r w:rsidRPr="007E2416">
        <w:rPr>
          <w:rFonts w:ascii="Times New Roman" w:hAnsi="Times New Roman" w:cs="Times New Roman"/>
          <w:color w:val="000000" w:themeColor="text1"/>
          <w:szCs w:val="20"/>
          <w:lang w:eastAsia="zh-CN"/>
        </w:rPr>
        <w:t>域范围内除允许建设区、有条件建设区、禁止建设区以外的其它区域为限制建设区，面积</w:t>
      </w:r>
      <w:r w:rsidR="0063603F" w:rsidRPr="007E2416">
        <w:rPr>
          <w:rFonts w:ascii="Times New Roman" w:hAnsi="Times New Roman" w:cs="Times New Roman"/>
          <w:color w:val="000000" w:themeColor="text1"/>
          <w:szCs w:val="20"/>
          <w:lang w:eastAsia="zh-CN"/>
        </w:rPr>
        <w:t>29</w:t>
      </w:r>
      <w:r w:rsidR="005A17E2" w:rsidRPr="007E2416">
        <w:rPr>
          <w:rFonts w:ascii="Times New Roman" w:hAnsi="Times New Roman" w:cs="Times New Roman"/>
          <w:color w:val="000000" w:themeColor="text1"/>
          <w:szCs w:val="20"/>
          <w:lang w:eastAsia="zh-CN"/>
        </w:rPr>
        <w:t>401</w:t>
      </w:r>
      <w:r w:rsidR="001B6E45" w:rsidRPr="007E2416">
        <w:rPr>
          <w:rFonts w:ascii="Times New Roman" w:hAnsi="Times New Roman" w:cs="Times New Roman"/>
          <w:color w:val="000000" w:themeColor="text1"/>
          <w:szCs w:val="20"/>
          <w:lang w:eastAsia="zh-CN"/>
        </w:rPr>
        <w:t>7</w:t>
      </w:r>
      <w:r w:rsidRPr="007E2416">
        <w:rPr>
          <w:rFonts w:ascii="Times New Roman" w:hAnsi="Times New Roman" w:cs="Times New Roman"/>
          <w:color w:val="000000" w:themeColor="text1"/>
          <w:szCs w:val="20"/>
          <w:lang w:eastAsia="zh-CN"/>
        </w:rPr>
        <w:t>公顷。区内土地主导用途为</w:t>
      </w:r>
      <w:r w:rsidRPr="007E2416">
        <w:rPr>
          <w:rFonts w:ascii="Times New Roman" w:hAnsi="Times New Roman" w:cs="Times New Roman"/>
          <w:color w:val="000000" w:themeColor="text1"/>
          <w:szCs w:val="20"/>
          <w:lang w:eastAsia="zh-CN"/>
        </w:rPr>
        <w:lastRenderedPageBreak/>
        <w:t>农业生产空间，是开展土地整理复垦开发和基本农田建设的主要区域，区内禁止城、镇、村建设，严格控制线型基础设施和独立建设项目用地。</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、禁止建设区</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禁止建设用地边界所包含的范围为禁止建设区，总面积</w:t>
      </w:r>
      <w:r w:rsidR="00BB4DEF" w:rsidRPr="007E2416">
        <w:rPr>
          <w:rFonts w:ascii="Times New Roman" w:hAnsi="Times New Roman" w:cs="Times New Roman"/>
          <w:color w:val="000000" w:themeColor="text1"/>
          <w:szCs w:val="20"/>
          <w:lang w:eastAsia="zh-CN"/>
        </w:rPr>
        <w:t>8632</w:t>
      </w:r>
      <w:r w:rsidRPr="007E2416">
        <w:rPr>
          <w:rFonts w:ascii="Times New Roman" w:hAnsi="Times New Roman" w:cs="Times New Roman"/>
          <w:color w:val="000000" w:themeColor="text1"/>
          <w:szCs w:val="20"/>
          <w:lang w:eastAsia="zh-CN"/>
        </w:rPr>
        <w:t>公顷，</w:t>
      </w:r>
      <w:bookmarkStart w:id="38" w:name="OLE_LINK27"/>
      <w:r w:rsidRPr="007E2416">
        <w:rPr>
          <w:rFonts w:ascii="Times New Roman" w:hAnsi="Times New Roman" w:cs="Times New Roman"/>
          <w:color w:val="000000" w:themeColor="text1"/>
          <w:szCs w:val="20"/>
          <w:lang w:eastAsia="zh-CN"/>
        </w:rPr>
        <w:t>主要为松树、东风、八一、九龙和莲花等</w:t>
      </w:r>
      <w:bookmarkEnd w:id="38"/>
      <w:r w:rsidRPr="007E2416">
        <w:rPr>
          <w:rFonts w:ascii="Times New Roman" w:hAnsi="Times New Roman" w:cs="Times New Roman"/>
          <w:color w:val="000000" w:themeColor="text1"/>
          <w:szCs w:val="20"/>
          <w:lang w:eastAsia="zh-CN"/>
        </w:rPr>
        <w:t>自然保护区以及森林公园和饮用水源保护区、风景名胜区、生态廊道、具有生态保护价值的湿地等。</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区内土地的主导用途为生态与环境保护空间，严格禁止与主导功能不相符的各项建设，除法律法规另有规定外，规划期内禁止建设用地边界不得调整。</w:t>
      </w:r>
    </w:p>
    <w:p w:rsidR="00331CF1" w:rsidRPr="007E2416" w:rsidRDefault="00247D13" w:rsidP="00630B45">
      <w:pPr>
        <w:pStyle w:val="2"/>
        <w:ind w:firstLine="560"/>
        <w:rPr>
          <w:rFonts w:ascii="Times New Roman" w:hAnsi="Times New Roman" w:cs="Times New Roman"/>
          <w:color w:val="000000" w:themeColor="text1"/>
          <w:lang w:eastAsia="zh-CN"/>
        </w:rPr>
      </w:pPr>
      <w:bookmarkStart w:id="39" w:name="_Toc500606950"/>
      <w:r w:rsidRPr="007E2416">
        <w:rPr>
          <w:rFonts w:ascii="Times New Roman" w:hAnsi="Times New Roman" w:cs="Times New Roman"/>
          <w:color w:val="000000" w:themeColor="text1"/>
          <w:lang w:eastAsia="zh-CN"/>
        </w:rPr>
        <w:t>（二）</w:t>
      </w:r>
      <w:r w:rsidR="00331CF1" w:rsidRPr="007E2416">
        <w:rPr>
          <w:rFonts w:ascii="Times New Roman" w:hAnsi="Times New Roman" w:cs="Times New Roman"/>
          <w:color w:val="000000" w:themeColor="text1"/>
          <w:lang w:eastAsia="zh-CN"/>
        </w:rPr>
        <w:t>土地用途分区与管制</w:t>
      </w:r>
      <w:bookmarkEnd w:id="39"/>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bookmarkStart w:id="40" w:name="_Toc212883294"/>
      <w:bookmarkStart w:id="41" w:name="_Toc214073773"/>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基本农田保护区</w:t>
      </w:r>
      <w:bookmarkEnd w:id="40"/>
      <w:bookmarkEnd w:id="41"/>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基本农田保护区主要包括城乡建设用地扩展边界以外，现状集中连片、质量优或改造潜力大，有良好的水利与水土保持设施的耕地，设施农用地。规划到</w:t>
      </w:r>
      <w:r w:rsidRPr="007E2416">
        <w:rPr>
          <w:rFonts w:ascii="Times New Roman" w:hAnsi="Times New Roman" w:cs="Times New Roman"/>
          <w:color w:val="000000" w:themeColor="text1"/>
          <w:szCs w:val="20"/>
          <w:lang w:eastAsia="zh-CN"/>
        </w:rPr>
        <w:t>2020</w:t>
      </w:r>
      <w:r w:rsidRPr="007E2416">
        <w:rPr>
          <w:rFonts w:ascii="Times New Roman" w:hAnsi="Times New Roman" w:cs="Times New Roman"/>
          <w:color w:val="000000" w:themeColor="text1"/>
          <w:szCs w:val="20"/>
          <w:lang w:eastAsia="zh-CN"/>
        </w:rPr>
        <w:t>年，基本农田保护区面积为</w:t>
      </w:r>
      <w:r w:rsidR="001A5CB2" w:rsidRPr="007E2416">
        <w:rPr>
          <w:rFonts w:ascii="Times New Roman" w:hAnsi="Times New Roman" w:cs="Times New Roman"/>
          <w:color w:val="000000" w:themeColor="text1"/>
          <w:szCs w:val="20"/>
          <w:lang w:eastAsia="zh-CN"/>
        </w:rPr>
        <w:t>77434</w:t>
      </w:r>
      <w:r w:rsidRPr="007E2416">
        <w:rPr>
          <w:rFonts w:ascii="Times New Roman" w:hAnsi="Times New Roman" w:cs="Times New Roman"/>
          <w:color w:val="000000" w:themeColor="text1"/>
          <w:szCs w:val="20"/>
          <w:lang w:eastAsia="zh-CN"/>
        </w:rPr>
        <w:t>公顷，各个乡镇均有分布。</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bookmarkStart w:id="42" w:name="_Toc212883295"/>
      <w:bookmarkStart w:id="43" w:name="_Toc214073774"/>
      <w:r w:rsidRPr="007E2416">
        <w:rPr>
          <w:rFonts w:ascii="Times New Roman" w:hAnsi="Times New Roman" w:cs="Times New Roman"/>
          <w:color w:val="000000" w:themeColor="text1"/>
          <w:szCs w:val="20"/>
          <w:lang w:eastAsia="zh-CN"/>
        </w:rPr>
        <w:t>区内土地主要用作基本农田和直接为基本农田服务的农田道路、水利、农田防护林及其他农业设施；区内的一般耕地，应按照基本农田管制政策进行管护；区内现有非农建设用地和其他零星农用地应当整理、复垦和调整为基本农田，规划期间确实不能整理、复垦或调整的，可保留现状用途，但不得扩大面积；禁止占用区内基本农田进行</w:t>
      </w:r>
      <w:r w:rsidRPr="007E2416">
        <w:rPr>
          <w:rFonts w:ascii="Times New Roman" w:hAnsi="Times New Roman" w:cs="Times New Roman"/>
          <w:color w:val="000000" w:themeColor="text1"/>
          <w:szCs w:val="20"/>
          <w:lang w:eastAsia="zh-CN"/>
        </w:rPr>
        <w:lastRenderedPageBreak/>
        <w:t>非农建设，禁止在基本农田保护区内建房、建窑、建坟、挖沙、采矿、取土、堆放固体废弃物或者进行其他破坏基本农田的活动；禁止占用基本农田发展林果业和挖塘养鱼。</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一般农地区</w:t>
      </w:r>
      <w:bookmarkEnd w:id="42"/>
      <w:bookmarkEnd w:id="43"/>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一般</w:t>
      </w:r>
      <w:proofErr w:type="gramStart"/>
      <w:r w:rsidRPr="007E2416">
        <w:rPr>
          <w:rFonts w:ascii="Times New Roman" w:hAnsi="Times New Roman" w:cs="Times New Roman"/>
          <w:color w:val="000000" w:themeColor="text1"/>
          <w:szCs w:val="20"/>
          <w:lang w:eastAsia="zh-CN"/>
        </w:rPr>
        <w:t>农地区</w:t>
      </w:r>
      <w:proofErr w:type="gramEnd"/>
      <w:r w:rsidRPr="007E2416">
        <w:rPr>
          <w:rFonts w:ascii="Times New Roman" w:hAnsi="Times New Roman" w:cs="Times New Roman"/>
          <w:color w:val="000000" w:themeColor="text1"/>
          <w:szCs w:val="20"/>
          <w:lang w:eastAsia="zh-CN"/>
        </w:rPr>
        <w:t>包括坡度小于</w:t>
      </w:r>
      <w:r w:rsidRPr="007E2416">
        <w:rPr>
          <w:rFonts w:ascii="Times New Roman" w:hAnsi="Times New Roman" w:cs="Times New Roman"/>
          <w:color w:val="000000" w:themeColor="text1"/>
          <w:szCs w:val="20"/>
          <w:lang w:eastAsia="zh-CN"/>
        </w:rPr>
        <w:t>25°</w:t>
      </w:r>
      <w:r w:rsidRPr="007E2416">
        <w:rPr>
          <w:rFonts w:ascii="Times New Roman" w:hAnsi="Times New Roman" w:cs="Times New Roman"/>
          <w:color w:val="000000" w:themeColor="text1"/>
          <w:szCs w:val="20"/>
          <w:lang w:eastAsia="zh-CN"/>
        </w:rPr>
        <w:t>、尚未列入生态建设近期计划实施项目、基本农田以外的耕地，现有成片的园地，畜禽和水产养殖用地，城镇绿化隔离带用地，为农业生产和生态建设服务的农田防护林、农村道路、农田水利等其他农业设施，以及农田之间的零星土地。一般</w:t>
      </w:r>
      <w:proofErr w:type="gramStart"/>
      <w:r w:rsidRPr="007E2416">
        <w:rPr>
          <w:rFonts w:ascii="Times New Roman" w:hAnsi="Times New Roman" w:cs="Times New Roman"/>
          <w:color w:val="000000" w:themeColor="text1"/>
          <w:szCs w:val="20"/>
          <w:lang w:eastAsia="zh-CN"/>
        </w:rPr>
        <w:t>农地区</w:t>
      </w:r>
      <w:proofErr w:type="gramEnd"/>
      <w:r w:rsidRPr="007E2416">
        <w:rPr>
          <w:rFonts w:ascii="Times New Roman" w:hAnsi="Times New Roman" w:cs="Times New Roman"/>
          <w:color w:val="000000" w:themeColor="text1"/>
          <w:szCs w:val="20"/>
          <w:lang w:eastAsia="zh-CN"/>
        </w:rPr>
        <w:t>规划面积</w:t>
      </w:r>
      <w:r w:rsidR="001A5CB2" w:rsidRPr="007E2416">
        <w:rPr>
          <w:rFonts w:ascii="Times New Roman" w:hAnsi="Times New Roman" w:cs="Times New Roman"/>
          <w:color w:val="000000" w:themeColor="text1"/>
          <w:szCs w:val="20"/>
          <w:lang w:eastAsia="zh-CN"/>
        </w:rPr>
        <w:t>9</w:t>
      </w:r>
      <w:r w:rsidR="0079041D" w:rsidRPr="007E2416">
        <w:rPr>
          <w:rFonts w:ascii="Times New Roman" w:hAnsi="Times New Roman" w:cs="Times New Roman"/>
          <w:color w:val="000000" w:themeColor="text1"/>
          <w:szCs w:val="20"/>
          <w:lang w:eastAsia="zh-CN"/>
        </w:rPr>
        <w:t>2470</w:t>
      </w:r>
      <w:r w:rsidRPr="007E2416">
        <w:rPr>
          <w:rFonts w:ascii="Times New Roman" w:hAnsi="Times New Roman" w:cs="Times New Roman"/>
          <w:color w:val="000000" w:themeColor="text1"/>
          <w:szCs w:val="20"/>
          <w:lang w:eastAsia="zh-CN"/>
        </w:rPr>
        <w:t>公顷，在瓦房店市各乡镇都有分布。其中耕地和园地所占的比重较大。</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bookmarkStart w:id="44" w:name="_Toc212883296"/>
      <w:bookmarkStart w:id="45" w:name="_Toc214073775"/>
      <w:r w:rsidRPr="007E2416">
        <w:rPr>
          <w:rFonts w:ascii="Times New Roman" w:hAnsi="Times New Roman" w:cs="Times New Roman"/>
          <w:color w:val="000000" w:themeColor="text1"/>
          <w:szCs w:val="20"/>
          <w:lang w:eastAsia="zh-CN"/>
        </w:rPr>
        <w:t>区内土地主要为耕地、园地、畜禽水产养殖地和直接为农业生产服务的农村道路、农田水利、农田防护林及其他农业设施用地；区内现有非农建设用地和其他零星农用地应当优先整理、复垦或调整为耕地、园地，规划期间确实不能整理、复垦或调整的，可保留现状用途，但不得扩大面积；禁止占用区内土地进行非农建设，不得破坏、污染和荒芜区内土地。</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林业用地区</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林业用地区主要为现有成片的各种林地、林业生产和生态建设服务的运输、营林看护、水源保护、水土保持等设施用地，及规划期间通过土地复垦、开发等手段增加的集中连片林地。规划至</w:t>
      </w:r>
      <w:r w:rsidRPr="007E2416">
        <w:rPr>
          <w:rFonts w:ascii="Times New Roman" w:hAnsi="Times New Roman" w:cs="Times New Roman"/>
          <w:color w:val="000000" w:themeColor="text1"/>
          <w:szCs w:val="20"/>
          <w:lang w:eastAsia="zh-CN"/>
        </w:rPr>
        <w:t>2020</w:t>
      </w:r>
      <w:r w:rsidRPr="007E2416">
        <w:rPr>
          <w:rFonts w:ascii="Times New Roman" w:hAnsi="Times New Roman" w:cs="Times New Roman"/>
          <w:color w:val="000000" w:themeColor="text1"/>
          <w:szCs w:val="20"/>
          <w:lang w:eastAsia="zh-CN"/>
        </w:rPr>
        <w:t>年，林业用地区主要分布在长兴岛西部、交流岛、李官镇西北部、许屯镇东北部、万家岭镇西部及东部、松树镇、得利寺镇等地区，面积</w:t>
      </w:r>
      <w:r w:rsidR="0079041D" w:rsidRPr="007E2416">
        <w:rPr>
          <w:rFonts w:ascii="Times New Roman" w:hAnsi="Times New Roman" w:cs="Times New Roman"/>
          <w:color w:val="000000" w:themeColor="text1"/>
          <w:szCs w:val="20"/>
          <w:lang w:eastAsia="zh-CN"/>
        </w:rPr>
        <w:t>79441</w:t>
      </w:r>
      <w:r w:rsidRPr="007E2416">
        <w:rPr>
          <w:rFonts w:ascii="Times New Roman" w:hAnsi="Times New Roman" w:cs="Times New Roman"/>
          <w:color w:val="000000" w:themeColor="text1"/>
          <w:szCs w:val="20"/>
          <w:lang w:eastAsia="zh-CN"/>
        </w:rPr>
        <w:lastRenderedPageBreak/>
        <w:t>公顷。</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区内土地主要用于林业生产，以及直接为林业生产和生态建设服务的营林设施；区内现有非农建设用地应当按其适宜性调整为林地或其他类型的营林设施用地，规划期间确实不能调整的，可保留现状用途，但不得扩大面积；区内零星耕地因生态建设和环境保护需要可转为林地；禁止占用区内土地进行非农建设，不得占用区内土地进行毁林开垦、采石、挖沙、取土等活动。</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城镇村建设用地区</w:t>
      </w:r>
      <w:bookmarkEnd w:id="44"/>
      <w:bookmarkEnd w:id="45"/>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瓦房店市城镇村建设用地区主要包括长兴岛新城区用地、瓦房店市中心城区、建制镇、中心村建设用地和附属于城镇和村镇的经济区、工业小区等现状及规划建设用地，面积</w:t>
      </w:r>
      <w:r w:rsidR="001A5CB2" w:rsidRPr="007E2416">
        <w:rPr>
          <w:rFonts w:ascii="Times New Roman" w:hAnsi="Times New Roman" w:cs="Times New Roman"/>
          <w:color w:val="000000" w:themeColor="text1"/>
          <w:szCs w:val="20"/>
          <w:lang w:eastAsia="zh-CN"/>
        </w:rPr>
        <w:t>3716</w:t>
      </w:r>
      <w:r w:rsidR="005A6839" w:rsidRPr="007E2416">
        <w:rPr>
          <w:rFonts w:ascii="Times New Roman" w:hAnsi="Times New Roman" w:cs="Times New Roman"/>
          <w:color w:val="000000" w:themeColor="text1"/>
          <w:szCs w:val="20"/>
          <w:lang w:eastAsia="zh-CN"/>
        </w:rPr>
        <w:t>5</w:t>
      </w:r>
      <w:r w:rsidRPr="007E2416">
        <w:rPr>
          <w:rFonts w:ascii="Times New Roman" w:hAnsi="Times New Roman" w:cs="Times New Roman"/>
          <w:color w:val="000000" w:themeColor="text1"/>
          <w:szCs w:val="20"/>
          <w:lang w:eastAsia="zh-CN"/>
        </w:rPr>
        <w:t>公顷。</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区内土地主要用于城镇、农村居民点建设，与经批准的城市、建制镇、村庄和集镇规划相衔接；区内建设应优先利用现有低效建设用地、闲置地和废弃地；区内农用地在批准改变用途之前，应按现用途使用，不得荒芜。</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5</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独立工矿用地区</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独立于城镇村建设用地区之外，规划期间不改变用途的采矿、能源、化工、环保等建设用地（已划入其他土地用途区的除外）；独立于城镇村建设用地之外，规划期间已列入规划的采矿、能源、化工、环保等建设用地（已划入其他土地用途区的除外）。主要分布</w:t>
      </w:r>
      <w:proofErr w:type="gramStart"/>
      <w:r w:rsidRPr="007E2416">
        <w:rPr>
          <w:rFonts w:ascii="Times New Roman" w:hAnsi="Times New Roman" w:cs="Times New Roman"/>
          <w:color w:val="000000" w:themeColor="text1"/>
          <w:szCs w:val="20"/>
          <w:lang w:eastAsia="zh-CN"/>
        </w:rPr>
        <w:t>在谢屯镇</w:t>
      </w:r>
      <w:proofErr w:type="gramEnd"/>
      <w:r w:rsidRPr="007E2416">
        <w:rPr>
          <w:rFonts w:ascii="Times New Roman" w:hAnsi="Times New Roman" w:cs="Times New Roman"/>
          <w:color w:val="000000" w:themeColor="text1"/>
          <w:szCs w:val="20"/>
          <w:lang w:eastAsia="zh-CN"/>
        </w:rPr>
        <w:t>西部沿海地带、复州湾镇南部，以及红沿河镇核电站、松木岛化工</w:t>
      </w:r>
      <w:r w:rsidRPr="007E2416">
        <w:rPr>
          <w:rFonts w:ascii="Times New Roman" w:hAnsi="Times New Roman" w:cs="Times New Roman"/>
          <w:color w:val="000000" w:themeColor="text1"/>
          <w:szCs w:val="20"/>
          <w:lang w:eastAsia="zh-CN"/>
        </w:rPr>
        <w:lastRenderedPageBreak/>
        <w:t>基地等，面积</w:t>
      </w:r>
      <w:r w:rsidR="001A5CB2" w:rsidRPr="007E2416">
        <w:rPr>
          <w:rFonts w:ascii="Times New Roman" w:hAnsi="Times New Roman" w:cs="Times New Roman"/>
          <w:color w:val="000000" w:themeColor="text1"/>
          <w:szCs w:val="20"/>
          <w:lang w:eastAsia="zh-CN"/>
        </w:rPr>
        <w:t>20778</w:t>
      </w:r>
      <w:r w:rsidRPr="007E2416">
        <w:rPr>
          <w:rFonts w:ascii="Times New Roman" w:hAnsi="Times New Roman" w:cs="Times New Roman"/>
          <w:color w:val="000000" w:themeColor="text1"/>
          <w:szCs w:val="20"/>
          <w:lang w:eastAsia="zh-CN"/>
        </w:rPr>
        <w:t>公顷。</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区内土地主要用于采矿业以及其他不宜在居民点内安排的用地；区内土地使用应符合经批准的工矿建设规划及相关规划；区内因生产建设挖损、塌陷、压占的土地应及时复垦；区内建设应优先利用现有低效建设用地、闲置地和废弃地；区内农用地在批准改变用途之前，应当按现用途使用，不得荒芜。</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6</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风景旅游用地区</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风景旅游用地区主要分布在万家岭镇、仙浴湾镇、炮台镇以及长兴岛街道北部和交流岛街道的凤鸣岛等地区，面积</w:t>
      </w:r>
      <w:r w:rsidRPr="007E2416">
        <w:rPr>
          <w:rFonts w:ascii="Times New Roman" w:hAnsi="Times New Roman" w:cs="Times New Roman"/>
          <w:color w:val="000000" w:themeColor="text1"/>
          <w:szCs w:val="20"/>
          <w:lang w:eastAsia="zh-CN"/>
        </w:rPr>
        <w:t>20</w:t>
      </w:r>
      <w:r w:rsidR="005A6839" w:rsidRPr="007E2416">
        <w:rPr>
          <w:rFonts w:ascii="Times New Roman" w:hAnsi="Times New Roman" w:cs="Times New Roman"/>
          <w:color w:val="000000" w:themeColor="text1"/>
          <w:szCs w:val="20"/>
          <w:lang w:eastAsia="zh-CN"/>
        </w:rPr>
        <w:t>8</w:t>
      </w:r>
      <w:r w:rsidRPr="007E2416">
        <w:rPr>
          <w:rFonts w:ascii="Times New Roman" w:hAnsi="Times New Roman" w:cs="Times New Roman"/>
          <w:color w:val="000000" w:themeColor="text1"/>
          <w:szCs w:val="20"/>
          <w:lang w:eastAsia="zh-CN"/>
        </w:rPr>
        <w:t>公顷。主要为李官龙王庙滨海旅游度假区、</w:t>
      </w:r>
      <w:proofErr w:type="gramStart"/>
      <w:r w:rsidRPr="007E2416">
        <w:rPr>
          <w:rFonts w:ascii="Times New Roman" w:hAnsi="Times New Roman" w:cs="Times New Roman"/>
          <w:color w:val="000000" w:themeColor="text1"/>
          <w:szCs w:val="20"/>
          <w:lang w:eastAsia="zh-CN"/>
        </w:rPr>
        <w:t>驼山海滨</w:t>
      </w:r>
      <w:proofErr w:type="gramEnd"/>
      <w:r w:rsidRPr="007E2416">
        <w:rPr>
          <w:rFonts w:ascii="Times New Roman" w:hAnsi="Times New Roman" w:cs="Times New Roman"/>
          <w:color w:val="000000" w:themeColor="text1"/>
          <w:szCs w:val="20"/>
          <w:lang w:eastAsia="zh-CN"/>
        </w:rPr>
        <w:t>森林公园、大连龙门旅游度假区、仙浴湾海滨度假区、</w:t>
      </w:r>
      <w:proofErr w:type="gramStart"/>
      <w:r w:rsidRPr="007E2416">
        <w:rPr>
          <w:rFonts w:ascii="Times New Roman" w:hAnsi="Times New Roman" w:cs="Times New Roman"/>
          <w:color w:val="000000" w:themeColor="text1"/>
          <w:szCs w:val="20"/>
          <w:lang w:eastAsia="zh-CN"/>
        </w:rPr>
        <w:t>炮台铭湖国</w:t>
      </w:r>
      <w:proofErr w:type="gramEnd"/>
      <w:r w:rsidRPr="007E2416">
        <w:rPr>
          <w:rFonts w:ascii="Times New Roman" w:hAnsi="Times New Roman" w:cs="Times New Roman"/>
          <w:color w:val="000000" w:themeColor="text1"/>
          <w:szCs w:val="20"/>
          <w:lang w:eastAsia="zh-CN"/>
        </w:rPr>
        <w:t>际温泉滑雪度假园区以及长兴岛高尔夫球场和</w:t>
      </w:r>
      <w:proofErr w:type="gramStart"/>
      <w:r w:rsidRPr="007E2416">
        <w:rPr>
          <w:rFonts w:ascii="Times New Roman" w:hAnsi="Times New Roman" w:cs="Times New Roman"/>
          <w:color w:val="000000" w:themeColor="text1"/>
          <w:szCs w:val="20"/>
          <w:lang w:eastAsia="zh-CN"/>
        </w:rPr>
        <w:t>凤</w:t>
      </w:r>
      <w:proofErr w:type="gramEnd"/>
      <w:r w:rsidRPr="007E2416">
        <w:rPr>
          <w:rFonts w:ascii="Times New Roman" w:hAnsi="Times New Roman" w:cs="Times New Roman"/>
          <w:color w:val="000000" w:themeColor="text1"/>
          <w:szCs w:val="20"/>
          <w:lang w:eastAsia="zh-CN"/>
        </w:rPr>
        <w:t>鸣国际旅游区等主要景区及其配套设施用地。</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区内土地主要用于旅游、休憩及相关文化活动；区内土地使用应当符合风景旅游区规划；区内影响景观保护和游览的土地，应在规划期间调整为适宜的用途；在不破坏景观资源的前提下，允许区内土地进行的农业生产活动和适度的旅游设施建设，严禁占用区内土地进行破坏景观、污染环境的生产建设活动。</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7</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生态环境安全控制区</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bookmarkStart w:id="46" w:name="_Toc248041052"/>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bookmarkEnd w:id="46"/>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生态环境安全控制区主要为松树、东风、八一、九龙和莲花等几大水库水源地</w:t>
      </w:r>
      <w:r w:rsidR="00EA6391" w:rsidRPr="007E2416">
        <w:rPr>
          <w:rFonts w:ascii="Times New Roman" w:hAnsi="Times New Roman" w:cs="Times New Roman"/>
          <w:color w:val="000000" w:themeColor="text1"/>
          <w:szCs w:val="20"/>
          <w:lang w:eastAsia="zh-CN"/>
        </w:rPr>
        <w:t>保护</w:t>
      </w:r>
      <w:r w:rsidRPr="007E2416">
        <w:rPr>
          <w:rFonts w:ascii="Times New Roman" w:hAnsi="Times New Roman" w:cs="Times New Roman"/>
          <w:color w:val="000000" w:themeColor="text1"/>
          <w:szCs w:val="20"/>
          <w:lang w:eastAsia="zh-CN"/>
        </w:rPr>
        <w:t>区，面积</w:t>
      </w:r>
      <w:r w:rsidRPr="007E2416">
        <w:rPr>
          <w:rFonts w:ascii="Times New Roman" w:hAnsi="Times New Roman" w:cs="Times New Roman"/>
          <w:color w:val="000000" w:themeColor="text1"/>
          <w:szCs w:val="20"/>
          <w:lang w:eastAsia="zh-CN"/>
        </w:rPr>
        <w:t>51</w:t>
      </w:r>
      <w:r w:rsidR="001A5CB2" w:rsidRPr="007E2416">
        <w:rPr>
          <w:rFonts w:ascii="Times New Roman" w:hAnsi="Times New Roman" w:cs="Times New Roman"/>
          <w:color w:val="000000" w:themeColor="text1"/>
          <w:szCs w:val="20"/>
          <w:lang w:eastAsia="zh-CN"/>
        </w:rPr>
        <w:t>19</w:t>
      </w:r>
      <w:r w:rsidRPr="007E2416">
        <w:rPr>
          <w:rFonts w:ascii="Times New Roman" w:hAnsi="Times New Roman" w:cs="Times New Roman"/>
          <w:color w:val="000000" w:themeColor="text1"/>
          <w:szCs w:val="20"/>
          <w:lang w:eastAsia="zh-CN"/>
        </w:rPr>
        <w:t>公顷。</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bookmarkStart w:id="47" w:name="_Toc248041053"/>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bookmarkEnd w:id="47"/>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lastRenderedPageBreak/>
        <w:t>区内土地以生态环境保护为主导用途，区内土地使用应符合经批准的相关规划；区内影响生态环境安全的土地，应在规划期间调整为适宜的用途；区内土地严禁进行与生态环境保护无关的开发建设活动，原有的各种生产、开发活动应逐步退出。</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8</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自然与文化遗产保护区</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分区划定</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自然与文化遗产保护区主要为三台乡湿地自然保护区以及复州古城、炮台镇古炮台等人文景观用地，面积</w:t>
      </w:r>
      <w:r w:rsidRPr="007E2416">
        <w:rPr>
          <w:rFonts w:ascii="Times New Roman" w:hAnsi="Times New Roman" w:cs="Times New Roman"/>
          <w:color w:val="000000" w:themeColor="text1"/>
          <w:szCs w:val="20"/>
          <w:lang w:eastAsia="zh-CN"/>
        </w:rPr>
        <w:t>351</w:t>
      </w:r>
      <w:r w:rsidR="001A5CB2"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公顷。</w:t>
      </w:r>
    </w:p>
    <w:p w:rsidR="005076A6" w:rsidRPr="007E2416" w:rsidRDefault="00247D13"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土地利用引导与管制</w:t>
      </w:r>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区内土地主要用于保护具有特殊价值的自然和人文遗产；区内土地使用应符合经批准的保护区规划；区内影响景观保护的土地，应在规划期间调整为适宜的用途；不得占用保护区核心区的土地进行新的生产建设活动，原有的各种生产、开发活动应逐步退出；严禁占用区内土地进行破坏景观、污染环境的开发建设活动。</w:t>
      </w:r>
    </w:p>
    <w:p w:rsidR="005076A6" w:rsidRPr="007E2416" w:rsidRDefault="00247D13" w:rsidP="00FE0711">
      <w:pPr>
        <w:adjustRightInd w:val="0"/>
        <w:snapToGrid w:val="0"/>
        <w:spacing w:after="0"/>
        <w:ind w:firstLine="560"/>
        <w:jc w:val="both"/>
        <w:textAlignment w:val="baseline"/>
        <w:rPr>
          <w:rFonts w:ascii="Times New Roman" w:hAnsi="Times New Roman" w:cs="Times New Roman"/>
          <w:color w:val="000000" w:themeColor="text1"/>
          <w:szCs w:val="20"/>
          <w:lang w:eastAsia="zh-CN"/>
        </w:rPr>
      </w:pPr>
      <w:bookmarkStart w:id="48" w:name="_Toc314051311"/>
      <w:r w:rsidRPr="007E2416">
        <w:rPr>
          <w:rFonts w:ascii="Times New Roman" w:hAnsi="Times New Roman" w:cs="Times New Roman"/>
          <w:color w:val="000000" w:themeColor="text1"/>
          <w:szCs w:val="20"/>
          <w:lang w:eastAsia="zh-CN"/>
        </w:rPr>
        <w:t>9</w:t>
      </w:r>
      <w:r w:rsidRPr="007E2416">
        <w:rPr>
          <w:rFonts w:ascii="Times New Roman" w:hAnsi="Times New Roman" w:cs="Times New Roman"/>
          <w:color w:val="000000" w:themeColor="text1"/>
          <w:szCs w:val="20"/>
          <w:lang w:eastAsia="zh-CN"/>
        </w:rPr>
        <w:t>、</w:t>
      </w:r>
      <w:r w:rsidR="005076A6" w:rsidRPr="007E2416">
        <w:rPr>
          <w:rFonts w:ascii="Times New Roman" w:hAnsi="Times New Roman" w:cs="Times New Roman"/>
          <w:color w:val="000000" w:themeColor="text1"/>
          <w:szCs w:val="20"/>
          <w:lang w:eastAsia="zh-CN"/>
        </w:rPr>
        <w:t>其他用地区</w:t>
      </w:r>
      <w:bookmarkEnd w:id="48"/>
    </w:p>
    <w:p w:rsidR="005076A6" w:rsidRPr="007E2416" w:rsidRDefault="005076A6" w:rsidP="005076A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居民点外的铁路、公路、管道运输用地，水利设施中的沟渠和水工建筑物用地，河流、湖泊、水库用地等其他用地划入其他用地区，总面积约</w:t>
      </w:r>
      <w:r w:rsidR="001A5CB2" w:rsidRPr="007E2416">
        <w:rPr>
          <w:rFonts w:ascii="Times New Roman" w:hAnsi="Times New Roman" w:cs="Times New Roman"/>
          <w:color w:val="000000" w:themeColor="text1"/>
          <w:szCs w:val="20"/>
          <w:lang w:eastAsia="zh-CN"/>
        </w:rPr>
        <w:t>68</w:t>
      </w:r>
      <w:r w:rsidR="005227A3" w:rsidRPr="007E2416">
        <w:rPr>
          <w:rFonts w:ascii="Times New Roman" w:hAnsi="Times New Roman" w:cs="Times New Roman"/>
          <w:color w:val="000000" w:themeColor="text1"/>
          <w:szCs w:val="20"/>
          <w:lang w:eastAsia="zh-CN"/>
        </w:rPr>
        <w:t>908</w:t>
      </w:r>
      <w:r w:rsidRPr="007E2416">
        <w:rPr>
          <w:rFonts w:ascii="Times New Roman" w:hAnsi="Times New Roman" w:cs="Times New Roman"/>
          <w:color w:val="000000" w:themeColor="text1"/>
          <w:szCs w:val="20"/>
          <w:lang w:eastAsia="zh-CN"/>
        </w:rPr>
        <w:t>公顷。</w:t>
      </w:r>
    </w:p>
    <w:p w:rsidR="00331CF1" w:rsidRPr="007E2416" w:rsidRDefault="00D77166" w:rsidP="00630B45">
      <w:pPr>
        <w:pStyle w:val="2"/>
        <w:ind w:firstLine="560"/>
        <w:rPr>
          <w:rFonts w:ascii="Times New Roman" w:hAnsi="Times New Roman" w:cs="Times New Roman"/>
          <w:color w:val="000000" w:themeColor="text1"/>
          <w:lang w:eastAsia="zh-CN"/>
        </w:rPr>
      </w:pPr>
      <w:bookmarkStart w:id="49" w:name="_Toc500606951"/>
      <w:r w:rsidRPr="007E2416">
        <w:rPr>
          <w:rFonts w:ascii="Times New Roman" w:hAnsi="Times New Roman" w:cs="Times New Roman"/>
          <w:color w:val="000000" w:themeColor="text1"/>
          <w:lang w:eastAsia="zh-CN"/>
        </w:rPr>
        <w:t>（三）</w:t>
      </w:r>
      <w:r w:rsidR="00331CF1" w:rsidRPr="007E2416">
        <w:rPr>
          <w:rFonts w:ascii="Times New Roman" w:hAnsi="Times New Roman" w:cs="Times New Roman"/>
          <w:color w:val="000000" w:themeColor="text1"/>
          <w:lang w:eastAsia="zh-CN"/>
        </w:rPr>
        <w:t>乡级土地利用调控</w:t>
      </w:r>
      <w:bookmarkEnd w:id="49"/>
    </w:p>
    <w:p w:rsidR="00331CF1" w:rsidRPr="007E2416" w:rsidRDefault="00331CF1" w:rsidP="0042621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、乡镇土地生态保护红线划定和基本农田划定</w:t>
      </w:r>
    </w:p>
    <w:p w:rsidR="00331CF1" w:rsidRPr="007E2416" w:rsidRDefault="00331CF1" w:rsidP="0042621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生态保护红线以土地利用现状为基础，充分衔接大连市主体功能区规划和大连市饮用水水源保护区区划方案，划定生态保护红线。将大连市骆驼山海滨省级森林公园、瓦房店市东风水库、松树水库水源地一级保护区、部分一级保护林地等生态敏感区域，划入生态</w:t>
      </w:r>
      <w:r w:rsidRPr="007E2416">
        <w:rPr>
          <w:rFonts w:ascii="Times New Roman" w:hAnsi="Times New Roman" w:cs="Times New Roman"/>
          <w:color w:val="000000" w:themeColor="text1"/>
          <w:szCs w:val="20"/>
          <w:lang w:eastAsia="zh-CN"/>
        </w:rPr>
        <w:lastRenderedPageBreak/>
        <w:t>保护红线。</w:t>
      </w:r>
    </w:p>
    <w:p w:rsidR="00331CF1" w:rsidRPr="007E2416" w:rsidRDefault="00331CF1" w:rsidP="00331CF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）永久基本农田保护红线将城镇周边和交通沿线立地条件好、农田设施完备、农业产业化水平高的基本农田和优质耕地纳入永久基本农田保护红线，实行永久保护。</w:t>
      </w:r>
    </w:p>
    <w:p w:rsidR="00331CF1" w:rsidRPr="007E2416" w:rsidRDefault="00331CF1" w:rsidP="00331CF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、加强对各乡镇规划目标的调控</w:t>
      </w:r>
    </w:p>
    <w:p w:rsidR="00331CF1" w:rsidRPr="007E2416" w:rsidRDefault="00331CF1" w:rsidP="00331CF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根据区域土地利用调控政策，结合经济社会发展水平、</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十三五</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发展趋势和资源环境条件，确定各乡镇耕地保有量、基本农田保护面积、建设用地总规模等土地利用约束性指标，以及城乡建设用地、城镇工矿用地、新增建设用地、新增建设占用农用地、新增建设占用耕地、土地整治补充耕地等预期性指标。各乡镇、街道必须严格落实土地利用约束性指标，不得突破；强化对土地利用预期性指标的管控，通过经济、法律和必要的行政手段等加以引导落实，力争实现。</w:t>
      </w:r>
    </w:p>
    <w:p w:rsidR="00331CF1" w:rsidRPr="007E2416" w:rsidRDefault="00331CF1" w:rsidP="00331CF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、加强上下级规划的衔接</w:t>
      </w:r>
    </w:p>
    <w:p w:rsidR="00331CF1" w:rsidRPr="007E2416" w:rsidRDefault="00331CF1" w:rsidP="00331CF1">
      <w:pPr>
        <w:adjustRightInd w:val="0"/>
        <w:snapToGrid w:val="0"/>
        <w:spacing w:after="0"/>
        <w:ind w:firstLine="560"/>
        <w:jc w:val="both"/>
        <w:textAlignment w:val="baseline"/>
        <w:rPr>
          <w:rFonts w:ascii="Times New Roman" w:hAnsi="Times New Roman" w:cs="Times New Roman"/>
          <w:color w:val="000000" w:themeColor="text1"/>
          <w:szCs w:val="20"/>
          <w:lang w:eastAsia="zh-CN"/>
        </w:rPr>
        <w:sectPr w:rsidR="00331CF1" w:rsidRPr="007E2416" w:rsidSect="001821DB">
          <w:pgSz w:w="11906" w:h="16838"/>
          <w:pgMar w:top="1440" w:right="1800" w:bottom="1440" w:left="1800" w:header="851" w:footer="992" w:gutter="0"/>
          <w:cols w:space="425"/>
          <w:docGrid w:type="lines" w:linePitch="381"/>
        </w:sectPr>
      </w:pPr>
      <w:r w:rsidRPr="007E2416">
        <w:rPr>
          <w:rFonts w:ascii="Times New Roman" w:hAnsi="Times New Roman" w:cs="Times New Roman"/>
          <w:color w:val="000000" w:themeColor="text1"/>
          <w:szCs w:val="20"/>
          <w:lang w:eastAsia="zh-CN"/>
        </w:rPr>
        <w:t>各乡镇、街道要在本规划的主要目标和调控指标的约束和指导下，积极配合国家、省和</w:t>
      </w:r>
      <w:proofErr w:type="gramStart"/>
      <w:r w:rsidRPr="007E2416">
        <w:rPr>
          <w:rFonts w:ascii="Times New Roman" w:hAnsi="Times New Roman" w:cs="Times New Roman"/>
          <w:color w:val="000000" w:themeColor="text1"/>
          <w:szCs w:val="20"/>
          <w:lang w:eastAsia="zh-CN"/>
        </w:rPr>
        <w:t>市区域</w:t>
      </w:r>
      <w:proofErr w:type="gramEnd"/>
      <w:r w:rsidRPr="007E2416">
        <w:rPr>
          <w:rFonts w:ascii="Times New Roman" w:hAnsi="Times New Roman" w:cs="Times New Roman"/>
          <w:color w:val="000000" w:themeColor="text1"/>
          <w:szCs w:val="20"/>
          <w:lang w:eastAsia="zh-CN"/>
        </w:rPr>
        <w:t>发展战略和土地利用调控政策，统筹区域土地利用，合理调整土地利用结构和布局，做好上下级规划、总体规划与专项规划的衔接。</w:t>
      </w:r>
    </w:p>
    <w:p w:rsidR="000C1F21" w:rsidRPr="007E2416" w:rsidRDefault="00331CF1" w:rsidP="00EA6193">
      <w:pPr>
        <w:pStyle w:val="1"/>
        <w:spacing w:before="381" w:after="381"/>
        <w:ind w:firstLine="723"/>
        <w:rPr>
          <w:rFonts w:ascii="Times New Roman" w:hAnsi="Times New Roman"/>
          <w:color w:val="000000" w:themeColor="text1"/>
        </w:rPr>
      </w:pPr>
      <w:bookmarkStart w:id="50" w:name="_Toc500606952"/>
      <w:r w:rsidRPr="007E2416">
        <w:rPr>
          <w:rFonts w:ascii="Times New Roman" w:hAnsi="Times New Roman"/>
          <w:color w:val="000000" w:themeColor="text1"/>
        </w:rPr>
        <w:lastRenderedPageBreak/>
        <w:t>八</w:t>
      </w:r>
      <w:r w:rsidR="000C1F21" w:rsidRPr="007E2416">
        <w:rPr>
          <w:rFonts w:ascii="Times New Roman" w:hAnsi="Times New Roman"/>
          <w:color w:val="000000" w:themeColor="text1"/>
        </w:rPr>
        <w:t>、</w:t>
      </w:r>
      <w:r w:rsidRPr="007E2416">
        <w:rPr>
          <w:rFonts w:ascii="Times New Roman" w:hAnsi="Times New Roman"/>
          <w:color w:val="000000" w:themeColor="text1"/>
        </w:rPr>
        <w:t>中心城区土地利用调控</w:t>
      </w:r>
      <w:bookmarkEnd w:id="50"/>
    </w:p>
    <w:p w:rsidR="00340597" w:rsidRPr="003673EC" w:rsidRDefault="00340597" w:rsidP="003673EC">
      <w:pPr>
        <w:adjustRightInd w:val="0"/>
        <w:snapToGrid w:val="0"/>
        <w:spacing w:after="0"/>
        <w:ind w:firstLine="560"/>
        <w:jc w:val="both"/>
        <w:textAlignment w:val="baseline"/>
        <w:rPr>
          <w:rFonts w:ascii="Times New Roman" w:hAnsi="Times New Roman" w:cs="Times New Roman" w:hint="eastAsia"/>
          <w:color w:val="000000" w:themeColor="text1"/>
          <w:szCs w:val="20"/>
          <w:lang w:eastAsia="zh-CN"/>
        </w:rPr>
      </w:pPr>
      <w:bookmarkStart w:id="51" w:name="_Toc500606953"/>
      <w:r>
        <w:rPr>
          <w:rFonts w:ascii="Times New Roman" w:hAnsi="Times New Roman" w:cs="Times New Roman" w:hint="eastAsia"/>
          <w:color w:val="000000" w:themeColor="text1"/>
          <w:szCs w:val="20"/>
          <w:lang w:eastAsia="zh-CN"/>
        </w:rPr>
        <w:t>瓦房店市中心城区由两部分组成，为瓦房店主城区和长兴岛新城区。</w:t>
      </w:r>
    </w:p>
    <w:p w:rsidR="00832B9A" w:rsidRPr="007E2416" w:rsidRDefault="00340597" w:rsidP="00832B9A">
      <w:pPr>
        <w:pStyle w:val="2"/>
        <w:ind w:firstLine="560"/>
        <w:rPr>
          <w:rFonts w:ascii="Times New Roman" w:hAnsi="Times New Roman" w:cs="Times New Roman"/>
          <w:color w:val="000000" w:themeColor="text1"/>
          <w:lang w:eastAsia="zh-CN"/>
        </w:rPr>
      </w:pPr>
      <w:r w:rsidRPr="007E2416">
        <w:rPr>
          <w:rFonts w:ascii="Times New Roman" w:hAnsi="Times New Roman" w:cs="Times New Roman"/>
          <w:color w:val="000000" w:themeColor="text1"/>
          <w:lang w:eastAsia="zh-CN"/>
        </w:rPr>
        <w:t>（一）瓦房店主城区土地利用控制</w:t>
      </w:r>
      <w:bookmarkEnd w:id="51"/>
    </w:p>
    <w:p w:rsidR="000C1F21" w:rsidRPr="007E2416" w:rsidRDefault="00E1769B"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瓦房店市</w:t>
      </w:r>
      <w:r w:rsidR="00571DA6" w:rsidRPr="007E2416">
        <w:rPr>
          <w:rFonts w:ascii="Times New Roman" w:hAnsi="Times New Roman" w:cs="Times New Roman"/>
          <w:color w:val="000000" w:themeColor="text1"/>
          <w:szCs w:val="20"/>
          <w:lang w:eastAsia="zh-CN"/>
        </w:rPr>
        <w:t>主</w:t>
      </w:r>
      <w:r w:rsidR="000C1F21" w:rsidRPr="007E2416">
        <w:rPr>
          <w:rFonts w:ascii="Times New Roman" w:hAnsi="Times New Roman" w:cs="Times New Roman"/>
          <w:color w:val="000000" w:themeColor="text1"/>
          <w:szCs w:val="20"/>
          <w:lang w:eastAsia="zh-CN"/>
        </w:rPr>
        <w:t>城区控制范围与规划建设用地规模保持不变，中心城区控制范围总面积</w:t>
      </w:r>
      <w:r w:rsidR="001C3F47" w:rsidRPr="007E2416">
        <w:rPr>
          <w:rFonts w:ascii="Times New Roman" w:hAnsi="Times New Roman" w:cs="Times New Roman"/>
          <w:color w:val="000000" w:themeColor="text1"/>
          <w:szCs w:val="20"/>
          <w:lang w:eastAsia="zh-CN"/>
        </w:rPr>
        <w:t>9750</w:t>
      </w:r>
      <w:r w:rsidR="00523E47" w:rsidRPr="007E2416">
        <w:rPr>
          <w:rFonts w:ascii="Times New Roman" w:hAnsi="Times New Roman" w:cs="Times New Roman"/>
          <w:color w:val="000000" w:themeColor="text1"/>
          <w:szCs w:val="20"/>
          <w:lang w:eastAsia="zh-CN"/>
        </w:rPr>
        <w:t>公顷</w:t>
      </w:r>
      <w:r w:rsidR="000C1F21" w:rsidRPr="007E2416">
        <w:rPr>
          <w:rFonts w:ascii="Times New Roman" w:hAnsi="Times New Roman" w:cs="Times New Roman"/>
          <w:color w:val="000000" w:themeColor="text1"/>
          <w:szCs w:val="20"/>
          <w:lang w:eastAsia="zh-CN"/>
        </w:rPr>
        <w:t>。到</w:t>
      </w:r>
      <w:r w:rsidR="000C1F21" w:rsidRPr="007E2416">
        <w:rPr>
          <w:rFonts w:ascii="Times New Roman" w:hAnsi="Times New Roman" w:cs="Times New Roman"/>
          <w:color w:val="000000" w:themeColor="text1"/>
          <w:szCs w:val="20"/>
          <w:lang w:eastAsia="zh-CN"/>
        </w:rPr>
        <w:t>2020</w:t>
      </w:r>
      <w:r w:rsidR="000C1F21" w:rsidRPr="007E2416">
        <w:rPr>
          <w:rFonts w:ascii="Times New Roman" w:hAnsi="Times New Roman" w:cs="Times New Roman"/>
          <w:color w:val="000000" w:themeColor="text1"/>
          <w:szCs w:val="20"/>
          <w:lang w:eastAsia="zh-CN"/>
        </w:rPr>
        <w:t>年建设用地规模控制在</w:t>
      </w:r>
      <w:r w:rsidR="00362291">
        <w:rPr>
          <w:rFonts w:ascii="Times New Roman" w:hAnsi="Times New Roman" w:cs="Times New Roman"/>
          <w:color w:val="000000" w:themeColor="text1"/>
          <w:szCs w:val="20"/>
          <w:lang w:eastAsia="zh-CN"/>
        </w:rPr>
        <w:t>4993</w:t>
      </w:r>
      <w:r w:rsidR="00523E47" w:rsidRPr="007E2416">
        <w:rPr>
          <w:rFonts w:ascii="Times New Roman" w:hAnsi="Times New Roman" w:cs="Times New Roman"/>
          <w:color w:val="000000" w:themeColor="text1"/>
          <w:szCs w:val="20"/>
          <w:lang w:eastAsia="zh-CN"/>
        </w:rPr>
        <w:t>公顷</w:t>
      </w:r>
      <w:r w:rsidR="000C1F21" w:rsidRPr="007E2416">
        <w:rPr>
          <w:rFonts w:ascii="Times New Roman" w:hAnsi="Times New Roman" w:cs="Times New Roman"/>
          <w:color w:val="000000" w:themeColor="text1"/>
          <w:szCs w:val="20"/>
          <w:lang w:eastAsia="zh-CN"/>
        </w:rPr>
        <w:t>以内。本次规划调整重在进一步优化中心城区空间结构，合理配置基础设施和公共服务设施，提升城区综合服务功能；重在加强中心城区生态环境建设，通过划定城市周边永久基本农田、城市开发边界和生态</w:t>
      </w:r>
      <w:r w:rsidR="00371225" w:rsidRPr="007E2416">
        <w:rPr>
          <w:rFonts w:ascii="Times New Roman" w:hAnsi="Times New Roman" w:cs="Times New Roman"/>
          <w:color w:val="000000" w:themeColor="text1"/>
          <w:szCs w:val="20"/>
          <w:lang w:eastAsia="zh-CN"/>
        </w:rPr>
        <w:t>保护红</w:t>
      </w:r>
      <w:r w:rsidR="000C1F21" w:rsidRPr="007E2416">
        <w:rPr>
          <w:rFonts w:ascii="Times New Roman" w:hAnsi="Times New Roman" w:cs="Times New Roman"/>
          <w:color w:val="000000" w:themeColor="text1"/>
          <w:szCs w:val="20"/>
          <w:lang w:eastAsia="zh-CN"/>
        </w:rPr>
        <w:t>线，进一步发挥农田、山体、林地、河流、绿化带等形成的绿色屏障隔离作用，更好引导城市组团式发展。</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w:t>
      </w:r>
      <w:r w:rsidR="00EF150F" w:rsidRPr="007E2416">
        <w:rPr>
          <w:rFonts w:ascii="Times New Roman" w:hAnsi="Times New Roman" w:cs="Times New Roman"/>
          <w:color w:val="000000" w:themeColor="text1"/>
          <w:szCs w:val="20"/>
          <w:lang w:eastAsia="zh-CN"/>
        </w:rPr>
        <w:t>瓦房店主</w:t>
      </w:r>
      <w:r w:rsidRPr="007E2416">
        <w:rPr>
          <w:rFonts w:ascii="Times New Roman" w:hAnsi="Times New Roman" w:cs="Times New Roman"/>
          <w:color w:val="000000" w:themeColor="text1"/>
          <w:szCs w:val="20"/>
          <w:lang w:eastAsia="zh-CN"/>
        </w:rPr>
        <w:t>城区划定</w:t>
      </w:r>
      <w:r w:rsidR="00E42F97" w:rsidRPr="007E2416">
        <w:rPr>
          <w:rFonts w:ascii="Times New Roman" w:hAnsi="Times New Roman" w:cs="Times New Roman"/>
          <w:color w:val="000000" w:themeColor="text1"/>
          <w:szCs w:val="20"/>
          <w:lang w:eastAsia="zh-CN"/>
        </w:rPr>
        <w:t>基本农田保护红线和城市开发边界</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00E42F97"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）城市周边永久基本农田保护红线将城市周边和交通沿线立地条件好、农田设施完备、农业产业化水平高的基本农田和优质耕地纳入永久基本农田保护红线，实行永久保护。中心城区划定永久基本农田保护红线</w:t>
      </w:r>
      <w:r w:rsidR="00F90BE1" w:rsidRPr="007E2416">
        <w:rPr>
          <w:rFonts w:ascii="Times New Roman" w:hAnsi="Times New Roman" w:cs="Times New Roman"/>
          <w:color w:val="000000" w:themeColor="text1"/>
          <w:szCs w:val="20"/>
          <w:lang w:eastAsia="zh-CN"/>
        </w:rPr>
        <w:t>39</w:t>
      </w:r>
      <w:r w:rsidR="0048766A" w:rsidRPr="007E2416">
        <w:rPr>
          <w:rFonts w:ascii="Times New Roman" w:hAnsi="Times New Roman" w:cs="Times New Roman"/>
          <w:color w:val="000000" w:themeColor="text1"/>
          <w:szCs w:val="20"/>
          <w:lang w:eastAsia="zh-CN"/>
        </w:rPr>
        <w:t>2</w:t>
      </w:r>
      <w:r w:rsidR="00523E47" w:rsidRPr="007E2416">
        <w:rPr>
          <w:rFonts w:ascii="Times New Roman" w:hAnsi="Times New Roman" w:cs="Times New Roman"/>
          <w:color w:val="000000" w:themeColor="text1"/>
          <w:szCs w:val="20"/>
          <w:lang w:eastAsia="zh-CN"/>
        </w:rPr>
        <w:t>公顷</w:t>
      </w:r>
      <w:r w:rsidRPr="007E2416">
        <w:rPr>
          <w:rFonts w:ascii="Times New Roman" w:hAnsi="Times New Roman" w:cs="Times New Roman"/>
          <w:color w:val="000000" w:themeColor="text1"/>
          <w:szCs w:val="20"/>
          <w:lang w:eastAsia="zh-CN"/>
        </w:rPr>
        <w:t>，占中心城区总规模的</w:t>
      </w:r>
      <w:r w:rsidR="00F90BE1"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00E42F97"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）城市开发边界在建设用地适应性评价、资源环境承载力评价、生态</w:t>
      </w:r>
      <w:r w:rsidR="00371225" w:rsidRPr="007E2416">
        <w:rPr>
          <w:rFonts w:ascii="Times New Roman" w:hAnsi="Times New Roman" w:cs="Times New Roman"/>
          <w:color w:val="000000" w:themeColor="text1"/>
          <w:szCs w:val="20"/>
          <w:lang w:eastAsia="zh-CN"/>
        </w:rPr>
        <w:t>保护红</w:t>
      </w:r>
      <w:r w:rsidRPr="007E2416">
        <w:rPr>
          <w:rFonts w:ascii="Times New Roman" w:hAnsi="Times New Roman" w:cs="Times New Roman"/>
          <w:color w:val="000000" w:themeColor="text1"/>
          <w:szCs w:val="20"/>
          <w:lang w:eastAsia="zh-CN"/>
        </w:rPr>
        <w:t>线、永久基本农田保护红</w:t>
      </w:r>
      <w:proofErr w:type="gramStart"/>
      <w:r w:rsidRPr="007E2416">
        <w:rPr>
          <w:rFonts w:ascii="Times New Roman" w:hAnsi="Times New Roman" w:cs="Times New Roman"/>
          <w:color w:val="000000" w:themeColor="text1"/>
          <w:szCs w:val="20"/>
          <w:lang w:eastAsia="zh-CN"/>
        </w:rPr>
        <w:t>线基础</w:t>
      </w:r>
      <w:proofErr w:type="gramEnd"/>
      <w:r w:rsidRPr="007E2416">
        <w:rPr>
          <w:rFonts w:ascii="Times New Roman" w:hAnsi="Times New Roman" w:cs="Times New Roman"/>
          <w:color w:val="000000" w:themeColor="text1"/>
          <w:szCs w:val="20"/>
          <w:lang w:eastAsia="zh-CN"/>
        </w:rPr>
        <w:t>上，划定</w:t>
      </w:r>
      <w:r w:rsidRPr="007E2416">
        <w:rPr>
          <w:rFonts w:ascii="Times New Roman" w:hAnsi="Times New Roman" w:cs="Times New Roman"/>
          <w:color w:val="000000" w:themeColor="text1"/>
          <w:szCs w:val="20"/>
          <w:lang w:eastAsia="zh-CN"/>
        </w:rPr>
        <w:t>2020</w:t>
      </w:r>
      <w:r w:rsidRPr="007E2416">
        <w:rPr>
          <w:rFonts w:ascii="Times New Roman" w:hAnsi="Times New Roman" w:cs="Times New Roman"/>
          <w:color w:val="000000" w:themeColor="text1"/>
          <w:szCs w:val="20"/>
          <w:lang w:eastAsia="zh-CN"/>
        </w:rPr>
        <w:t>年城市开发边界，作为规划期内城市开发建设区域的空间界限。中心城区划定城市开发边界范围</w:t>
      </w:r>
      <w:r w:rsidR="00204958" w:rsidRPr="007E2416">
        <w:rPr>
          <w:rFonts w:ascii="Times New Roman" w:hAnsi="Times New Roman" w:cs="Times New Roman"/>
          <w:color w:val="000000" w:themeColor="text1"/>
          <w:szCs w:val="20"/>
          <w:lang w:eastAsia="zh-CN"/>
        </w:rPr>
        <w:t>72</w:t>
      </w:r>
      <w:r w:rsidR="0048766A" w:rsidRPr="007E2416">
        <w:rPr>
          <w:rFonts w:ascii="Times New Roman" w:hAnsi="Times New Roman" w:cs="Times New Roman"/>
          <w:color w:val="000000" w:themeColor="text1"/>
          <w:szCs w:val="20"/>
          <w:lang w:eastAsia="zh-CN"/>
        </w:rPr>
        <w:t>32</w:t>
      </w:r>
      <w:r w:rsidR="00523E47" w:rsidRPr="007E2416">
        <w:rPr>
          <w:rFonts w:ascii="Times New Roman" w:hAnsi="Times New Roman" w:cs="Times New Roman"/>
          <w:color w:val="000000" w:themeColor="text1"/>
          <w:szCs w:val="20"/>
          <w:lang w:eastAsia="zh-CN"/>
        </w:rPr>
        <w:t>公顷</w:t>
      </w:r>
      <w:r w:rsidRPr="007E2416">
        <w:rPr>
          <w:rFonts w:ascii="Times New Roman" w:hAnsi="Times New Roman" w:cs="Times New Roman"/>
          <w:color w:val="000000" w:themeColor="text1"/>
          <w:szCs w:val="20"/>
          <w:lang w:eastAsia="zh-CN"/>
        </w:rPr>
        <w:t>，占中心城区总规模的</w:t>
      </w:r>
      <w:r w:rsidR="00204958" w:rsidRPr="007E2416">
        <w:rPr>
          <w:rFonts w:ascii="Times New Roman" w:hAnsi="Times New Roman" w:cs="Times New Roman"/>
          <w:color w:val="000000" w:themeColor="text1"/>
          <w:szCs w:val="20"/>
          <w:lang w:eastAsia="zh-CN"/>
        </w:rPr>
        <w:t>7</w:t>
      </w:r>
      <w:r w:rsidR="0048766A"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w:t>
      </w:r>
    </w:p>
    <w:p w:rsidR="00832B9A"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09419F" w:rsidRPr="007E2416">
        <w:rPr>
          <w:rFonts w:ascii="Times New Roman" w:hAnsi="Times New Roman" w:cs="Times New Roman"/>
          <w:color w:val="000000" w:themeColor="text1"/>
          <w:szCs w:val="20"/>
          <w:lang w:eastAsia="zh-CN"/>
        </w:rPr>
        <w:t>瓦房店主</w:t>
      </w:r>
      <w:r w:rsidRPr="007E2416">
        <w:rPr>
          <w:rFonts w:ascii="Times New Roman" w:hAnsi="Times New Roman" w:cs="Times New Roman"/>
          <w:color w:val="000000" w:themeColor="text1"/>
          <w:szCs w:val="20"/>
          <w:lang w:eastAsia="zh-CN"/>
        </w:rPr>
        <w:t>城区建设用地空间管制</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进一步与城市总体规划、林地保护利用规划、青山保护规划、饮</w:t>
      </w:r>
      <w:r w:rsidRPr="007E2416">
        <w:rPr>
          <w:rFonts w:ascii="Times New Roman" w:hAnsi="Times New Roman" w:cs="Times New Roman"/>
          <w:color w:val="000000" w:themeColor="text1"/>
          <w:szCs w:val="20"/>
          <w:lang w:eastAsia="zh-CN"/>
        </w:rPr>
        <w:lastRenderedPageBreak/>
        <w:t>用水水源地环境保护规划、风景名胜区总体规划等相关规划相协调，调整城乡建设用地规模边界、扩展边界、禁建边界，形成允许建设区、有条件建设区、禁止建设区和限制建设区，落实城乡建设用地空间管制制度。</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）允许建设区中心城区建设用地规模边界所包含的范围，包括现状建设用地和规划新增的建设用地。面积约</w:t>
      </w:r>
      <w:r w:rsidR="00A61609" w:rsidRPr="007E2416">
        <w:rPr>
          <w:rFonts w:ascii="Times New Roman" w:hAnsi="Times New Roman" w:cs="Times New Roman"/>
          <w:color w:val="000000" w:themeColor="text1"/>
          <w:szCs w:val="20"/>
          <w:lang w:eastAsia="zh-CN"/>
        </w:rPr>
        <w:t>4565</w:t>
      </w:r>
      <w:r w:rsidR="00523E47" w:rsidRPr="007E2416">
        <w:rPr>
          <w:rFonts w:ascii="Times New Roman" w:hAnsi="Times New Roman" w:cs="Times New Roman"/>
          <w:color w:val="000000" w:themeColor="text1"/>
          <w:szCs w:val="20"/>
          <w:lang w:eastAsia="zh-CN"/>
        </w:rPr>
        <w:t>公顷</w:t>
      </w:r>
      <w:r w:rsidRPr="007E2416">
        <w:rPr>
          <w:rFonts w:ascii="Times New Roman" w:hAnsi="Times New Roman" w:cs="Times New Roman"/>
          <w:color w:val="000000" w:themeColor="text1"/>
          <w:szCs w:val="20"/>
          <w:lang w:eastAsia="zh-CN"/>
        </w:rPr>
        <w:t>，占中心城区土地总面积的</w:t>
      </w:r>
      <w:r w:rsidR="00A13BA4" w:rsidRPr="007E2416">
        <w:rPr>
          <w:rFonts w:ascii="Times New Roman" w:hAnsi="Times New Roman" w:cs="Times New Roman"/>
          <w:color w:val="000000" w:themeColor="text1"/>
          <w:szCs w:val="20"/>
          <w:lang w:eastAsia="zh-CN"/>
        </w:rPr>
        <w:t>47</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）有条件建设区中心城区建设用地规模边界之外，扩展边界以内的范围。面积控制在</w:t>
      </w:r>
      <w:r w:rsidR="008C06D8" w:rsidRPr="007E2416">
        <w:rPr>
          <w:rFonts w:ascii="Times New Roman" w:hAnsi="Times New Roman" w:cs="Times New Roman"/>
          <w:color w:val="000000" w:themeColor="text1"/>
          <w:szCs w:val="20"/>
          <w:lang w:eastAsia="zh-CN"/>
        </w:rPr>
        <w:t>266</w:t>
      </w:r>
      <w:r w:rsidR="00A61609" w:rsidRPr="007E2416">
        <w:rPr>
          <w:rFonts w:ascii="Times New Roman" w:hAnsi="Times New Roman" w:cs="Times New Roman"/>
          <w:color w:val="000000" w:themeColor="text1"/>
          <w:szCs w:val="20"/>
          <w:lang w:eastAsia="zh-CN"/>
        </w:rPr>
        <w:t>7</w:t>
      </w:r>
      <w:r w:rsidR="00523E47" w:rsidRPr="007E2416">
        <w:rPr>
          <w:rFonts w:ascii="Times New Roman" w:hAnsi="Times New Roman" w:cs="Times New Roman"/>
          <w:color w:val="000000" w:themeColor="text1"/>
          <w:szCs w:val="20"/>
          <w:lang w:eastAsia="zh-CN"/>
        </w:rPr>
        <w:t>公顷以内</w:t>
      </w:r>
      <w:r w:rsidRPr="007E2416">
        <w:rPr>
          <w:rFonts w:ascii="Times New Roman" w:hAnsi="Times New Roman" w:cs="Times New Roman"/>
          <w:color w:val="000000" w:themeColor="text1"/>
          <w:szCs w:val="20"/>
          <w:lang w:eastAsia="zh-CN"/>
        </w:rPr>
        <w:t>，占中心城区土地总面积的</w:t>
      </w:r>
      <w:r w:rsidR="000B354B" w:rsidRPr="007E2416">
        <w:rPr>
          <w:rFonts w:ascii="Times New Roman" w:hAnsi="Times New Roman" w:cs="Times New Roman"/>
          <w:color w:val="000000" w:themeColor="text1"/>
          <w:szCs w:val="20"/>
          <w:lang w:eastAsia="zh-CN"/>
        </w:rPr>
        <w:t>2</w:t>
      </w:r>
      <w:r w:rsidR="008C06D8" w:rsidRPr="007E2416">
        <w:rPr>
          <w:rFonts w:ascii="Times New Roman" w:hAnsi="Times New Roman" w:cs="Times New Roman"/>
          <w:color w:val="000000" w:themeColor="text1"/>
          <w:szCs w:val="20"/>
          <w:lang w:eastAsia="zh-CN"/>
        </w:rPr>
        <w:t>7</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）禁止建设区包括自然保护区、</w:t>
      </w:r>
      <w:r w:rsidR="00986D8A" w:rsidRPr="007E2416">
        <w:rPr>
          <w:rFonts w:ascii="Times New Roman" w:hAnsi="Times New Roman" w:cs="Times New Roman"/>
          <w:color w:val="000000" w:themeColor="text1"/>
          <w:szCs w:val="20"/>
          <w:lang w:eastAsia="zh-CN"/>
        </w:rPr>
        <w:t>风景名胜</w:t>
      </w:r>
      <w:r w:rsidR="00EA6391" w:rsidRPr="007E2416">
        <w:rPr>
          <w:rFonts w:ascii="Times New Roman" w:hAnsi="Times New Roman" w:cs="Times New Roman"/>
          <w:color w:val="000000" w:themeColor="text1"/>
          <w:szCs w:val="20"/>
          <w:lang w:eastAsia="zh-CN"/>
        </w:rPr>
        <w:t>保护</w:t>
      </w:r>
      <w:r w:rsidR="00986D8A" w:rsidRPr="007E2416">
        <w:rPr>
          <w:rFonts w:ascii="Times New Roman" w:hAnsi="Times New Roman" w:cs="Times New Roman"/>
          <w:color w:val="000000" w:themeColor="text1"/>
          <w:szCs w:val="20"/>
          <w:lang w:eastAsia="zh-CN"/>
        </w:rPr>
        <w:t>区、</w:t>
      </w:r>
      <w:r w:rsidR="00734D55" w:rsidRPr="007E2416">
        <w:rPr>
          <w:rFonts w:ascii="Times New Roman" w:hAnsi="Times New Roman" w:cs="Times New Roman"/>
          <w:color w:val="000000" w:themeColor="text1"/>
          <w:szCs w:val="20"/>
          <w:lang w:eastAsia="zh-CN"/>
        </w:rPr>
        <w:t>山体公园</w:t>
      </w:r>
      <w:r w:rsidRPr="007E2416">
        <w:rPr>
          <w:rFonts w:ascii="Times New Roman" w:hAnsi="Times New Roman" w:cs="Times New Roman"/>
          <w:color w:val="000000" w:themeColor="text1"/>
          <w:szCs w:val="20"/>
          <w:lang w:eastAsia="zh-CN"/>
        </w:rPr>
        <w:t>、生态廊道等</w:t>
      </w:r>
      <w:r w:rsidR="00DF2CF6" w:rsidRPr="007E2416">
        <w:rPr>
          <w:rFonts w:ascii="Times New Roman" w:hAnsi="Times New Roman" w:cs="Times New Roman"/>
          <w:color w:val="000000" w:themeColor="text1"/>
          <w:szCs w:val="20"/>
          <w:lang w:eastAsia="zh-CN"/>
        </w:rPr>
        <w:t>区域</w:t>
      </w:r>
      <w:r w:rsidRPr="007E2416">
        <w:rPr>
          <w:rFonts w:ascii="Times New Roman" w:hAnsi="Times New Roman" w:cs="Times New Roman"/>
          <w:color w:val="000000" w:themeColor="text1"/>
          <w:szCs w:val="20"/>
          <w:lang w:eastAsia="zh-CN"/>
        </w:rPr>
        <w:t>。面积约</w:t>
      </w:r>
      <w:r w:rsidR="008C06D8" w:rsidRPr="007E2416">
        <w:rPr>
          <w:rFonts w:ascii="Times New Roman" w:hAnsi="Times New Roman" w:cs="Times New Roman"/>
          <w:color w:val="000000" w:themeColor="text1"/>
          <w:szCs w:val="20"/>
          <w:lang w:eastAsia="zh-CN"/>
        </w:rPr>
        <w:t>169</w:t>
      </w:r>
      <w:r w:rsidR="00523E47" w:rsidRPr="007E2416">
        <w:rPr>
          <w:rFonts w:ascii="Times New Roman" w:hAnsi="Times New Roman" w:cs="Times New Roman"/>
          <w:color w:val="000000" w:themeColor="text1"/>
          <w:szCs w:val="20"/>
          <w:lang w:eastAsia="zh-CN"/>
        </w:rPr>
        <w:t>公顷</w:t>
      </w:r>
      <w:r w:rsidRPr="007E2416">
        <w:rPr>
          <w:rFonts w:ascii="Times New Roman" w:hAnsi="Times New Roman" w:cs="Times New Roman"/>
          <w:color w:val="000000" w:themeColor="text1"/>
          <w:szCs w:val="20"/>
          <w:lang w:eastAsia="zh-CN"/>
        </w:rPr>
        <w:t>，占中心城区土地总面积的</w:t>
      </w:r>
      <w:r w:rsidR="000B354B"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w:t>
      </w:r>
      <w:r w:rsidR="00BB0B13" w:rsidRPr="007E2416">
        <w:rPr>
          <w:rFonts w:ascii="Times New Roman" w:hAnsi="Times New Roman" w:cs="Times New Roman"/>
          <w:color w:val="000000" w:themeColor="text1"/>
          <w:szCs w:val="20"/>
          <w:lang w:eastAsia="zh-CN"/>
        </w:rPr>
        <w:t>。</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）限制建设区中心城区辖区范围内除允许建设区、有条件建设区、禁止建设区外的其他区域。面积约</w:t>
      </w:r>
      <w:r w:rsidR="008C06D8" w:rsidRPr="007E2416">
        <w:rPr>
          <w:rFonts w:ascii="Times New Roman" w:hAnsi="Times New Roman" w:cs="Times New Roman"/>
          <w:color w:val="000000" w:themeColor="text1"/>
          <w:szCs w:val="20"/>
          <w:lang w:eastAsia="zh-CN"/>
        </w:rPr>
        <w:t>23</w:t>
      </w:r>
      <w:r w:rsidR="00A61609" w:rsidRPr="007E2416">
        <w:rPr>
          <w:rFonts w:ascii="Times New Roman" w:hAnsi="Times New Roman" w:cs="Times New Roman"/>
          <w:color w:val="000000" w:themeColor="text1"/>
          <w:szCs w:val="20"/>
          <w:lang w:eastAsia="zh-CN"/>
        </w:rPr>
        <w:t>49</w:t>
      </w:r>
      <w:r w:rsidR="00523E47" w:rsidRPr="007E2416">
        <w:rPr>
          <w:rFonts w:ascii="Times New Roman" w:hAnsi="Times New Roman" w:cs="Times New Roman"/>
          <w:color w:val="000000" w:themeColor="text1"/>
          <w:szCs w:val="20"/>
          <w:lang w:eastAsia="zh-CN"/>
        </w:rPr>
        <w:t>公顷</w:t>
      </w:r>
      <w:r w:rsidRPr="007E2416">
        <w:rPr>
          <w:rFonts w:ascii="Times New Roman" w:hAnsi="Times New Roman" w:cs="Times New Roman"/>
          <w:color w:val="000000" w:themeColor="text1"/>
          <w:szCs w:val="20"/>
          <w:lang w:eastAsia="zh-CN"/>
        </w:rPr>
        <w:t>，占中心城区土地总面积的</w:t>
      </w:r>
      <w:r w:rsidR="00734D55" w:rsidRPr="007E2416">
        <w:rPr>
          <w:rFonts w:ascii="Times New Roman" w:hAnsi="Times New Roman" w:cs="Times New Roman"/>
          <w:color w:val="000000" w:themeColor="text1"/>
          <w:szCs w:val="20"/>
          <w:lang w:eastAsia="zh-CN"/>
        </w:rPr>
        <w:t>2</w:t>
      </w:r>
      <w:r w:rsidR="008C06D8"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w:t>
      </w:r>
    </w:p>
    <w:p w:rsidR="0026579D" w:rsidRPr="007E2416" w:rsidRDefault="0026579D"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、加强瓦房店主城区土地用途分区管控</w:t>
      </w:r>
    </w:p>
    <w:p w:rsidR="00C31F76" w:rsidRPr="007E2416" w:rsidRDefault="00C57273" w:rsidP="00C31F76">
      <w:pPr>
        <w:adjustRightInd w:val="0"/>
        <w:snapToGrid w:val="0"/>
        <w:ind w:firstLine="560"/>
        <w:rPr>
          <w:rFonts w:ascii="Times New Roman" w:hAnsi="Times New Roman" w:cs="Times New Roman"/>
          <w:color w:val="000000" w:themeColor="text1"/>
          <w:lang w:eastAsia="zh-CN"/>
        </w:rPr>
      </w:pPr>
      <w:r w:rsidRPr="007E2416">
        <w:rPr>
          <w:rFonts w:ascii="Times New Roman" w:hAnsi="Times New Roman" w:cs="Times New Roman"/>
          <w:color w:val="000000" w:themeColor="text1"/>
          <w:lang w:eastAsia="zh-CN"/>
        </w:rPr>
        <w:t>依据瓦房店主城区发展方向与土地资源禀赋，结合实际</w:t>
      </w:r>
      <w:r w:rsidR="00C31F76" w:rsidRPr="007E2416">
        <w:rPr>
          <w:rFonts w:ascii="Times New Roman" w:hAnsi="Times New Roman" w:cs="Times New Roman"/>
          <w:color w:val="000000" w:themeColor="text1"/>
          <w:lang w:eastAsia="zh-CN"/>
        </w:rPr>
        <w:t>划定基本农田保护区</w:t>
      </w:r>
      <w:r w:rsidR="00F478CF" w:rsidRPr="007E2416">
        <w:rPr>
          <w:rFonts w:ascii="Times New Roman" w:hAnsi="Times New Roman" w:cs="Times New Roman"/>
          <w:color w:val="000000" w:themeColor="text1"/>
          <w:lang w:eastAsia="zh-CN"/>
        </w:rPr>
        <w:t>392</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、一般</w:t>
      </w:r>
      <w:proofErr w:type="gramStart"/>
      <w:r w:rsidR="00C31F76" w:rsidRPr="007E2416">
        <w:rPr>
          <w:rFonts w:ascii="Times New Roman" w:hAnsi="Times New Roman" w:cs="Times New Roman"/>
          <w:color w:val="000000" w:themeColor="text1"/>
          <w:lang w:eastAsia="zh-CN"/>
        </w:rPr>
        <w:t>农地区</w:t>
      </w:r>
      <w:proofErr w:type="gramEnd"/>
      <w:r w:rsidR="00F478CF" w:rsidRPr="007E2416">
        <w:rPr>
          <w:rFonts w:ascii="Times New Roman" w:hAnsi="Times New Roman" w:cs="Times New Roman"/>
          <w:color w:val="000000" w:themeColor="text1"/>
          <w:lang w:eastAsia="zh-CN"/>
        </w:rPr>
        <w:t>1880</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、城镇建设用地区</w:t>
      </w:r>
      <w:r w:rsidR="006E49C6" w:rsidRPr="007E2416">
        <w:rPr>
          <w:rFonts w:ascii="Times New Roman" w:hAnsi="Times New Roman" w:cs="Times New Roman"/>
          <w:color w:val="000000" w:themeColor="text1"/>
          <w:lang w:eastAsia="zh-CN"/>
        </w:rPr>
        <w:t>321</w:t>
      </w:r>
      <w:r w:rsidR="00F478CF" w:rsidRPr="007E2416">
        <w:rPr>
          <w:rFonts w:ascii="Times New Roman" w:hAnsi="Times New Roman" w:cs="Times New Roman"/>
          <w:color w:val="000000" w:themeColor="text1"/>
          <w:lang w:eastAsia="zh-CN"/>
        </w:rPr>
        <w:t>1</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w:t>
      </w:r>
      <w:r w:rsidR="008D53D6" w:rsidRPr="007E2416">
        <w:rPr>
          <w:rFonts w:ascii="Times New Roman" w:hAnsi="Times New Roman" w:cs="Times New Roman"/>
          <w:color w:val="000000" w:themeColor="text1"/>
          <w:lang w:eastAsia="zh-CN"/>
        </w:rPr>
        <w:t>村镇建设用地区</w:t>
      </w:r>
      <w:r w:rsidR="006E49C6" w:rsidRPr="007E2416">
        <w:rPr>
          <w:rFonts w:ascii="Times New Roman" w:hAnsi="Times New Roman" w:cs="Times New Roman"/>
          <w:color w:val="000000" w:themeColor="text1"/>
          <w:lang w:eastAsia="zh-CN"/>
        </w:rPr>
        <w:t>1290</w:t>
      </w:r>
      <w:r w:rsidR="008D53D6"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独立工矿区</w:t>
      </w:r>
      <w:r w:rsidR="00F478CF" w:rsidRPr="007E2416">
        <w:rPr>
          <w:rFonts w:ascii="Times New Roman" w:hAnsi="Times New Roman" w:cs="Times New Roman"/>
          <w:color w:val="000000" w:themeColor="text1"/>
          <w:lang w:eastAsia="zh-CN"/>
        </w:rPr>
        <w:t>64</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、风景旅游用地区</w:t>
      </w:r>
      <w:r w:rsidR="00F478CF" w:rsidRPr="007E2416">
        <w:rPr>
          <w:rFonts w:ascii="Times New Roman" w:hAnsi="Times New Roman" w:cs="Times New Roman"/>
          <w:color w:val="000000" w:themeColor="text1"/>
          <w:lang w:eastAsia="zh-CN"/>
        </w:rPr>
        <w:t>11</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、自然与文化遗产保护区</w:t>
      </w:r>
      <w:r w:rsidR="00F478CF" w:rsidRPr="007E2416">
        <w:rPr>
          <w:rFonts w:ascii="Times New Roman" w:hAnsi="Times New Roman" w:cs="Times New Roman"/>
          <w:color w:val="000000" w:themeColor="text1"/>
          <w:lang w:eastAsia="zh-CN"/>
        </w:rPr>
        <w:t>169</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、林业用地区</w:t>
      </w:r>
      <w:r w:rsidR="00F478CF" w:rsidRPr="007E2416">
        <w:rPr>
          <w:rFonts w:ascii="Times New Roman" w:hAnsi="Times New Roman" w:cs="Times New Roman"/>
          <w:color w:val="000000" w:themeColor="text1"/>
          <w:lang w:eastAsia="zh-CN"/>
        </w:rPr>
        <w:t>1195</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和</w:t>
      </w:r>
      <w:r w:rsidR="00F478CF" w:rsidRPr="007E2416">
        <w:rPr>
          <w:rFonts w:ascii="Times New Roman" w:hAnsi="Times New Roman" w:cs="Times New Roman"/>
          <w:color w:val="000000" w:themeColor="text1"/>
          <w:lang w:eastAsia="zh-CN"/>
        </w:rPr>
        <w:t>其他用地区</w:t>
      </w:r>
      <w:r w:rsidR="00F478CF" w:rsidRPr="007E2416">
        <w:rPr>
          <w:rFonts w:ascii="Times New Roman" w:hAnsi="Times New Roman" w:cs="Times New Roman"/>
          <w:color w:val="000000" w:themeColor="text1"/>
          <w:lang w:eastAsia="zh-CN"/>
        </w:rPr>
        <w:t>1538</w:t>
      </w:r>
      <w:r w:rsidR="00F478CF" w:rsidRPr="007E2416">
        <w:rPr>
          <w:rFonts w:ascii="Times New Roman" w:hAnsi="Times New Roman" w:cs="Times New Roman"/>
          <w:color w:val="000000" w:themeColor="text1"/>
          <w:lang w:eastAsia="zh-CN"/>
        </w:rPr>
        <w:t>公顷</w:t>
      </w:r>
      <w:r w:rsidR="00C31F76" w:rsidRPr="007E2416">
        <w:rPr>
          <w:rFonts w:ascii="Times New Roman" w:hAnsi="Times New Roman" w:cs="Times New Roman"/>
          <w:color w:val="000000" w:themeColor="text1"/>
          <w:lang w:eastAsia="zh-CN"/>
        </w:rPr>
        <w:t>。</w:t>
      </w:r>
    </w:p>
    <w:p w:rsidR="001F5F22" w:rsidRPr="007E2416" w:rsidRDefault="0026579D" w:rsidP="000C1F21">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4</w:t>
      </w:r>
      <w:r w:rsidR="0009419F" w:rsidRPr="007E2416">
        <w:rPr>
          <w:rFonts w:ascii="Times New Roman" w:hAnsi="Times New Roman" w:cs="Times New Roman"/>
          <w:color w:val="000000" w:themeColor="text1"/>
          <w:szCs w:val="20"/>
          <w:lang w:eastAsia="zh-CN"/>
        </w:rPr>
        <w:t>、瓦房店主城区</w:t>
      </w:r>
      <w:r w:rsidR="001F1B5A" w:rsidRPr="007E2416">
        <w:rPr>
          <w:rFonts w:ascii="Times New Roman" w:hAnsi="Times New Roman" w:cs="Times New Roman"/>
          <w:color w:val="000000" w:themeColor="text1"/>
          <w:szCs w:val="20"/>
          <w:lang w:eastAsia="zh-CN"/>
        </w:rPr>
        <w:t>用地优化调整</w:t>
      </w:r>
    </w:p>
    <w:p w:rsidR="00785CD4" w:rsidRPr="007E2416" w:rsidRDefault="006C7786" w:rsidP="00E44BD3">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积极推进农业转移人口落户城镇，</w:t>
      </w:r>
      <w:r w:rsidR="000F7AB5" w:rsidRPr="007E2416">
        <w:rPr>
          <w:rFonts w:ascii="Times New Roman" w:hAnsi="Times New Roman" w:cs="Times New Roman"/>
          <w:color w:val="000000" w:themeColor="text1"/>
          <w:szCs w:val="20"/>
          <w:lang w:eastAsia="zh-CN"/>
        </w:rPr>
        <w:t>增加城镇人口</w:t>
      </w:r>
      <w:r w:rsidR="00672C31" w:rsidRPr="007E2416">
        <w:rPr>
          <w:rFonts w:ascii="Times New Roman" w:hAnsi="Times New Roman" w:cs="Times New Roman"/>
          <w:color w:val="000000" w:themeColor="text1"/>
          <w:szCs w:val="20"/>
          <w:lang w:eastAsia="zh-CN"/>
        </w:rPr>
        <w:t>提高城镇化率，</w:t>
      </w:r>
      <w:r w:rsidR="00837DAB" w:rsidRPr="007E2416">
        <w:rPr>
          <w:rFonts w:ascii="Times New Roman" w:hAnsi="Times New Roman" w:cs="Times New Roman"/>
          <w:color w:val="000000" w:themeColor="text1"/>
          <w:szCs w:val="20"/>
          <w:lang w:eastAsia="zh-CN"/>
        </w:rPr>
        <w:t>适当新增住宅</w:t>
      </w:r>
      <w:r w:rsidR="005F191E" w:rsidRPr="007E2416">
        <w:rPr>
          <w:rFonts w:ascii="Times New Roman" w:hAnsi="Times New Roman" w:cs="Times New Roman"/>
          <w:color w:val="000000" w:themeColor="text1"/>
          <w:szCs w:val="20"/>
          <w:lang w:eastAsia="zh-CN"/>
        </w:rPr>
        <w:t>、基础设施等</w:t>
      </w:r>
      <w:r w:rsidR="00837DAB" w:rsidRPr="007E2416">
        <w:rPr>
          <w:rFonts w:ascii="Times New Roman" w:hAnsi="Times New Roman" w:cs="Times New Roman"/>
          <w:color w:val="000000" w:themeColor="text1"/>
          <w:szCs w:val="20"/>
          <w:lang w:eastAsia="zh-CN"/>
        </w:rPr>
        <w:t>用地，合理安排产业用地</w:t>
      </w:r>
      <w:r w:rsidR="005F191E" w:rsidRPr="007E2416">
        <w:rPr>
          <w:rFonts w:ascii="Times New Roman" w:hAnsi="Times New Roman" w:cs="Times New Roman"/>
          <w:color w:val="000000" w:themeColor="text1"/>
          <w:szCs w:val="20"/>
          <w:lang w:eastAsia="zh-CN"/>
        </w:rPr>
        <w:t>，</w:t>
      </w:r>
      <w:r w:rsidR="00616CE5" w:rsidRPr="007E2416">
        <w:rPr>
          <w:rFonts w:ascii="Times New Roman" w:hAnsi="Times New Roman" w:cs="Times New Roman"/>
          <w:color w:val="000000" w:themeColor="text1"/>
          <w:szCs w:val="20"/>
          <w:lang w:eastAsia="zh-CN"/>
        </w:rPr>
        <w:t>盘活</w:t>
      </w:r>
      <w:r w:rsidR="00C73802" w:rsidRPr="007E2416">
        <w:rPr>
          <w:rFonts w:ascii="Times New Roman" w:hAnsi="Times New Roman" w:cs="Times New Roman"/>
          <w:color w:val="000000" w:themeColor="text1"/>
          <w:szCs w:val="20"/>
          <w:lang w:eastAsia="zh-CN"/>
        </w:rPr>
        <w:t>存量城镇建设用</w:t>
      </w:r>
      <w:r w:rsidR="005F490B" w:rsidRPr="007E2416">
        <w:rPr>
          <w:rFonts w:ascii="Times New Roman" w:hAnsi="Times New Roman" w:cs="Times New Roman"/>
          <w:color w:val="000000" w:themeColor="text1"/>
          <w:szCs w:val="20"/>
          <w:lang w:eastAsia="zh-CN"/>
        </w:rPr>
        <w:t>地</w:t>
      </w:r>
      <w:r w:rsidR="00616CE5" w:rsidRPr="007E2416">
        <w:rPr>
          <w:rFonts w:ascii="Times New Roman" w:hAnsi="Times New Roman" w:cs="Times New Roman"/>
          <w:color w:val="000000" w:themeColor="text1"/>
          <w:szCs w:val="20"/>
          <w:lang w:eastAsia="zh-CN"/>
        </w:rPr>
        <w:t>，</w:t>
      </w:r>
      <w:r w:rsidR="00672C31" w:rsidRPr="007E2416">
        <w:rPr>
          <w:rFonts w:ascii="Times New Roman" w:hAnsi="Times New Roman" w:cs="Times New Roman"/>
          <w:color w:val="000000" w:themeColor="text1"/>
          <w:szCs w:val="20"/>
          <w:lang w:eastAsia="zh-CN"/>
        </w:rPr>
        <w:t>加快主城区产业</w:t>
      </w:r>
      <w:r w:rsidR="000F7AB5" w:rsidRPr="007E2416">
        <w:rPr>
          <w:rFonts w:ascii="Times New Roman" w:hAnsi="Times New Roman" w:cs="Times New Roman"/>
          <w:color w:val="000000" w:themeColor="text1"/>
          <w:szCs w:val="20"/>
          <w:lang w:eastAsia="zh-CN"/>
        </w:rPr>
        <w:t>结构升级</w:t>
      </w:r>
      <w:r w:rsidR="004F105B" w:rsidRPr="007E2416">
        <w:rPr>
          <w:rFonts w:ascii="Times New Roman" w:hAnsi="Times New Roman" w:cs="Times New Roman"/>
          <w:color w:val="000000" w:themeColor="text1"/>
          <w:szCs w:val="20"/>
          <w:lang w:eastAsia="zh-CN"/>
        </w:rPr>
        <w:t>；</w:t>
      </w:r>
      <w:r w:rsidR="000F7AB5" w:rsidRPr="007E2416">
        <w:rPr>
          <w:rFonts w:ascii="Times New Roman" w:hAnsi="Times New Roman" w:cs="Times New Roman"/>
          <w:color w:val="000000" w:themeColor="text1"/>
          <w:szCs w:val="20"/>
          <w:lang w:eastAsia="zh-CN"/>
        </w:rPr>
        <w:t>降低农业人口</w:t>
      </w:r>
      <w:r w:rsidR="00155140" w:rsidRPr="007E2416">
        <w:rPr>
          <w:rFonts w:ascii="Times New Roman" w:hAnsi="Times New Roman" w:cs="Times New Roman"/>
          <w:color w:val="000000" w:themeColor="text1"/>
          <w:szCs w:val="20"/>
          <w:lang w:eastAsia="zh-CN"/>
        </w:rPr>
        <w:t>，</w:t>
      </w:r>
      <w:r w:rsidR="00C73802" w:rsidRPr="007E2416">
        <w:rPr>
          <w:rFonts w:ascii="Times New Roman" w:hAnsi="Times New Roman" w:cs="Times New Roman"/>
          <w:color w:val="000000" w:themeColor="text1"/>
          <w:szCs w:val="20"/>
          <w:lang w:eastAsia="zh-CN"/>
        </w:rPr>
        <w:t>推进旧村庄、</w:t>
      </w:r>
      <w:r w:rsidR="00C73802" w:rsidRPr="007E2416">
        <w:rPr>
          <w:rFonts w:ascii="Times New Roman" w:hAnsi="Times New Roman" w:cs="Times New Roman"/>
          <w:color w:val="000000" w:themeColor="text1"/>
          <w:szCs w:val="20"/>
          <w:lang w:eastAsia="zh-CN"/>
        </w:rPr>
        <w:lastRenderedPageBreak/>
        <w:t>旧宅基地、闲置农村建设用地整理复垦，</w:t>
      </w:r>
      <w:r w:rsidR="000F7AB5" w:rsidRPr="007E2416">
        <w:rPr>
          <w:rFonts w:ascii="Times New Roman" w:hAnsi="Times New Roman" w:cs="Times New Roman"/>
          <w:color w:val="000000" w:themeColor="text1"/>
          <w:szCs w:val="20"/>
          <w:lang w:eastAsia="zh-CN"/>
        </w:rPr>
        <w:t>为发展现代农业腾出空间</w:t>
      </w:r>
      <w:r w:rsidR="00805EC1" w:rsidRPr="007E2416">
        <w:rPr>
          <w:rFonts w:ascii="Times New Roman" w:hAnsi="Times New Roman" w:cs="Times New Roman"/>
          <w:color w:val="000000" w:themeColor="text1"/>
          <w:szCs w:val="20"/>
          <w:lang w:eastAsia="zh-CN"/>
        </w:rPr>
        <w:t>，促进土地节约集约。</w:t>
      </w:r>
      <w:r w:rsidR="00467050" w:rsidRPr="007E2416">
        <w:rPr>
          <w:rFonts w:ascii="Times New Roman" w:hAnsi="Times New Roman" w:cs="Times New Roman"/>
          <w:color w:val="000000" w:themeColor="text1"/>
          <w:szCs w:val="20"/>
          <w:lang w:eastAsia="zh-CN"/>
        </w:rPr>
        <w:t>到</w:t>
      </w:r>
      <w:r w:rsidR="00467050" w:rsidRPr="007E2416">
        <w:rPr>
          <w:rFonts w:ascii="Times New Roman" w:hAnsi="Times New Roman" w:cs="Times New Roman"/>
          <w:color w:val="000000" w:themeColor="text1"/>
          <w:szCs w:val="20"/>
          <w:lang w:eastAsia="zh-CN"/>
        </w:rPr>
        <w:t>2020</w:t>
      </w:r>
      <w:r w:rsidR="00467050" w:rsidRPr="007E2416">
        <w:rPr>
          <w:rFonts w:ascii="Times New Roman" w:hAnsi="Times New Roman" w:cs="Times New Roman"/>
          <w:color w:val="000000" w:themeColor="text1"/>
          <w:szCs w:val="20"/>
          <w:lang w:eastAsia="zh-CN"/>
        </w:rPr>
        <w:t>年，</w:t>
      </w:r>
      <w:r w:rsidR="00D44359" w:rsidRPr="007E2416">
        <w:rPr>
          <w:rFonts w:ascii="Times New Roman" w:hAnsi="Times New Roman" w:cs="Times New Roman"/>
          <w:color w:val="000000" w:themeColor="text1"/>
          <w:szCs w:val="20"/>
          <w:lang w:eastAsia="zh-CN"/>
        </w:rPr>
        <w:t>瓦房店主城区人均城镇工矿用地规模</w:t>
      </w:r>
      <w:r w:rsidR="00EC00EB" w:rsidRPr="007E2416">
        <w:rPr>
          <w:rFonts w:ascii="Times New Roman" w:hAnsi="Times New Roman" w:cs="Times New Roman"/>
          <w:color w:val="000000" w:themeColor="text1"/>
          <w:szCs w:val="20"/>
          <w:lang w:eastAsia="zh-CN"/>
        </w:rPr>
        <w:t>控制在</w:t>
      </w:r>
      <w:r w:rsidR="005252DB" w:rsidRPr="007E2416">
        <w:rPr>
          <w:rFonts w:ascii="Times New Roman" w:hAnsi="Times New Roman" w:cs="Times New Roman"/>
          <w:color w:val="000000" w:themeColor="text1"/>
          <w:szCs w:val="20"/>
          <w:lang w:eastAsia="zh-CN"/>
        </w:rPr>
        <w:t>145</w:t>
      </w:r>
      <w:r w:rsidR="00D44359" w:rsidRPr="007E2416">
        <w:rPr>
          <w:rFonts w:ascii="Times New Roman" w:hAnsi="Times New Roman" w:cs="Times New Roman"/>
          <w:color w:val="000000" w:themeColor="text1"/>
          <w:szCs w:val="20"/>
          <w:lang w:eastAsia="zh-CN"/>
        </w:rPr>
        <w:t>平方米</w:t>
      </w:r>
      <w:r w:rsidR="00EC00EB" w:rsidRPr="007E2416">
        <w:rPr>
          <w:rFonts w:ascii="Times New Roman" w:hAnsi="Times New Roman" w:cs="Times New Roman"/>
          <w:color w:val="000000" w:themeColor="text1"/>
          <w:szCs w:val="20"/>
          <w:lang w:eastAsia="zh-CN"/>
        </w:rPr>
        <w:t>以内</w:t>
      </w:r>
      <w:r w:rsidR="00D44359" w:rsidRPr="007E2416">
        <w:rPr>
          <w:rFonts w:ascii="Times New Roman" w:hAnsi="Times New Roman" w:cs="Times New Roman"/>
          <w:color w:val="000000" w:themeColor="text1"/>
          <w:szCs w:val="20"/>
          <w:lang w:eastAsia="zh-CN"/>
        </w:rPr>
        <w:t>。</w:t>
      </w:r>
    </w:p>
    <w:p w:rsidR="00114E66" w:rsidRPr="007E2416" w:rsidRDefault="00114E66" w:rsidP="00114E66">
      <w:pPr>
        <w:pStyle w:val="2"/>
        <w:ind w:firstLine="560"/>
        <w:rPr>
          <w:rFonts w:ascii="Times New Roman" w:hAnsi="Times New Roman" w:cs="Times New Roman"/>
          <w:color w:val="000000" w:themeColor="text1"/>
          <w:lang w:eastAsia="zh-CN"/>
        </w:rPr>
      </w:pPr>
      <w:bookmarkStart w:id="52" w:name="_Toc500606954"/>
      <w:r w:rsidRPr="007E2416">
        <w:rPr>
          <w:rFonts w:ascii="Times New Roman" w:hAnsi="Times New Roman" w:cs="Times New Roman"/>
          <w:color w:val="000000" w:themeColor="text1"/>
          <w:lang w:eastAsia="zh-CN"/>
        </w:rPr>
        <w:t>（二）长兴岛新城区土地利用控制</w:t>
      </w:r>
      <w:bookmarkEnd w:id="52"/>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长兴岛街道是瓦房店市中心城区重要的组成部分，总面积为</w:t>
      </w:r>
      <w:r w:rsidRPr="007E2416">
        <w:rPr>
          <w:rFonts w:ascii="Times New Roman" w:hAnsi="Times New Roman" w:cs="Times New Roman"/>
          <w:color w:val="000000" w:themeColor="text1"/>
          <w:szCs w:val="20"/>
          <w:lang w:eastAsia="zh-CN"/>
        </w:rPr>
        <w:t>30191</w:t>
      </w:r>
      <w:r w:rsidRPr="007E2416">
        <w:rPr>
          <w:rFonts w:ascii="Times New Roman" w:hAnsi="Times New Roman" w:cs="Times New Roman"/>
          <w:color w:val="000000" w:themeColor="text1"/>
          <w:szCs w:val="20"/>
          <w:lang w:eastAsia="zh-CN"/>
        </w:rPr>
        <w:t>公顷。是辽宁省沿海经济带的重要节点，大连国际航运中心的重要组合港，大连市二产北移的重要承载区，以石化产业、造船业、装备制造业和港口物流业为主导的独立产业区，远景发展成中等城市。</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、长兴岛新城区基本农田保护红线和城市开发边界划定</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）基本农田保护红线划定。</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基本农田是耕地的重要部分，是指在一定的地域和时期范围内，考虑多方面的因素而确定的特殊耕地。永久基本农田更能突显耕地保护的刚性和权威性，是确保耕地的最严格的需求量指标。</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依据上级下达的基本农田保护任务和永久基本划定成果，划定基本农田保护红线的范围，实行长效保护。长兴岛新城区划定永久基本农田保护红线</w:t>
      </w:r>
      <w:r w:rsidRPr="007E2416">
        <w:rPr>
          <w:rFonts w:ascii="Times New Roman" w:hAnsi="Times New Roman" w:cs="Times New Roman"/>
          <w:color w:val="000000" w:themeColor="text1"/>
          <w:szCs w:val="20"/>
          <w:lang w:eastAsia="zh-CN"/>
        </w:rPr>
        <w:t>19</w:t>
      </w:r>
      <w:r w:rsidR="005045F8" w:rsidRPr="007E2416">
        <w:rPr>
          <w:rFonts w:ascii="Times New Roman" w:hAnsi="Times New Roman" w:cs="Times New Roman"/>
          <w:color w:val="000000" w:themeColor="text1"/>
          <w:szCs w:val="20"/>
          <w:lang w:eastAsia="zh-CN"/>
        </w:rPr>
        <w:t>5.</w:t>
      </w:r>
      <w:r w:rsidR="00A1648E" w:rsidRPr="007E2416">
        <w:rPr>
          <w:rFonts w:ascii="Times New Roman" w:hAnsi="Times New Roman" w:cs="Times New Roman"/>
          <w:color w:val="000000" w:themeColor="text1"/>
          <w:szCs w:val="20"/>
          <w:lang w:eastAsia="zh-CN"/>
        </w:rPr>
        <w:t>8</w:t>
      </w:r>
      <w:r w:rsidRPr="007E2416">
        <w:rPr>
          <w:rFonts w:ascii="Times New Roman" w:hAnsi="Times New Roman" w:cs="Times New Roman"/>
          <w:color w:val="000000" w:themeColor="text1"/>
          <w:szCs w:val="20"/>
          <w:lang w:eastAsia="zh-CN"/>
        </w:rPr>
        <w:t>公顷，占新城区总规模的</w:t>
      </w:r>
      <w:r w:rsidRPr="007E2416">
        <w:rPr>
          <w:rFonts w:ascii="Times New Roman" w:hAnsi="Times New Roman" w:cs="Times New Roman"/>
          <w:color w:val="000000" w:themeColor="text1"/>
          <w:szCs w:val="20"/>
          <w:lang w:eastAsia="zh-CN"/>
        </w:rPr>
        <w:t>0.7%</w:t>
      </w:r>
      <w:r w:rsidRPr="007E2416">
        <w:rPr>
          <w:rFonts w:ascii="Times New Roman" w:hAnsi="Times New Roman" w:cs="Times New Roman"/>
          <w:color w:val="000000" w:themeColor="text1"/>
          <w:szCs w:val="20"/>
          <w:lang w:eastAsia="zh-CN"/>
        </w:rPr>
        <w:t>。</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）城市开发边界划定。</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在本次调整完善划定的允许建设区和有条件建设区基础上，综合考虑城市规划，避让永久基本农田保护红线，充分利用线型基础设施和自然地物边界确定</w:t>
      </w:r>
      <w:r w:rsidRPr="007E2416">
        <w:rPr>
          <w:rFonts w:ascii="Times New Roman" w:hAnsi="Times New Roman" w:cs="Times New Roman"/>
          <w:color w:val="000000" w:themeColor="text1"/>
          <w:szCs w:val="20"/>
          <w:lang w:eastAsia="zh-CN"/>
        </w:rPr>
        <w:t>2020</w:t>
      </w:r>
      <w:r w:rsidRPr="007E2416">
        <w:rPr>
          <w:rFonts w:ascii="Times New Roman" w:hAnsi="Times New Roman" w:cs="Times New Roman"/>
          <w:color w:val="000000" w:themeColor="text1"/>
          <w:szCs w:val="20"/>
          <w:lang w:eastAsia="zh-CN"/>
        </w:rPr>
        <w:t>年城市开发边界。长兴岛新城区划定城市开发边界面积为</w:t>
      </w:r>
      <w:r w:rsidR="002D146F" w:rsidRPr="007E2416">
        <w:rPr>
          <w:rFonts w:ascii="Times New Roman" w:hAnsi="Times New Roman" w:cs="Times New Roman"/>
          <w:color w:val="000000" w:themeColor="text1"/>
          <w:szCs w:val="20"/>
          <w:lang w:eastAsia="zh-CN"/>
        </w:rPr>
        <w:t>17</w:t>
      </w:r>
      <w:r w:rsidR="00F60634" w:rsidRPr="007E2416">
        <w:rPr>
          <w:rFonts w:ascii="Times New Roman" w:hAnsi="Times New Roman" w:cs="Times New Roman"/>
          <w:color w:val="000000" w:themeColor="text1"/>
          <w:szCs w:val="20"/>
          <w:lang w:eastAsia="zh-CN"/>
        </w:rPr>
        <w:t>304</w:t>
      </w:r>
      <w:r w:rsidRPr="007E2416">
        <w:rPr>
          <w:rFonts w:ascii="Times New Roman" w:hAnsi="Times New Roman" w:cs="Times New Roman"/>
          <w:color w:val="000000" w:themeColor="text1"/>
          <w:szCs w:val="20"/>
          <w:lang w:eastAsia="zh-CN"/>
        </w:rPr>
        <w:t>公顷，占新城区总规模的</w:t>
      </w:r>
      <w:r w:rsidR="002D146F" w:rsidRPr="007E2416">
        <w:rPr>
          <w:rFonts w:ascii="Times New Roman" w:hAnsi="Times New Roman" w:cs="Times New Roman"/>
          <w:color w:val="000000" w:themeColor="text1"/>
          <w:szCs w:val="20"/>
          <w:lang w:eastAsia="zh-CN"/>
        </w:rPr>
        <w:t>5</w:t>
      </w:r>
      <w:r w:rsidR="00267C40" w:rsidRPr="007E2416">
        <w:rPr>
          <w:rFonts w:ascii="Times New Roman" w:hAnsi="Times New Roman" w:cs="Times New Roman"/>
          <w:color w:val="000000" w:themeColor="text1"/>
          <w:szCs w:val="20"/>
          <w:lang w:eastAsia="zh-CN"/>
        </w:rPr>
        <w:t>7</w:t>
      </w: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、长兴岛新城区土地利用现状</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2014</w:t>
      </w:r>
      <w:r w:rsidRPr="007E2416">
        <w:rPr>
          <w:rFonts w:ascii="Times New Roman" w:hAnsi="Times New Roman" w:cs="Times New Roman"/>
          <w:color w:val="000000" w:themeColor="text1"/>
          <w:szCs w:val="20"/>
          <w:lang w:eastAsia="zh-CN"/>
        </w:rPr>
        <w:t>年，长兴岛新城区土地总面积为</w:t>
      </w:r>
      <w:r w:rsidRPr="007E2416">
        <w:rPr>
          <w:rFonts w:ascii="Times New Roman" w:hAnsi="Times New Roman" w:cs="Times New Roman"/>
          <w:color w:val="000000" w:themeColor="text1"/>
          <w:szCs w:val="20"/>
          <w:lang w:eastAsia="zh-CN"/>
        </w:rPr>
        <w:t>30191</w:t>
      </w:r>
      <w:r w:rsidRPr="007E2416">
        <w:rPr>
          <w:rFonts w:ascii="Times New Roman" w:hAnsi="Times New Roman" w:cs="Times New Roman"/>
          <w:color w:val="000000" w:themeColor="text1"/>
          <w:szCs w:val="20"/>
          <w:lang w:eastAsia="zh-CN"/>
        </w:rPr>
        <w:t>公顷，农用地、建设用地和未利用地构成具体情况如下：</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lastRenderedPageBreak/>
        <w:t>农用地面积</w:t>
      </w:r>
      <w:r w:rsidRPr="007E2416">
        <w:rPr>
          <w:rFonts w:ascii="Times New Roman" w:hAnsi="Times New Roman" w:cs="Times New Roman"/>
          <w:color w:val="000000" w:themeColor="text1"/>
          <w:szCs w:val="20"/>
          <w:lang w:eastAsia="zh-CN"/>
        </w:rPr>
        <w:t>11788</w:t>
      </w:r>
      <w:r w:rsidRPr="007E2416">
        <w:rPr>
          <w:rFonts w:ascii="Times New Roman" w:hAnsi="Times New Roman" w:cs="Times New Roman"/>
          <w:color w:val="000000" w:themeColor="text1"/>
          <w:szCs w:val="20"/>
          <w:lang w:eastAsia="zh-CN"/>
        </w:rPr>
        <w:t>公顷，占土地总面积的</w:t>
      </w:r>
      <w:r w:rsidRPr="007E2416">
        <w:rPr>
          <w:rFonts w:ascii="Times New Roman" w:hAnsi="Times New Roman" w:cs="Times New Roman"/>
          <w:color w:val="000000" w:themeColor="text1"/>
          <w:szCs w:val="20"/>
          <w:lang w:eastAsia="zh-CN"/>
        </w:rPr>
        <w:t>39%</w:t>
      </w:r>
      <w:r w:rsidRPr="007E2416">
        <w:rPr>
          <w:rFonts w:ascii="Times New Roman" w:hAnsi="Times New Roman" w:cs="Times New Roman"/>
          <w:color w:val="000000" w:themeColor="text1"/>
          <w:szCs w:val="20"/>
          <w:lang w:eastAsia="zh-CN"/>
        </w:rPr>
        <w:t>。其中，耕地面积为</w:t>
      </w:r>
      <w:r w:rsidRPr="007E2416">
        <w:rPr>
          <w:rFonts w:ascii="Times New Roman" w:hAnsi="Times New Roman" w:cs="Times New Roman"/>
          <w:color w:val="000000" w:themeColor="text1"/>
          <w:szCs w:val="20"/>
          <w:lang w:eastAsia="zh-CN"/>
        </w:rPr>
        <w:t>3509</w:t>
      </w:r>
      <w:r w:rsidRPr="007E2416">
        <w:rPr>
          <w:rFonts w:ascii="Times New Roman" w:hAnsi="Times New Roman" w:cs="Times New Roman"/>
          <w:color w:val="000000" w:themeColor="text1"/>
          <w:szCs w:val="20"/>
          <w:lang w:eastAsia="zh-CN"/>
        </w:rPr>
        <w:t>公顷，占农用地的</w:t>
      </w:r>
      <w:r w:rsidRPr="007E2416">
        <w:rPr>
          <w:rFonts w:ascii="Times New Roman" w:hAnsi="Times New Roman" w:cs="Times New Roman"/>
          <w:color w:val="000000" w:themeColor="text1"/>
          <w:szCs w:val="20"/>
          <w:lang w:eastAsia="zh-CN"/>
        </w:rPr>
        <w:t>29%</w:t>
      </w:r>
      <w:r w:rsidRPr="007E2416">
        <w:rPr>
          <w:rFonts w:ascii="Times New Roman" w:hAnsi="Times New Roman" w:cs="Times New Roman"/>
          <w:color w:val="000000" w:themeColor="text1"/>
          <w:szCs w:val="20"/>
          <w:lang w:eastAsia="zh-CN"/>
        </w:rPr>
        <w:t>；园地面积为</w:t>
      </w:r>
      <w:r w:rsidRPr="007E2416">
        <w:rPr>
          <w:rFonts w:ascii="Times New Roman" w:hAnsi="Times New Roman" w:cs="Times New Roman"/>
          <w:color w:val="000000" w:themeColor="text1"/>
          <w:szCs w:val="20"/>
          <w:lang w:eastAsia="zh-CN"/>
        </w:rPr>
        <w:t>474</w:t>
      </w:r>
      <w:r w:rsidRPr="007E2416">
        <w:rPr>
          <w:rFonts w:ascii="Times New Roman" w:hAnsi="Times New Roman" w:cs="Times New Roman"/>
          <w:color w:val="000000" w:themeColor="text1"/>
          <w:szCs w:val="20"/>
          <w:lang w:eastAsia="zh-CN"/>
        </w:rPr>
        <w:t>公顷，占农用地的</w:t>
      </w:r>
      <w:r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；林地面积为</w:t>
      </w:r>
      <w:r w:rsidRPr="007E2416">
        <w:rPr>
          <w:rFonts w:ascii="Times New Roman" w:hAnsi="Times New Roman" w:cs="Times New Roman"/>
          <w:color w:val="000000" w:themeColor="text1"/>
          <w:szCs w:val="20"/>
          <w:lang w:eastAsia="zh-CN"/>
        </w:rPr>
        <w:t>5499</w:t>
      </w:r>
      <w:r w:rsidRPr="007E2416">
        <w:rPr>
          <w:rFonts w:ascii="Times New Roman" w:hAnsi="Times New Roman" w:cs="Times New Roman"/>
          <w:color w:val="000000" w:themeColor="text1"/>
          <w:szCs w:val="20"/>
          <w:lang w:eastAsia="zh-CN"/>
        </w:rPr>
        <w:t>公顷，占农用地的</w:t>
      </w:r>
      <w:r w:rsidRPr="007E2416">
        <w:rPr>
          <w:rFonts w:ascii="Times New Roman" w:hAnsi="Times New Roman" w:cs="Times New Roman"/>
          <w:color w:val="000000" w:themeColor="text1"/>
          <w:szCs w:val="20"/>
          <w:lang w:eastAsia="zh-CN"/>
        </w:rPr>
        <w:t>47%</w:t>
      </w:r>
      <w:r w:rsidRPr="007E2416">
        <w:rPr>
          <w:rFonts w:ascii="Times New Roman" w:hAnsi="Times New Roman" w:cs="Times New Roman"/>
          <w:color w:val="000000" w:themeColor="text1"/>
          <w:szCs w:val="20"/>
          <w:lang w:eastAsia="zh-CN"/>
        </w:rPr>
        <w:t>；其他农用地面积为</w:t>
      </w:r>
      <w:r w:rsidRPr="007E2416">
        <w:rPr>
          <w:rFonts w:ascii="Times New Roman" w:hAnsi="Times New Roman" w:cs="Times New Roman"/>
          <w:color w:val="000000" w:themeColor="text1"/>
          <w:szCs w:val="20"/>
          <w:lang w:eastAsia="zh-CN"/>
        </w:rPr>
        <w:t>2306</w:t>
      </w:r>
      <w:r w:rsidRPr="007E2416">
        <w:rPr>
          <w:rFonts w:ascii="Times New Roman" w:hAnsi="Times New Roman" w:cs="Times New Roman"/>
          <w:color w:val="000000" w:themeColor="text1"/>
          <w:szCs w:val="20"/>
          <w:lang w:eastAsia="zh-CN"/>
        </w:rPr>
        <w:t>公顷，占农用地的</w:t>
      </w:r>
      <w:r w:rsidRPr="007E2416">
        <w:rPr>
          <w:rFonts w:ascii="Times New Roman" w:hAnsi="Times New Roman" w:cs="Times New Roman"/>
          <w:color w:val="000000" w:themeColor="text1"/>
          <w:szCs w:val="20"/>
          <w:lang w:eastAsia="zh-CN"/>
        </w:rPr>
        <w:t>20%</w:t>
      </w:r>
      <w:r w:rsidRPr="007E2416">
        <w:rPr>
          <w:rFonts w:ascii="Times New Roman" w:hAnsi="Times New Roman" w:cs="Times New Roman"/>
          <w:color w:val="000000" w:themeColor="text1"/>
          <w:szCs w:val="20"/>
          <w:lang w:eastAsia="zh-CN"/>
        </w:rPr>
        <w:t>。</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建设用地面积</w:t>
      </w:r>
      <w:r w:rsidRPr="007E2416">
        <w:rPr>
          <w:rFonts w:ascii="Times New Roman" w:hAnsi="Times New Roman" w:cs="Times New Roman"/>
          <w:color w:val="000000" w:themeColor="text1"/>
          <w:szCs w:val="20"/>
          <w:lang w:eastAsia="zh-CN"/>
        </w:rPr>
        <w:t>11255</w:t>
      </w:r>
      <w:r w:rsidRPr="007E2416">
        <w:rPr>
          <w:rFonts w:ascii="Times New Roman" w:hAnsi="Times New Roman" w:cs="Times New Roman"/>
          <w:color w:val="000000" w:themeColor="text1"/>
          <w:szCs w:val="20"/>
          <w:lang w:eastAsia="zh-CN"/>
        </w:rPr>
        <w:t>公顷，占土地总面积的</w:t>
      </w:r>
      <w:r w:rsidRPr="007E2416">
        <w:rPr>
          <w:rFonts w:ascii="Times New Roman" w:hAnsi="Times New Roman" w:cs="Times New Roman"/>
          <w:color w:val="000000" w:themeColor="text1"/>
          <w:szCs w:val="20"/>
          <w:lang w:eastAsia="zh-CN"/>
        </w:rPr>
        <w:t>37%</w:t>
      </w:r>
      <w:r w:rsidRPr="007E2416">
        <w:rPr>
          <w:rFonts w:ascii="Times New Roman" w:hAnsi="Times New Roman" w:cs="Times New Roman"/>
          <w:color w:val="000000" w:themeColor="text1"/>
          <w:szCs w:val="20"/>
          <w:lang w:eastAsia="zh-CN"/>
        </w:rPr>
        <w:t>。其中城镇用地</w:t>
      </w:r>
      <w:r w:rsidRPr="007E2416">
        <w:rPr>
          <w:rFonts w:ascii="Times New Roman" w:hAnsi="Times New Roman" w:cs="Times New Roman"/>
          <w:color w:val="000000" w:themeColor="text1"/>
          <w:szCs w:val="20"/>
          <w:lang w:eastAsia="zh-CN"/>
        </w:rPr>
        <w:t>4271</w:t>
      </w:r>
      <w:r w:rsidRPr="007E2416">
        <w:rPr>
          <w:rFonts w:ascii="Times New Roman" w:hAnsi="Times New Roman" w:cs="Times New Roman"/>
          <w:color w:val="000000" w:themeColor="text1"/>
          <w:szCs w:val="20"/>
          <w:lang w:eastAsia="zh-CN"/>
        </w:rPr>
        <w:t>公顷，占建设用地面积的</w:t>
      </w:r>
      <w:r w:rsidRPr="007E2416">
        <w:rPr>
          <w:rFonts w:ascii="Times New Roman" w:hAnsi="Times New Roman" w:cs="Times New Roman"/>
          <w:color w:val="000000" w:themeColor="text1"/>
          <w:szCs w:val="20"/>
          <w:lang w:eastAsia="zh-CN"/>
        </w:rPr>
        <w:t>38%</w:t>
      </w:r>
      <w:r w:rsidRPr="007E2416">
        <w:rPr>
          <w:rFonts w:ascii="Times New Roman" w:hAnsi="Times New Roman" w:cs="Times New Roman"/>
          <w:color w:val="000000" w:themeColor="text1"/>
          <w:szCs w:val="20"/>
          <w:lang w:eastAsia="zh-CN"/>
        </w:rPr>
        <w:t>；农村居民点用地</w:t>
      </w:r>
      <w:r w:rsidRPr="007E2416">
        <w:rPr>
          <w:rFonts w:ascii="Times New Roman" w:hAnsi="Times New Roman" w:cs="Times New Roman"/>
          <w:color w:val="000000" w:themeColor="text1"/>
          <w:szCs w:val="20"/>
          <w:lang w:eastAsia="zh-CN"/>
        </w:rPr>
        <w:t>1322</w:t>
      </w:r>
      <w:r w:rsidRPr="007E2416">
        <w:rPr>
          <w:rFonts w:ascii="Times New Roman" w:hAnsi="Times New Roman" w:cs="Times New Roman"/>
          <w:color w:val="000000" w:themeColor="text1"/>
          <w:szCs w:val="20"/>
          <w:lang w:eastAsia="zh-CN"/>
        </w:rPr>
        <w:t>公顷，占建设用地面积的</w:t>
      </w:r>
      <w:r w:rsidRPr="007E2416">
        <w:rPr>
          <w:rFonts w:ascii="Times New Roman" w:hAnsi="Times New Roman" w:cs="Times New Roman"/>
          <w:color w:val="000000" w:themeColor="text1"/>
          <w:szCs w:val="20"/>
          <w:lang w:eastAsia="zh-CN"/>
        </w:rPr>
        <w:t>12%</w:t>
      </w:r>
      <w:r w:rsidRPr="007E2416">
        <w:rPr>
          <w:rFonts w:ascii="Times New Roman" w:hAnsi="Times New Roman" w:cs="Times New Roman"/>
          <w:color w:val="000000" w:themeColor="text1"/>
          <w:szCs w:val="20"/>
          <w:lang w:eastAsia="zh-CN"/>
        </w:rPr>
        <w:t>；采矿用地</w:t>
      </w:r>
      <w:r w:rsidRPr="007E2416">
        <w:rPr>
          <w:rFonts w:ascii="Times New Roman" w:hAnsi="Times New Roman" w:cs="Times New Roman"/>
          <w:color w:val="000000" w:themeColor="text1"/>
          <w:szCs w:val="20"/>
          <w:lang w:eastAsia="zh-CN"/>
        </w:rPr>
        <w:t>4174</w:t>
      </w:r>
      <w:r w:rsidRPr="007E2416">
        <w:rPr>
          <w:rFonts w:ascii="Times New Roman" w:hAnsi="Times New Roman" w:cs="Times New Roman"/>
          <w:color w:val="000000" w:themeColor="text1"/>
          <w:szCs w:val="20"/>
          <w:lang w:eastAsia="zh-CN"/>
        </w:rPr>
        <w:t>公顷，占建设用地面积的</w:t>
      </w:r>
      <w:r w:rsidRPr="007E2416">
        <w:rPr>
          <w:rFonts w:ascii="Times New Roman" w:hAnsi="Times New Roman" w:cs="Times New Roman"/>
          <w:color w:val="000000" w:themeColor="text1"/>
          <w:szCs w:val="20"/>
          <w:lang w:eastAsia="zh-CN"/>
        </w:rPr>
        <w:t>37%</w:t>
      </w:r>
      <w:r w:rsidRPr="007E2416">
        <w:rPr>
          <w:rFonts w:ascii="Times New Roman" w:hAnsi="Times New Roman" w:cs="Times New Roman"/>
          <w:color w:val="000000" w:themeColor="text1"/>
          <w:szCs w:val="20"/>
          <w:lang w:eastAsia="zh-CN"/>
        </w:rPr>
        <w:t>；交通水利及其他建设用地</w:t>
      </w:r>
      <w:r w:rsidRPr="007E2416">
        <w:rPr>
          <w:rFonts w:ascii="Times New Roman" w:hAnsi="Times New Roman" w:cs="Times New Roman"/>
          <w:color w:val="000000" w:themeColor="text1"/>
          <w:szCs w:val="20"/>
          <w:lang w:eastAsia="zh-CN"/>
        </w:rPr>
        <w:t>1488</w:t>
      </w:r>
      <w:r w:rsidRPr="007E2416">
        <w:rPr>
          <w:rFonts w:ascii="Times New Roman" w:hAnsi="Times New Roman" w:cs="Times New Roman"/>
          <w:color w:val="000000" w:themeColor="text1"/>
          <w:szCs w:val="20"/>
          <w:lang w:eastAsia="zh-CN"/>
        </w:rPr>
        <w:t>公顷，占建设用地面积的</w:t>
      </w:r>
      <w:r w:rsidRPr="007E2416">
        <w:rPr>
          <w:rFonts w:ascii="Times New Roman" w:hAnsi="Times New Roman" w:cs="Times New Roman"/>
          <w:color w:val="000000" w:themeColor="text1"/>
          <w:szCs w:val="20"/>
          <w:lang w:eastAsia="zh-CN"/>
        </w:rPr>
        <w:t>13%</w:t>
      </w:r>
      <w:r w:rsidRPr="007E2416">
        <w:rPr>
          <w:rFonts w:ascii="Times New Roman" w:hAnsi="Times New Roman" w:cs="Times New Roman"/>
          <w:color w:val="000000" w:themeColor="text1"/>
          <w:szCs w:val="20"/>
          <w:lang w:eastAsia="zh-CN"/>
        </w:rPr>
        <w:t>。</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未利用地面积</w:t>
      </w:r>
      <w:r w:rsidRPr="007E2416">
        <w:rPr>
          <w:rFonts w:ascii="Times New Roman" w:hAnsi="Times New Roman" w:cs="Times New Roman"/>
          <w:color w:val="000000" w:themeColor="text1"/>
          <w:szCs w:val="20"/>
          <w:lang w:eastAsia="zh-CN"/>
        </w:rPr>
        <w:t>7148</w:t>
      </w:r>
      <w:r w:rsidRPr="007E2416">
        <w:rPr>
          <w:rFonts w:ascii="Times New Roman" w:hAnsi="Times New Roman" w:cs="Times New Roman"/>
          <w:color w:val="000000" w:themeColor="text1"/>
          <w:szCs w:val="20"/>
          <w:lang w:eastAsia="zh-CN"/>
        </w:rPr>
        <w:t>公顷，占土地总面积的</w:t>
      </w:r>
      <w:r w:rsidRPr="007E2416">
        <w:rPr>
          <w:rFonts w:ascii="Times New Roman" w:hAnsi="Times New Roman" w:cs="Times New Roman"/>
          <w:color w:val="000000" w:themeColor="text1"/>
          <w:szCs w:val="20"/>
          <w:lang w:eastAsia="zh-CN"/>
        </w:rPr>
        <w:t>24%</w:t>
      </w:r>
      <w:r w:rsidRPr="007E2416">
        <w:rPr>
          <w:rFonts w:ascii="Times New Roman" w:hAnsi="Times New Roman" w:cs="Times New Roman"/>
          <w:color w:val="000000" w:themeColor="text1"/>
          <w:szCs w:val="20"/>
          <w:lang w:eastAsia="zh-CN"/>
        </w:rPr>
        <w:t>。其中水域</w:t>
      </w:r>
      <w:r w:rsidRPr="007E2416">
        <w:rPr>
          <w:rFonts w:ascii="Times New Roman" w:hAnsi="Times New Roman" w:cs="Times New Roman"/>
          <w:color w:val="000000" w:themeColor="text1"/>
          <w:szCs w:val="20"/>
          <w:lang w:eastAsia="zh-CN"/>
        </w:rPr>
        <w:t>282</w:t>
      </w:r>
      <w:r w:rsidRPr="007E2416">
        <w:rPr>
          <w:rFonts w:ascii="Times New Roman" w:hAnsi="Times New Roman" w:cs="Times New Roman"/>
          <w:color w:val="000000" w:themeColor="text1"/>
          <w:szCs w:val="20"/>
          <w:lang w:eastAsia="zh-CN"/>
        </w:rPr>
        <w:t>公顷，占未利用地面积的</w:t>
      </w:r>
      <w:r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；滩涂沼泽</w:t>
      </w:r>
      <w:r w:rsidRPr="007E2416">
        <w:rPr>
          <w:rFonts w:ascii="Times New Roman" w:hAnsi="Times New Roman" w:cs="Times New Roman"/>
          <w:color w:val="000000" w:themeColor="text1"/>
          <w:szCs w:val="20"/>
          <w:lang w:eastAsia="zh-CN"/>
        </w:rPr>
        <w:t>1163</w:t>
      </w:r>
      <w:r w:rsidRPr="007E2416">
        <w:rPr>
          <w:rFonts w:ascii="Times New Roman" w:hAnsi="Times New Roman" w:cs="Times New Roman"/>
          <w:color w:val="000000" w:themeColor="text1"/>
          <w:szCs w:val="20"/>
          <w:lang w:eastAsia="zh-CN"/>
        </w:rPr>
        <w:t>公顷，占未利用地的</w:t>
      </w:r>
      <w:r w:rsidRPr="007E2416">
        <w:rPr>
          <w:rFonts w:ascii="Times New Roman" w:hAnsi="Times New Roman" w:cs="Times New Roman"/>
          <w:color w:val="000000" w:themeColor="text1"/>
          <w:szCs w:val="20"/>
          <w:lang w:eastAsia="zh-CN"/>
        </w:rPr>
        <w:t>16%</w:t>
      </w:r>
      <w:r w:rsidRPr="007E2416">
        <w:rPr>
          <w:rFonts w:ascii="Times New Roman" w:hAnsi="Times New Roman" w:cs="Times New Roman"/>
          <w:color w:val="000000" w:themeColor="text1"/>
          <w:szCs w:val="20"/>
          <w:lang w:eastAsia="zh-CN"/>
        </w:rPr>
        <w:t>；自然保留地</w:t>
      </w:r>
      <w:r w:rsidRPr="007E2416">
        <w:rPr>
          <w:rFonts w:ascii="Times New Roman" w:hAnsi="Times New Roman" w:cs="Times New Roman"/>
          <w:color w:val="000000" w:themeColor="text1"/>
          <w:szCs w:val="20"/>
          <w:lang w:eastAsia="zh-CN"/>
        </w:rPr>
        <w:t>5703</w:t>
      </w:r>
      <w:r w:rsidRPr="007E2416">
        <w:rPr>
          <w:rFonts w:ascii="Times New Roman" w:hAnsi="Times New Roman" w:cs="Times New Roman"/>
          <w:color w:val="000000" w:themeColor="text1"/>
          <w:szCs w:val="20"/>
          <w:lang w:eastAsia="zh-CN"/>
        </w:rPr>
        <w:t>公顷，占未利用地的</w:t>
      </w:r>
      <w:r w:rsidRPr="007E2416">
        <w:rPr>
          <w:rFonts w:ascii="Times New Roman" w:hAnsi="Times New Roman" w:cs="Times New Roman"/>
          <w:color w:val="000000" w:themeColor="text1"/>
          <w:szCs w:val="20"/>
          <w:lang w:eastAsia="zh-CN"/>
        </w:rPr>
        <w:t>80%</w:t>
      </w:r>
      <w:r w:rsidRPr="007E2416">
        <w:rPr>
          <w:rFonts w:ascii="Times New Roman" w:hAnsi="Times New Roman" w:cs="Times New Roman"/>
          <w:color w:val="000000" w:themeColor="text1"/>
          <w:szCs w:val="20"/>
          <w:lang w:eastAsia="zh-CN"/>
        </w:rPr>
        <w:t>。</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、长兴岛新城区规模控制</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长兴岛新城区覆盖长兴岛街道全部，土地总面积</w:t>
      </w:r>
      <w:r w:rsidRPr="007E2416">
        <w:rPr>
          <w:rFonts w:ascii="Times New Roman" w:hAnsi="Times New Roman" w:cs="Times New Roman"/>
          <w:color w:val="000000" w:themeColor="text1"/>
          <w:szCs w:val="20"/>
          <w:lang w:eastAsia="zh-CN"/>
        </w:rPr>
        <w:t>30191</w:t>
      </w:r>
      <w:r w:rsidRPr="007E2416">
        <w:rPr>
          <w:rFonts w:ascii="Times New Roman" w:hAnsi="Times New Roman" w:cs="Times New Roman"/>
          <w:color w:val="000000" w:themeColor="text1"/>
          <w:szCs w:val="20"/>
          <w:lang w:eastAsia="zh-CN"/>
        </w:rPr>
        <w:t>公顷。到</w:t>
      </w:r>
      <w:r w:rsidRPr="007E2416">
        <w:rPr>
          <w:rFonts w:ascii="Times New Roman" w:hAnsi="Times New Roman" w:cs="Times New Roman"/>
          <w:color w:val="000000" w:themeColor="text1"/>
          <w:szCs w:val="20"/>
          <w:lang w:eastAsia="zh-CN"/>
        </w:rPr>
        <w:t>2020</w:t>
      </w:r>
      <w:r w:rsidRPr="007E2416">
        <w:rPr>
          <w:rFonts w:ascii="Times New Roman" w:hAnsi="Times New Roman" w:cs="Times New Roman"/>
          <w:color w:val="000000" w:themeColor="text1"/>
          <w:szCs w:val="20"/>
          <w:lang w:eastAsia="zh-CN"/>
        </w:rPr>
        <w:t>年，长兴岛新城区建设用地规模控制在</w:t>
      </w:r>
      <w:r w:rsidRPr="007E2416">
        <w:rPr>
          <w:rFonts w:ascii="Times New Roman" w:hAnsi="Times New Roman" w:cs="Times New Roman"/>
          <w:color w:val="000000" w:themeColor="text1"/>
          <w:szCs w:val="20"/>
          <w:lang w:eastAsia="zh-CN"/>
        </w:rPr>
        <w:t>12818</w:t>
      </w:r>
      <w:r w:rsidRPr="007E2416">
        <w:rPr>
          <w:rFonts w:ascii="Times New Roman" w:hAnsi="Times New Roman" w:cs="Times New Roman"/>
          <w:color w:val="000000" w:themeColor="text1"/>
          <w:szCs w:val="20"/>
          <w:lang w:eastAsia="zh-CN"/>
        </w:rPr>
        <w:t>公顷以内，其中城镇工矿建设用地控制在</w:t>
      </w:r>
      <w:r w:rsidRPr="007E2416">
        <w:rPr>
          <w:rFonts w:ascii="Times New Roman" w:hAnsi="Times New Roman" w:cs="Times New Roman"/>
          <w:color w:val="000000" w:themeColor="text1"/>
          <w:szCs w:val="20"/>
          <w:lang w:eastAsia="zh-CN"/>
        </w:rPr>
        <w:t>9950</w:t>
      </w:r>
      <w:r w:rsidRPr="007E2416">
        <w:rPr>
          <w:rFonts w:ascii="Times New Roman" w:hAnsi="Times New Roman" w:cs="Times New Roman"/>
          <w:color w:val="000000" w:themeColor="text1"/>
          <w:szCs w:val="20"/>
          <w:lang w:eastAsia="zh-CN"/>
        </w:rPr>
        <w:t>公顷以内，人均城镇建设用地控制在</w:t>
      </w:r>
      <w:r w:rsidRPr="007E2416">
        <w:rPr>
          <w:rFonts w:ascii="Times New Roman" w:hAnsi="Times New Roman" w:cs="Times New Roman"/>
          <w:color w:val="000000" w:themeColor="text1"/>
          <w:szCs w:val="20"/>
          <w:lang w:eastAsia="zh-CN"/>
        </w:rPr>
        <w:t>622</w:t>
      </w:r>
      <w:r w:rsidRPr="007E2416">
        <w:rPr>
          <w:rFonts w:ascii="Times New Roman" w:hAnsi="Times New Roman" w:cs="Times New Roman"/>
          <w:color w:val="000000" w:themeColor="text1"/>
          <w:szCs w:val="20"/>
          <w:lang w:eastAsia="zh-CN"/>
        </w:rPr>
        <w:t>平方米以内。</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4</w:t>
      </w:r>
      <w:r w:rsidRPr="007E2416">
        <w:rPr>
          <w:rFonts w:ascii="Times New Roman" w:hAnsi="Times New Roman" w:cs="Times New Roman"/>
          <w:color w:val="000000" w:themeColor="text1"/>
          <w:szCs w:val="20"/>
          <w:lang w:eastAsia="zh-CN"/>
        </w:rPr>
        <w:t>、长兴岛新城区建设用地空间管制</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进一步与城市总体规划、林地保护利用规划、饮用水水源地环境保护规划、海滨风景名胜区总体规划等相关规划相协调，调整城乡建设用地规模边界、扩展边界、禁建边界，形成允许建设区、有条件建设区和限制建设区，落实城乡建设用地空间管制制度。</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1</w:t>
      </w:r>
      <w:r w:rsidRPr="007E2416">
        <w:rPr>
          <w:rFonts w:ascii="Times New Roman" w:hAnsi="Times New Roman" w:cs="Times New Roman"/>
          <w:color w:val="000000" w:themeColor="text1"/>
          <w:szCs w:val="20"/>
          <w:lang w:eastAsia="zh-CN"/>
        </w:rPr>
        <w:t>）允许建设区</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长兴岛新城区建设用地规模边界所包含的范围，包括现状建设用地和规划新增的建设用地。面积约</w:t>
      </w:r>
      <w:r w:rsidRPr="007E2416">
        <w:rPr>
          <w:rFonts w:ascii="Times New Roman" w:hAnsi="Times New Roman" w:cs="Times New Roman"/>
          <w:color w:val="000000" w:themeColor="text1"/>
          <w:szCs w:val="20"/>
          <w:lang w:eastAsia="zh-CN"/>
        </w:rPr>
        <w:t>11273</w:t>
      </w:r>
      <w:r w:rsidRPr="007E2416">
        <w:rPr>
          <w:rFonts w:ascii="Times New Roman" w:hAnsi="Times New Roman" w:cs="Times New Roman"/>
          <w:color w:val="000000" w:themeColor="text1"/>
          <w:szCs w:val="20"/>
          <w:lang w:eastAsia="zh-CN"/>
        </w:rPr>
        <w:t>公顷，占新城区土地总面积的</w:t>
      </w:r>
      <w:r w:rsidRPr="007E2416">
        <w:rPr>
          <w:rFonts w:ascii="Times New Roman" w:hAnsi="Times New Roman" w:cs="Times New Roman"/>
          <w:color w:val="000000" w:themeColor="text1"/>
          <w:szCs w:val="20"/>
          <w:lang w:eastAsia="zh-CN"/>
        </w:rPr>
        <w:t>37%</w:t>
      </w:r>
      <w:r w:rsidRPr="007E2416">
        <w:rPr>
          <w:rFonts w:ascii="Times New Roman" w:hAnsi="Times New Roman" w:cs="Times New Roman"/>
          <w:color w:val="000000" w:themeColor="text1"/>
          <w:szCs w:val="20"/>
          <w:lang w:eastAsia="zh-CN"/>
        </w:rPr>
        <w:t>。</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lastRenderedPageBreak/>
        <w:t>（</w:t>
      </w:r>
      <w:r w:rsidRPr="007E2416">
        <w:rPr>
          <w:rFonts w:ascii="Times New Roman" w:hAnsi="Times New Roman" w:cs="Times New Roman"/>
          <w:color w:val="000000" w:themeColor="text1"/>
          <w:szCs w:val="20"/>
          <w:lang w:eastAsia="zh-CN"/>
        </w:rPr>
        <w:t>2</w:t>
      </w:r>
      <w:r w:rsidRPr="007E2416">
        <w:rPr>
          <w:rFonts w:ascii="Times New Roman" w:hAnsi="Times New Roman" w:cs="Times New Roman"/>
          <w:color w:val="000000" w:themeColor="text1"/>
          <w:szCs w:val="20"/>
          <w:lang w:eastAsia="zh-CN"/>
        </w:rPr>
        <w:t>）有条件建设区</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长兴岛新城区建设用地规模边界之外，扩展边界以内的范围。面积控制在</w:t>
      </w:r>
      <w:r w:rsidR="00526CA8" w:rsidRPr="007E2416">
        <w:rPr>
          <w:rFonts w:ascii="Times New Roman" w:hAnsi="Times New Roman" w:cs="Times New Roman"/>
          <w:color w:val="000000" w:themeColor="text1"/>
          <w:szCs w:val="20"/>
          <w:lang w:eastAsia="zh-CN"/>
        </w:rPr>
        <w:t>6031</w:t>
      </w:r>
      <w:r w:rsidRPr="007E2416">
        <w:rPr>
          <w:rFonts w:ascii="Times New Roman" w:hAnsi="Times New Roman" w:cs="Times New Roman"/>
          <w:color w:val="000000" w:themeColor="text1"/>
          <w:szCs w:val="20"/>
          <w:lang w:eastAsia="zh-CN"/>
        </w:rPr>
        <w:t>公顷以内，占新城区土地总面积的</w:t>
      </w:r>
      <w:r w:rsidRPr="007E2416">
        <w:rPr>
          <w:rFonts w:ascii="Times New Roman" w:hAnsi="Times New Roman" w:cs="Times New Roman"/>
          <w:color w:val="000000" w:themeColor="text1"/>
          <w:szCs w:val="20"/>
          <w:lang w:eastAsia="zh-CN"/>
        </w:rPr>
        <w:t>20%</w:t>
      </w:r>
      <w:r w:rsidRPr="007E2416">
        <w:rPr>
          <w:rFonts w:ascii="Times New Roman" w:hAnsi="Times New Roman" w:cs="Times New Roman"/>
          <w:color w:val="000000" w:themeColor="text1"/>
          <w:szCs w:val="20"/>
          <w:lang w:eastAsia="zh-CN"/>
        </w:rPr>
        <w:t>。</w:t>
      </w:r>
    </w:p>
    <w:p w:rsidR="007077A8"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w:t>
      </w:r>
      <w:r w:rsidRPr="007E2416">
        <w:rPr>
          <w:rFonts w:ascii="Times New Roman" w:hAnsi="Times New Roman" w:cs="Times New Roman"/>
          <w:color w:val="000000" w:themeColor="text1"/>
          <w:szCs w:val="20"/>
          <w:lang w:eastAsia="zh-CN"/>
        </w:rPr>
        <w:t>3</w:t>
      </w:r>
      <w:r w:rsidRPr="007E2416">
        <w:rPr>
          <w:rFonts w:ascii="Times New Roman" w:hAnsi="Times New Roman" w:cs="Times New Roman"/>
          <w:color w:val="000000" w:themeColor="text1"/>
          <w:szCs w:val="20"/>
          <w:lang w:eastAsia="zh-CN"/>
        </w:rPr>
        <w:t>）限制建设区</w:t>
      </w:r>
    </w:p>
    <w:p w:rsidR="00740420" w:rsidRPr="007E2416" w:rsidRDefault="007077A8" w:rsidP="007077A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长兴岛新城区辖区范围内除允许建设区、有条件建设区外的其他区域。面积约</w:t>
      </w:r>
      <w:r w:rsidR="00526CA8" w:rsidRPr="007E2416">
        <w:rPr>
          <w:rFonts w:ascii="Times New Roman" w:hAnsi="Times New Roman" w:cs="Times New Roman"/>
          <w:color w:val="000000" w:themeColor="text1"/>
          <w:szCs w:val="20"/>
          <w:lang w:eastAsia="zh-CN"/>
        </w:rPr>
        <w:t>12887</w:t>
      </w:r>
      <w:r w:rsidRPr="007E2416">
        <w:rPr>
          <w:rFonts w:ascii="Times New Roman" w:hAnsi="Times New Roman" w:cs="Times New Roman"/>
          <w:color w:val="000000" w:themeColor="text1"/>
          <w:szCs w:val="20"/>
          <w:lang w:eastAsia="zh-CN"/>
        </w:rPr>
        <w:t>公顷，占新城区土地总面积的</w:t>
      </w:r>
      <w:r w:rsidRPr="007E2416">
        <w:rPr>
          <w:rFonts w:ascii="Times New Roman" w:hAnsi="Times New Roman" w:cs="Times New Roman"/>
          <w:color w:val="000000" w:themeColor="text1"/>
          <w:szCs w:val="20"/>
          <w:lang w:eastAsia="zh-CN"/>
        </w:rPr>
        <w:t>43%</w:t>
      </w:r>
      <w:r w:rsidRPr="007E2416">
        <w:rPr>
          <w:rFonts w:ascii="Times New Roman" w:hAnsi="Times New Roman" w:cs="Times New Roman"/>
          <w:color w:val="000000" w:themeColor="text1"/>
          <w:szCs w:val="20"/>
          <w:lang w:eastAsia="zh-CN"/>
        </w:rPr>
        <w:t>。</w:t>
      </w:r>
    </w:p>
    <w:p w:rsidR="005045F8" w:rsidRPr="007E2416" w:rsidRDefault="005045F8" w:rsidP="005045F8">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5</w:t>
      </w:r>
      <w:r w:rsidRPr="007E2416">
        <w:rPr>
          <w:rFonts w:ascii="Times New Roman" w:hAnsi="Times New Roman" w:cs="Times New Roman"/>
          <w:color w:val="000000" w:themeColor="text1"/>
          <w:szCs w:val="20"/>
          <w:lang w:eastAsia="zh-CN"/>
        </w:rPr>
        <w:t>、加强长兴岛新城区土地用途分区管控</w:t>
      </w:r>
    </w:p>
    <w:p w:rsidR="005045F8" w:rsidRPr="007E2416" w:rsidRDefault="000624C6" w:rsidP="000624C6">
      <w:pPr>
        <w:adjustRightInd w:val="0"/>
        <w:snapToGrid w:val="0"/>
        <w:spacing w:after="0"/>
        <w:ind w:firstLine="560"/>
        <w:jc w:val="both"/>
        <w:textAlignment w:val="baseline"/>
        <w:rPr>
          <w:rFonts w:ascii="Times New Roman" w:hAnsi="Times New Roman" w:cs="Times New Roman"/>
          <w:color w:val="000000" w:themeColor="text1"/>
          <w:szCs w:val="20"/>
          <w:lang w:eastAsia="zh-CN"/>
        </w:rPr>
      </w:pPr>
      <w:r w:rsidRPr="007E2416">
        <w:rPr>
          <w:rFonts w:ascii="Times New Roman" w:hAnsi="Times New Roman" w:cs="Times New Roman"/>
          <w:color w:val="000000" w:themeColor="text1"/>
          <w:szCs w:val="20"/>
          <w:lang w:eastAsia="zh-CN"/>
        </w:rPr>
        <w:t>依据长兴岛新区发展方向，结合实际划定基本农田保护区</w:t>
      </w:r>
      <w:r w:rsidRPr="007E2416">
        <w:rPr>
          <w:rFonts w:ascii="Times New Roman" w:hAnsi="Times New Roman" w:cs="Times New Roman"/>
          <w:color w:val="000000" w:themeColor="text1"/>
          <w:szCs w:val="20"/>
          <w:lang w:eastAsia="zh-CN"/>
        </w:rPr>
        <w:t>195.8</w:t>
      </w:r>
      <w:r w:rsidRPr="007E2416">
        <w:rPr>
          <w:rFonts w:ascii="Times New Roman" w:hAnsi="Times New Roman" w:cs="Times New Roman"/>
          <w:color w:val="000000" w:themeColor="text1"/>
          <w:szCs w:val="20"/>
          <w:lang w:eastAsia="zh-CN"/>
        </w:rPr>
        <w:t>公顷、一般</w:t>
      </w:r>
      <w:proofErr w:type="gramStart"/>
      <w:r w:rsidRPr="007E2416">
        <w:rPr>
          <w:rFonts w:ascii="Times New Roman" w:hAnsi="Times New Roman" w:cs="Times New Roman"/>
          <w:color w:val="000000" w:themeColor="text1"/>
          <w:szCs w:val="20"/>
          <w:lang w:eastAsia="zh-CN"/>
        </w:rPr>
        <w:t>农地区</w:t>
      </w:r>
      <w:proofErr w:type="gramEnd"/>
      <w:r w:rsidRPr="007E2416">
        <w:rPr>
          <w:rFonts w:ascii="Times New Roman" w:hAnsi="Times New Roman" w:cs="Times New Roman"/>
          <w:color w:val="000000" w:themeColor="text1"/>
          <w:szCs w:val="20"/>
          <w:lang w:eastAsia="zh-CN"/>
        </w:rPr>
        <w:t>5570</w:t>
      </w:r>
      <w:r w:rsidRPr="007E2416">
        <w:rPr>
          <w:rFonts w:ascii="Times New Roman" w:hAnsi="Times New Roman" w:cs="Times New Roman"/>
          <w:color w:val="000000" w:themeColor="text1"/>
          <w:szCs w:val="20"/>
          <w:lang w:eastAsia="zh-CN"/>
        </w:rPr>
        <w:t>公顷、城镇建设用地区</w:t>
      </w:r>
      <w:r w:rsidRPr="007E2416">
        <w:rPr>
          <w:rFonts w:ascii="Times New Roman" w:hAnsi="Times New Roman" w:cs="Times New Roman"/>
          <w:color w:val="000000" w:themeColor="text1"/>
          <w:szCs w:val="20"/>
          <w:lang w:eastAsia="zh-CN"/>
        </w:rPr>
        <w:t>5719</w:t>
      </w:r>
      <w:r w:rsidRPr="007E2416">
        <w:rPr>
          <w:rFonts w:ascii="Times New Roman" w:hAnsi="Times New Roman" w:cs="Times New Roman"/>
          <w:color w:val="000000" w:themeColor="text1"/>
          <w:szCs w:val="20"/>
          <w:lang w:eastAsia="zh-CN"/>
        </w:rPr>
        <w:t>公顷、村镇建设用地区</w:t>
      </w:r>
      <w:r w:rsidRPr="007E2416">
        <w:rPr>
          <w:rFonts w:ascii="Times New Roman" w:hAnsi="Times New Roman" w:cs="Times New Roman"/>
          <w:color w:val="000000" w:themeColor="text1"/>
          <w:szCs w:val="20"/>
          <w:lang w:eastAsia="zh-CN"/>
        </w:rPr>
        <w:t>1412</w:t>
      </w:r>
      <w:r w:rsidRPr="007E2416">
        <w:rPr>
          <w:rFonts w:ascii="Times New Roman" w:hAnsi="Times New Roman" w:cs="Times New Roman"/>
          <w:color w:val="000000" w:themeColor="text1"/>
          <w:szCs w:val="20"/>
          <w:lang w:eastAsia="zh-CN"/>
        </w:rPr>
        <w:t>公顷、独立工矿区</w:t>
      </w:r>
      <w:r w:rsidRPr="007E2416">
        <w:rPr>
          <w:rFonts w:ascii="Times New Roman" w:hAnsi="Times New Roman" w:cs="Times New Roman"/>
          <w:color w:val="000000" w:themeColor="text1"/>
          <w:szCs w:val="20"/>
          <w:lang w:eastAsia="zh-CN"/>
        </w:rPr>
        <w:t>4142</w:t>
      </w:r>
      <w:r w:rsidRPr="007E2416">
        <w:rPr>
          <w:rFonts w:ascii="Times New Roman" w:hAnsi="Times New Roman" w:cs="Times New Roman"/>
          <w:color w:val="000000" w:themeColor="text1"/>
          <w:szCs w:val="20"/>
          <w:lang w:eastAsia="zh-CN"/>
        </w:rPr>
        <w:t>公顷、风景旅游用地区</w:t>
      </w:r>
      <w:r w:rsidRPr="007E2416">
        <w:rPr>
          <w:rFonts w:ascii="Times New Roman" w:hAnsi="Times New Roman" w:cs="Times New Roman"/>
          <w:color w:val="000000" w:themeColor="text1"/>
          <w:szCs w:val="20"/>
          <w:lang w:eastAsia="zh-CN"/>
        </w:rPr>
        <w:t>11</w:t>
      </w:r>
      <w:r w:rsidRPr="007E2416">
        <w:rPr>
          <w:rFonts w:ascii="Times New Roman" w:hAnsi="Times New Roman" w:cs="Times New Roman"/>
          <w:color w:val="000000" w:themeColor="text1"/>
          <w:szCs w:val="20"/>
          <w:lang w:eastAsia="zh-CN"/>
        </w:rPr>
        <w:t>公顷、林业用地区</w:t>
      </w:r>
      <w:r w:rsidRPr="007E2416">
        <w:rPr>
          <w:rFonts w:ascii="Times New Roman" w:hAnsi="Times New Roman" w:cs="Times New Roman"/>
          <w:color w:val="000000" w:themeColor="text1"/>
          <w:szCs w:val="20"/>
          <w:lang w:eastAsia="zh-CN"/>
        </w:rPr>
        <w:t>5317</w:t>
      </w:r>
      <w:r w:rsidRPr="007E2416">
        <w:rPr>
          <w:rFonts w:ascii="Times New Roman" w:hAnsi="Times New Roman" w:cs="Times New Roman"/>
          <w:color w:val="000000" w:themeColor="text1"/>
          <w:szCs w:val="20"/>
          <w:lang w:eastAsia="zh-CN"/>
        </w:rPr>
        <w:t>公顷和其他用地区</w:t>
      </w:r>
      <w:r w:rsidRPr="007E2416">
        <w:rPr>
          <w:rFonts w:ascii="Times New Roman" w:hAnsi="Times New Roman" w:cs="Times New Roman"/>
          <w:color w:val="000000" w:themeColor="text1"/>
          <w:szCs w:val="20"/>
          <w:lang w:eastAsia="zh-CN"/>
        </w:rPr>
        <w:t>7824.2</w:t>
      </w:r>
      <w:r w:rsidRPr="007E2416">
        <w:rPr>
          <w:rFonts w:ascii="Times New Roman" w:hAnsi="Times New Roman" w:cs="Times New Roman"/>
          <w:color w:val="000000" w:themeColor="text1"/>
          <w:szCs w:val="20"/>
          <w:lang w:eastAsia="zh-CN"/>
        </w:rPr>
        <w:t>公顷。</w:t>
      </w: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D46440" w:rsidRPr="007E2416" w:rsidRDefault="00D46440" w:rsidP="005045F8">
      <w:pPr>
        <w:adjustRightInd w:val="0"/>
        <w:snapToGrid w:val="0"/>
        <w:ind w:firstLine="560"/>
        <w:rPr>
          <w:rFonts w:ascii="Times New Roman" w:hAnsi="Times New Roman" w:cs="Times New Roman"/>
          <w:color w:val="000000" w:themeColor="text1"/>
          <w:lang w:eastAsia="zh-CN"/>
        </w:rPr>
      </w:pPr>
      <w:bookmarkStart w:id="53" w:name="_GoBack"/>
      <w:bookmarkEnd w:id="53"/>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A3297B" w:rsidRPr="007E2416" w:rsidRDefault="00A3297B" w:rsidP="005045F8">
      <w:pPr>
        <w:adjustRightInd w:val="0"/>
        <w:snapToGrid w:val="0"/>
        <w:ind w:firstLine="560"/>
        <w:rPr>
          <w:rFonts w:ascii="Times New Roman" w:hAnsi="Times New Roman" w:cs="Times New Roman"/>
          <w:color w:val="000000" w:themeColor="text1"/>
          <w:lang w:eastAsia="zh-CN"/>
        </w:rPr>
      </w:pPr>
    </w:p>
    <w:p w:rsidR="000C1F21" w:rsidRPr="007E2416" w:rsidRDefault="00E6631A" w:rsidP="004F73BB">
      <w:pPr>
        <w:pStyle w:val="1"/>
        <w:spacing w:before="381" w:after="381"/>
        <w:ind w:firstLine="723"/>
        <w:rPr>
          <w:rFonts w:ascii="Times New Roman" w:hAnsi="Times New Roman"/>
        </w:rPr>
      </w:pPr>
      <w:bookmarkStart w:id="54" w:name="_Toc500606955"/>
      <w:r w:rsidRPr="007E2416">
        <w:rPr>
          <w:rFonts w:ascii="Times New Roman" w:hAnsi="Times New Roman"/>
        </w:rPr>
        <w:lastRenderedPageBreak/>
        <w:t>九</w:t>
      </w:r>
      <w:r w:rsidR="000C1F21" w:rsidRPr="007E2416">
        <w:rPr>
          <w:rFonts w:ascii="Times New Roman" w:hAnsi="Times New Roman"/>
        </w:rPr>
        <w:t>、土地利用重大工程与重点建设项目</w:t>
      </w:r>
      <w:bookmarkEnd w:id="54"/>
    </w:p>
    <w:p w:rsidR="000C1F21" w:rsidRPr="007E2416" w:rsidRDefault="000C1F21" w:rsidP="00832B9A">
      <w:pPr>
        <w:pStyle w:val="2"/>
        <w:ind w:firstLine="560"/>
        <w:rPr>
          <w:rFonts w:ascii="Times New Roman" w:hAnsi="Times New Roman" w:cs="Times New Roman"/>
          <w:lang w:eastAsia="zh-CN"/>
        </w:rPr>
      </w:pPr>
      <w:bookmarkStart w:id="55" w:name="_Toc500606956"/>
      <w:r w:rsidRPr="007E2416">
        <w:rPr>
          <w:rFonts w:ascii="Times New Roman" w:hAnsi="Times New Roman" w:cs="Times New Roman"/>
          <w:lang w:eastAsia="zh-CN"/>
        </w:rPr>
        <w:t>（一）土地综合整治工程</w:t>
      </w:r>
      <w:bookmarkEnd w:id="55"/>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农用地整理工程。通过开展土地平整、农田水利、田间道路、农田防护与水土保持等配套基础</w:t>
      </w:r>
      <w:r w:rsidR="00B25AFF" w:rsidRPr="007E2416">
        <w:rPr>
          <w:rFonts w:ascii="Times New Roman" w:hAnsi="Times New Roman" w:cs="Times New Roman"/>
          <w:szCs w:val="20"/>
          <w:lang w:eastAsia="zh-CN"/>
        </w:rPr>
        <w:t>设施建设，增加有效耕地面积，提升耕地质量等级，改善农业生产条件</w:t>
      </w:r>
      <w:r w:rsidRPr="007E2416">
        <w:rPr>
          <w:rFonts w:ascii="Times New Roman" w:hAnsi="Times New Roman" w:cs="Times New Roman"/>
          <w:szCs w:val="20"/>
          <w:lang w:eastAsia="zh-CN"/>
        </w:rPr>
        <w:t>。</w:t>
      </w:r>
      <w:r w:rsidR="005D1072" w:rsidRPr="007E2416">
        <w:rPr>
          <w:rFonts w:ascii="Times New Roman" w:hAnsi="Times New Roman" w:cs="Times New Roman"/>
          <w:szCs w:val="20"/>
          <w:lang w:eastAsia="zh-CN"/>
        </w:rPr>
        <w:t>到</w:t>
      </w:r>
      <w:r w:rsidR="005D1072" w:rsidRPr="007E2416">
        <w:rPr>
          <w:rFonts w:ascii="Times New Roman" w:hAnsi="Times New Roman" w:cs="Times New Roman"/>
          <w:szCs w:val="20"/>
          <w:lang w:eastAsia="zh-CN"/>
        </w:rPr>
        <w:t>2020</w:t>
      </w:r>
      <w:r w:rsidR="005D1072" w:rsidRPr="007E2416">
        <w:rPr>
          <w:rFonts w:ascii="Times New Roman" w:hAnsi="Times New Roman" w:cs="Times New Roman"/>
          <w:szCs w:val="20"/>
          <w:lang w:eastAsia="zh-CN"/>
        </w:rPr>
        <w:t>年通过农用地整理增加耕地面积</w:t>
      </w:r>
      <w:r w:rsidR="00E964FD" w:rsidRPr="007E2416">
        <w:rPr>
          <w:rFonts w:ascii="Times New Roman" w:hAnsi="Times New Roman" w:cs="Times New Roman"/>
          <w:szCs w:val="20"/>
          <w:lang w:eastAsia="zh-CN"/>
        </w:rPr>
        <w:t>13</w:t>
      </w:r>
      <w:r w:rsidR="005D1072" w:rsidRPr="007E2416">
        <w:rPr>
          <w:rFonts w:ascii="Times New Roman" w:hAnsi="Times New Roman" w:cs="Times New Roman"/>
          <w:szCs w:val="20"/>
          <w:lang w:eastAsia="zh-CN"/>
        </w:rPr>
        <w:t>公顷</w:t>
      </w:r>
      <w:r w:rsidR="00E964FD" w:rsidRPr="007E2416">
        <w:rPr>
          <w:rFonts w:ascii="Times New Roman" w:hAnsi="Times New Roman" w:cs="Times New Roman"/>
          <w:szCs w:val="20"/>
          <w:lang w:eastAsia="zh-CN"/>
        </w:rPr>
        <w:t>，</w:t>
      </w:r>
      <w:r w:rsidR="00543011" w:rsidRPr="007E2416">
        <w:rPr>
          <w:rFonts w:ascii="Times New Roman" w:hAnsi="Times New Roman" w:cs="Times New Roman"/>
          <w:szCs w:val="20"/>
          <w:lang w:eastAsia="zh-CN"/>
        </w:rPr>
        <w:t>项目</w:t>
      </w:r>
      <w:r w:rsidR="00E964FD" w:rsidRPr="007E2416">
        <w:rPr>
          <w:rFonts w:ascii="Times New Roman" w:hAnsi="Times New Roman" w:cs="Times New Roman"/>
          <w:szCs w:val="20"/>
          <w:lang w:eastAsia="zh-CN"/>
        </w:rPr>
        <w:t>位于</w:t>
      </w:r>
      <w:r w:rsidR="00E123AC" w:rsidRPr="007E2416">
        <w:rPr>
          <w:rFonts w:ascii="Times New Roman" w:hAnsi="Times New Roman" w:cs="Times New Roman"/>
          <w:szCs w:val="20"/>
          <w:lang w:eastAsia="zh-CN"/>
        </w:rPr>
        <w:t>红沿河镇</w:t>
      </w:r>
      <w:r w:rsidR="00DB5AE2" w:rsidRPr="007E2416">
        <w:rPr>
          <w:rFonts w:ascii="Times New Roman" w:hAnsi="Times New Roman" w:cs="Times New Roman"/>
          <w:szCs w:val="20"/>
          <w:lang w:eastAsia="zh-CN"/>
        </w:rPr>
        <w:t>、</w:t>
      </w:r>
      <w:r w:rsidR="00E123AC" w:rsidRPr="007E2416">
        <w:rPr>
          <w:rFonts w:ascii="Times New Roman" w:hAnsi="Times New Roman" w:cs="Times New Roman"/>
          <w:szCs w:val="20"/>
          <w:lang w:eastAsia="zh-CN"/>
        </w:rPr>
        <w:t>松树镇</w:t>
      </w:r>
      <w:r w:rsidR="00DB5AE2" w:rsidRPr="007E2416">
        <w:rPr>
          <w:rFonts w:ascii="Times New Roman" w:hAnsi="Times New Roman" w:cs="Times New Roman"/>
          <w:szCs w:val="20"/>
          <w:lang w:eastAsia="zh-CN"/>
        </w:rPr>
        <w:t>、</w:t>
      </w:r>
      <w:r w:rsidR="00543011" w:rsidRPr="007E2416">
        <w:rPr>
          <w:rFonts w:ascii="Times New Roman" w:hAnsi="Times New Roman" w:cs="Times New Roman"/>
          <w:szCs w:val="20"/>
          <w:lang w:eastAsia="zh-CN"/>
        </w:rPr>
        <w:t>阎店乡</w:t>
      </w:r>
      <w:r w:rsidR="00DB5AE2" w:rsidRPr="007E2416">
        <w:rPr>
          <w:rFonts w:ascii="Times New Roman" w:hAnsi="Times New Roman" w:cs="Times New Roman"/>
          <w:szCs w:val="20"/>
          <w:lang w:eastAsia="zh-CN"/>
        </w:rPr>
        <w:t>、</w:t>
      </w:r>
      <w:proofErr w:type="gramStart"/>
      <w:r w:rsidR="00543011" w:rsidRPr="007E2416">
        <w:rPr>
          <w:rFonts w:ascii="Times New Roman" w:hAnsi="Times New Roman" w:cs="Times New Roman"/>
          <w:szCs w:val="20"/>
          <w:lang w:eastAsia="zh-CN"/>
        </w:rPr>
        <w:t>泡崖</w:t>
      </w:r>
      <w:r w:rsidR="00DB5AE2" w:rsidRPr="007E2416">
        <w:rPr>
          <w:rFonts w:ascii="Times New Roman" w:hAnsi="Times New Roman" w:cs="Times New Roman"/>
          <w:szCs w:val="20"/>
          <w:lang w:eastAsia="zh-CN"/>
        </w:rPr>
        <w:t>乡</w:t>
      </w:r>
      <w:r w:rsidR="00E123AC" w:rsidRPr="007E2416">
        <w:rPr>
          <w:rFonts w:ascii="Times New Roman" w:hAnsi="Times New Roman" w:cs="Times New Roman"/>
          <w:szCs w:val="20"/>
          <w:lang w:eastAsia="zh-CN"/>
        </w:rPr>
        <w:t>等</w:t>
      </w:r>
      <w:proofErr w:type="gramEnd"/>
      <w:r w:rsidR="002C19BC" w:rsidRPr="007E2416">
        <w:rPr>
          <w:rFonts w:ascii="Times New Roman" w:hAnsi="Times New Roman" w:cs="Times New Roman"/>
          <w:szCs w:val="20"/>
          <w:lang w:eastAsia="zh-CN"/>
        </w:rPr>
        <w:t>，项目实施</w:t>
      </w:r>
      <w:r w:rsidR="00690686" w:rsidRPr="007E2416">
        <w:rPr>
          <w:rFonts w:ascii="Times New Roman" w:hAnsi="Times New Roman" w:cs="Times New Roman"/>
          <w:szCs w:val="20"/>
          <w:lang w:eastAsia="zh-CN"/>
        </w:rPr>
        <w:t>时间</w:t>
      </w:r>
      <w:r w:rsidR="002C19BC" w:rsidRPr="007E2416">
        <w:rPr>
          <w:rFonts w:ascii="Times New Roman" w:hAnsi="Times New Roman" w:cs="Times New Roman"/>
          <w:szCs w:val="20"/>
          <w:lang w:eastAsia="zh-CN"/>
        </w:rPr>
        <w:t>为</w:t>
      </w:r>
      <w:r w:rsidR="002C19BC" w:rsidRPr="007E2416">
        <w:rPr>
          <w:rFonts w:ascii="Times New Roman" w:hAnsi="Times New Roman" w:cs="Times New Roman"/>
          <w:szCs w:val="20"/>
          <w:lang w:eastAsia="zh-CN"/>
        </w:rPr>
        <w:t>2015-2020</w:t>
      </w:r>
      <w:r w:rsidR="002C19BC" w:rsidRPr="007E2416">
        <w:rPr>
          <w:rFonts w:ascii="Times New Roman" w:hAnsi="Times New Roman" w:cs="Times New Roman"/>
          <w:szCs w:val="20"/>
          <w:lang w:eastAsia="zh-CN"/>
        </w:rPr>
        <w:t>年。</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土地开发工程。在保护和改善生态环境、保持水土平衡、防治水土流失的前提下，按照</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以水定地</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的原则，通过农田防护林网和配套设施建设、改进灌溉方式等措施，对分布集中、具备开发条件的耕地后备资源进行适度开发。到</w:t>
      </w:r>
      <w:r w:rsidRPr="007E2416">
        <w:rPr>
          <w:rFonts w:ascii="Times New Roman" w:hAnsi="Times New Roman" w:cs="Times New Roman"/>
          <w:szCs w:val="20"/>
          <w:lang w:eastAsia="zh-CN"/>
        </w:rPr>
        <w:t>2020</w:t>
      </w:r>
      <w:r w:rsidRPr="007E2416">
        <w:rPr>
          <w:rFonts w:ascii="Times New Roman" w:hAnsi="Times New Roman" w:cs="Times New Roman"/>
          <w:szCs w:val="20"/>
          <w:lang w:eastAsia="zh-CN"/>
        </w:rPr>
        <w:t>年通过土地开发增加耕地面积</w:t>
      </w:r>
      <w:r w:rsidR="00E520F4" w:rsidRPr="007E2416">
        <w:rPr>
          <w:rFonts w:ascii="Times New Roman" w:hAnsi="Times New Roman" w:cs="Times New Roman"/>
          <w:szCs w:val="20"/>
          <w:lang w:eastAsia="zh-CN"/>
        </w:rPr>
        <w:t>337</w:t>
      </w:r>
      <w:r w:rsidR="00FC4069" w:rsidRPr="007E2416">
        <w:rPr>
          <w:rFonts w:ascii="Times New Roman" w:hAnsi="Times New Roman" w:cs="Times New Roman"/>
          <w:szCs w:val="20"/>
          <w:lang w:eastAsia="zh-CN"/>
        </w:rPr>
        <w:t>公顷</w:t>
      </w:r>
      <w:r w:rsidR="00CF747E" w:rsidRPr="007E2416">
        <w:rPr>
          <w:rFonts w:ascii="Times New Roman" w:hAnsi="Times New Roman" w:cs="Times New Roman"/>
          <w:szCs w:val="20"/>
          <w:lang w:eastAsia="zh-CN"/>
        </w:rPr>
        <w:t>，</w:t>
      </w:r>
      <w:r w:rsidR="006210E5" w:rsidRPr="007E2416">
        <w:rPr>
          <w:rFonts w:ascii="Times New Roman" w:hAnsi="Times New Roman" w:cs="Times New Roman"/>
          <w:szCs w:val="20"/>
          <w:lang w:eastAsia="zh-CN"/>
        </w:rPr>
        <w:t>位于</w:t>
      </w:r>
      <w:proofErr w:type="gramStart"/>
      <w:r w:rsidR="006210E5" w:rsidRPr="007E2416">
        <w:rPr>
          <w:rFonts w:ascii="Times New Roman" w:hAnsi="Times New Roman" w:cs="Times New Roman"/>
          <w:szCs w:val="20"/>
          <w:lang w:eastAsia="zh-CN"/>
        </w:rPr>
        <w:t>驼</w:t>
      </w:r>
      <w:proofErr w:type="gramEnd"/>
      <w:r w:rsidR="006210E5" w:rsidRPr="007E2416">
        <w:rPr>
          <w:rFonts w:ascii="Times New Roman" w:hAnsi="Times New Roman" w:cs="Times New Roman"/>
          <w:szCs w:val="20"/>
          <w:lang w:eastAsia="zh-CN"/>
        </w:rPr>
        <w:t>山乡、</w:t>
      </w:r>
      <w:proofErr w:type="gramStart"/>
      <w:r w:rsidR="006210E5" w:rsidRPr="007E2416">
        <w:rPr>
          <w:rFonts w:ascii="Times New Roman" w:hAnsi="Times New Roman" w:cs="Times New Roman"/>
          <w:szCs w:val="20"/>
          <w:lang w:eastAsia="zh-CN"/>
        </w:rPr>
        <w:t>赵屯</w:t>
      </w:r>
      <w:proofErr w:type="gramEnd"/>
      <w:r w:rsidR="006210E5" w:rsidRPr="007E2416">
        <w:rPr>
          <w:rFonts w:ascii="Times New Roman" w:hAnsi="Times New Roman" w:cs="Times New Roman"/>
          <w:szCs w:val="20"/>
          <w:lang w:eastAsia="zh-CN"/>
        </w:rPr>
        <w:t>乡、杨家满</w:t>
      </w:r>
      <w:r w:rsidR="008C0220" w:rsidRPr="007E2416">
        <w:rPr>
          <w:rFonts w:ascii="Times New Roman" w:hAnsi="Times New Roman" w:cs="Times New Roman"/>
          <w:szCs w:val="20"/>
          <w:lang w:eastAsia="zh-CN"/>
        </w:rPr>
        <w:t>族</w:t>
      </w:r>
      <w:r w:rsidR="002C19BC" w:rsidRPr="007E2416">
        <w:rPr>
          <w:rFonts w:ascii="Times New Roman" w:hAnsi="Times New Roman" w:cs="Times New Roman"/>
          <w:szCs w:val="20"/>
          <w:lang w:eastAsia="zh-CN"/>
        </w:rPr>
        <w:t>乡等，项目实施</w:t>
      </w:r>
      <w:r w:rsidR="00690686" w:rsidRPr="007E2416">
        <w:rPr>
          <w:rFonts w:ascii="Times New Roman" w:hAnsi="Times New Roman" w:cs="Times New Roman"/>
          <w:szCs w:val="20"/>
          <w:lang w:eastAsia="zh-CN"/>
        </w:rPr>
        <w:t>时间</w:t>
      </w:r>
      <w:r w:rsidR="002C19BC" w:rsidRPr="007E2416">
        <w:rPr>
          <w:rFonts w:ascii="Times New Roman" w:hAnsi="Times New Roman" w:cs="Times New Roman"/>
          <w:szCs w:val="20"/>
          <w:lang w:eastAsia="zh-CN"/>
        </w:rPr>
        <w:t>为</w:t>
      </w:r>
      <w:r w:rsidR="002C19BC" w:rsidRPr="007E2416">
        <w:rPr>
          <w:rFonts w:ascii="Times New Roman" w:hAnsi="Times New Roman" w:cs="Times New Roman"/>
          <w:szCs w:val="20"/>
          <w:lang w:eastAsia="zh-CN"/>
        </w:rPr>
        <w:t>2015-2020</w:t>
      </w:r>
      <w:r w:rsidR="002C19BC" w:rsidRPr="007E2416">
        <w:rPr>
          <w:rFonts w:ascii="Times New Roman" w:hAnsi="Times New Roman" w:cs="Times New Roman"/>
          <w:szCs w:val="20"/>
          <w:lang w:eastAsia="zh-CN"/>
        </w:rPr>
        <w:t>年。</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高标准农田建设工程。大力开展高标准农田建设，配套完善农田基础设施，达到农田集中连片、田块平整规则、排灌设施配套、田间道路通达、防护林网配套、方便机械作业的综合标准，形成田成方、林成网、路相连、渠相通、旱能浇、涝能排的现代农业生产格局，达到高产稳产、旱涝保收、高效节水的高标准农田条件，为农业增效、农民增收奠定坚实的基础。</w:t>
      </w:r>
      <w:r w:rsidR="00C87BDD" w:rsidRPr="007E2416">
        <w:rPr>
          <w:rFonts w:ascii="Times New Roman" w:hAnsi="Times New Roman" w:cs="Times New Roman"/>
          <w:szCs w:val="20"/>
          <w:lang w:eastAsia="zh-CN"/>
        </w:rPr>
        <w:t>到</w:t>
      </w:r>
      <w:r w:rsidR="00C87BDD" w:rsidRPr="007E2416">
        <w:rPr>
          <w:rFonts w:ascii="Times New Roman" w:hAnsi="Times New Roman" w:cs="Times New Roman"/>
          <w:szCs w:val="20"/>
          <w:lang w:eastAsia="zh-CN"/>
        </w:rPr>
        <w:t>2020</w:t>
      </w:r>
      <w:r w:rsidR="00C87BDD" w:rsidRPr="007E2416">
        <w:rPr>
          <w:rFonts w:ascii="Times New Roman" w:hAnsi="Times New Roman" w:cs="Times New Roman"/>
          <w:szCs w:val="20"/>
          <w:lang w:eastAsia="zh-CN"/>
        </w:rPr>
        <w:t>年，力争建成高标准基本农田项目</w:t>
      </w:r>
      <w:r w:rsidR="00C87BDD" w:rsidRPr="007E2416">
        <w:rPr>
          <w:rFonts w:ascii="Times New Roman" w:hAnsi="Times New Roman" w:cs="Times New Roman"/>
          <w:szCs w:val="20"/>
          <w:lang w:eastAsia="zh-CN"/>
        </w:rPr>
        <w:t>3</w:t>
      </w:r>
      <w:r w:rsidR="00C87BDD" w:rsidRPr="007E2416">
        <w:rPr>
          <w:rFonts w:ascii="Times New Roman" w:hAnsi="Times New Roman" w:cs="Times New Roman"/>
          <w:szCs w:val="20"/>
          <w:lang w:eastAsia="zh-CN"/>
        </w:rPr>
        <w:t>个，</w:t>
      </w:r>
      <w:r w:rsidR="002C19BC" w:rsidRPr="007E2416">
        <w:rPr>
          <w:rFonts w:ascii="Times New Roman" w:hAnsi="Times New Roman" w:cs="Times New Roman"/>
          <w:szCs w:val="20"/>
          <w:lang w:eastAsia="zh-CN"/>
        </w:rPr>
        <w:t>位于</w:t>
      </w:r>
      <w:proofErr w:type="gramStart"/>
      <w:r w:rsidR="002C19BC" w:rsidRPr="007E2416">
        <w:rPr>
          <w:rFonts w:ascii="Times New Roman" w:hAnsi="Times New Roman" w:cs="Times New Roman"/>
          <w:szCs w:val="20"/>
          <w:lang w:eastAsia="zh-CN"/>
        </w:rPr>
        <w:t>驼</w:t>
      </w:r>
      <w:proofErr w:type="gramEnd"/>
      <w:r w:rsidR="002C19BC" w:rsidRPr="007E2416">
        <w:rPr>
          <w:rFonts w:ascii="Times New Roman" w:hAnsi="Times New Roman" w:cs="Times New Roman"/>
          <w:szCs w:val="20"/>
          <w:lang w:eastAsia="zh-CN"/>
        </w:rPr>
        <w:t>山乡、太阳街道、</w:t>
      </w:r>
      <w:proofErr w:type="gramStart"/>
      <w:r w:rsidR="002C19BC" w:rsidRPr="007E2416">
        <w:rPr>
          <w:rFonts w:ascii="Times New Roman" w:hAnsi="Times New Roman" w:cs="Times New Roman"/>
          <w:szCs w:val="20"/>
          <w:lang w:eastAsia="zh-CN"/>
        </w:rPr>
        <w:t>岗店街</w:t>
      </w:r>
      <w:proofErr w:type="gramEnd"/>
      <w:r w:rsidR="002C19BC" w:rsidRPr="007E2416">
        <w:rPr>
          <w:rFonts w:ascii="Times New Roman" w:hAnsi="Times New Roman" w:cs="Times New Roman"/>
          <w:szCs w:val="20"/>
          <w:lang w:eastAsia="zh-CN"/>
        </w:rPr>
        <w:t>道等，项目实施</w:t>
      </w:r>
      <w:r w:rsidR="00690686" w:rsidRPr="007E2416">
        <w:rPr>
          <w:rFonts w:ascii="Times New Roman" w:hAnsi="Times New Roman" w:cs="Times New Roman"/>
          <w:szCs w:val="20"/>
          <w:lang w:eastAsia="zh-CN"/>
        </w:rPr>
        <w:t>时间</w:t>
      </w:r>
      <w:r w:rsidR="002C19BC" w:rsidRPr="007E2416">
        <w:rPr>
          <w:rFonts w:ascii="Times New Roman" w:hAnsi="Times New Roman" w:cs="Times New Roman"/>
          <w:szCs w:val="20"/>
          <w:lang w:eastAsia="zh-CN"/>
        </w:rPr>
        <w:t>为</w:t>
      </w:r>
      <w:r w:rsidR="002C19BC" w:rsidRPr="007E2416">
        <w:rPr>
          <w:rFonts w:ascii="Times New Roman" w:hAnsi="Times New Roman" w:cs="Times New Roman"/>
          <w:szCs w:val="20"/>
          <w:lang w:eastAsia="zh-CN"/>
        </w:rPr>
        <w:t>2015-2020</w:t>
      </w:r>
      <w:r w:rsidR="002C19BC" w:rsidRPr="007E2416">
        <w:rPr>
          <w:rFonts w:ascii="Times New Roman" w:hAnsi="Times New Roman" w:cs="Times New Roman"/>
          <w:szCs w:val="20"/>
          <w:lang w:eastAsia="zh-CN"/>
        </w:rPr>
        <w:t>年。</w:t>
      </w:r>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00692DE7" w:rsidRPr="007E2416">
        <w:rPr>
          <w:rFonts w:ascii="Times New Roman" w:hAnsi="Times New Roman" w:cs="Times New Roman"/>
          <w:szCs w:val="20"/>
          <w:lang w:eastAsia="zh-CN"/>
        </w:rPr>
        <w:t>工矿废弃地及农村建设用地</w:t>
      </w:r>
      <w:r w:rsidR="00EB5587" w:rsidRPr="007E2416">
        <w:rPr>
          <w:rFonts w:ascii="Times New Roman" w:hAnsi="Times New Roman" w:cs="Times New Roman"/>
          <w:szCs w:val="20"/>
          <w:lang w:eastAsia="zh-CN"/>
        </w:rPr>
        <w:t>整理</w:t>
      </w:r>
      <w:r w:rsidR="00692DE7" w:rsidRPr="007E2416">
        <w:rPr>
          <w:rFonts w:ascii="Times New Roman" w:hAnsi="Times New Roman" w:cs="Times New Roman"/>
          <w:szCs w:val="20"/>
          <w:lang w:eastAsia="zh-CN"/>
        </w:rPr>
        <w:t>复垦工程</w:t>
      </w:r>
      <w:r w:rsidRPr="007E2416">
        <w:rPr>
          <w:rFonts w:ascii="Times New Roman" w:hAnsi="Times New Roman" w:cs="Times New Roman"/>
          <w:szCs w:val="20"/>
          <w:lang w:eastAsia="zh-CN"/>
        </w:rPr>
        <w:t>。</w:t>
      </w:r>
      <w:r w:rsidR="00226025" w:rsidRPr="007E2416">
        <w:rPr>
          <w:rFonts w:ascii="Times New Roman" w:hAnsi="Times New Roman" w:cs="Times New Roman"/>
          <w:szCs w:val="20"/>
          <w:lang w:eastAsia="zh-CN"/>
        </w:rPr>
        <w:t>结合瓦房店市实际，</w:t>
      </w:r>
      <w:r w:rsidR="00692DE7" w:rsidRPr="007E2416">
        <w:rPr>
          <w:rFonts w:ascii="Times New Roman" w:hAnsi="Times New Roman" w:cs="Times New Roman"/>
          <w:szCs w:val="20"/>
          <w:lang w:eastAsia="zh-CN"/>
        </w:rPr>
        <w:t>复垦废弃工矿土地</w:t>
      </w:r>
      <w:r w:rsidR="00073CC5" w:rsidRPr="007E2416">
        <w:rPr>
          <w:rFonts w:ascii="Times New Roman" w:hAnsi="Times New Roman" w:cs="Times New Roman"/>
          <w:szCs w:val="20"/>
          <w:lang w:eastAsia="zh-CN"/>
        </w:rPr>
        <w:t>，盘活利用农村存量建设用地</w:t>
      </w:r>
      <w:r w:rsidR="00692DE7" w:rsidRPr="007E2416">
        <w:rPr>
          <w:rFonts w:ascii="Times New Roman" w:hAnsi="Times New Roman" w:cs="Times New Roman"/>
          <w:szCs w:val="20"/>
          <w:lang w:eastAsia="zh-CN"/>
        </w:rPr>
        <w:t>，</w:t>
      </w:r>
      <w:r w:rsidR="000F0BA7" w:rsidRPr="007E2416">
        <w:rPr>
          <w:rFonts w:ascii="Times New Roman" w:hAnsi="Times New Roman" w:cs="Times New Roman"/>
          <w:szCs w:val="20"/>
          <w:lang w:eastAsia="zh-CN"/>
        </w:rPr>
        <w:t>合理调整建设用地布局，</w:t>
      </w:r>
      <w:r w:rsidR="00692DE7" w:rsidRPr="007E2416">
        <w:rPr>
          <w:rFonts w:ascii="Times New Roman" w:hAnsi="Times New Roman" w:cs="Times New Roman"/>
          <w:szCs w:val="20"/>
          <w:lang w:eastAsia="zh-CN"/>
        </w:rPr>
        <w:t>促进土地资源的集约利用和持续利用，加强土地环境整治</w:t>
      </w:r>
      <w:r w:rsidR="00692DE7" w:rsidRPr="007E2416">
        <w:rPr>
          <w:rFonts w:ascii="Times New Roman" w:hAnsi="Times New Roman" w:cs="Times New Roman"/>
          <w:szCs w:val="20"/>
          <w:lang w:eastAsia="zh-CN"/>
        </w:rPr>
        <w:lastRenderedPageBreak/>
        <w:t>和修复，改善生态环境</w:t>
      </w:r>
      <w:r w:rsidRPr="007E2416">
        <w:rPr>
          <w:rFonts w:ascii="Times New Roman" w:hAnsi="Times New Roman" w:cs="Times New Roman"/>
          <w:szCs w:val="20"/>
          <w:lang w:eastAsia="zh-CN"/>
        </w:rPr>
        <w:t>。</w:t>
      </w:r>
      <w:r w:rsidR="001F1BD0" w:rsidRPr="007E2416">
        <w:rPr>
          <w:rFonts w:ascii="Times New Roman" w:hAnsi="Times New Roman" w:cs="Times New Roman"/>
          <w:szCs w:val="20"/>
          <w:lang w:eastAsia="zh-CN"/>
        </w:rPr>
        <w:t>建设用地</w:t>
      </w:r>
      <w:proofErr w:type="gramStart"/>
      <w:r w:rsidR="001F1BD0" w:rsidRPr="007E2416">
        <w:rPr>
          <w:rFonts w:ascii="Times New Roman" w:hAnsi="Times New Roman" w:cs="Times New Roman"/>
          <w:szCs w:val="20"/>
          <w:lang w:eastAsia="zh-CN"/>
        </w:rPr>
        <w:t>复垦总</w:t>
      </w:r>
      <w:proofErr w:type="gramEnd"/>
      <w:r w:rsidR="001F1BD0" w:rsidRPr="007E2416">
        <w:rPr>
          <w:rFonts w:ascii="Times New Roman" w:hAnsi="Times New Roman" w:cs="Times New Roman"/>
          <w:szCs w:val="20"/>
          <w:lang w:eastAsia="zh-CN"/>
        </w:rPr>
        <w:t>规模为</w:t>
      </w:r>
      <w:r w:rsidR="00D53334" w:rsidRPr="007E2416">
        <w:rPr>
          <w:rFonts w:ascii="Times New Roman" w:hAnsi="Times New Roman" w:cs="Times New Roman"/>
          <w:szCs w:val="20"/>
          <w:lang w:eastAsia="zh-CN"/>
        </w:rPr>
        <w:t>220</w:t>
      </w:r>
      <w:r w:rsidR="00597192" w:rsidRPr="007E2416">
        <w:rPr>
          <w:rFonts w:ascii="Times New Roman" w:hAnsi="Times New Roman" w:cs="Times New Roman"/>
          <w:szCs w:val="20"/>
          <w:lang w:eastAsia="zh-CN"/>
        </w:rPr>
        <w:t>公顷，</w:t>
      </w:r>
      <w:r w:rsidR="003062BA" w:rsidRPr="007E2416">
        <w:rPr>
          <w:rFonts w:ascii="Times New Roman" w:hAnsi="Times New Roman" w:cs="Times New Roman"/>
          <w:szCs w:val="20"/>
          <w:lang w:eastAsia="zh-CN"/>
        </w:rPr>
        <w:t>位于复州城镇、老虎屯镇、李官镇、三台满族乡、松树镇、万家岭镇、许屯镇和永宁镇</w:t>
      </w:r>
      <w:r w:rsidR="00DF0B87" w:rsidRPr="007E2416">
        <w:rPr>
          <w:rFonts w:ascii="Times New Roman" w:hAnsi="Times New Roman" w:cs="Times New Roman"/>
          <w:szCs w:val="20"/>
          <w:lang w:eastAsia="zh-CN"/>
        </w:rPr>
        <w:t>，项目实施</w:t>
      </w:r>
      <w:r w:rsidR="00690686" w:rsidRPr="007E2416">
        <w:rPr>
          <w:rFonts w:ascii="Times New Roman" w:hAnsi="Times New Roman" w:cs="Times New Roman"/>
          <w:szCs w:val="20"/>
          <w:lang w:eastAsia="zh-CN"/>
        </w:rPr>
        <w:t>时间</w:t>
      </w:r>
      <w:r w:rsidR="00DF0B87" w:rsidRPr="007E2416">
        <w:rPr>
          <w:rFonts w:ascii="Times New Roman" w:hAnsi="Times New Roman" w:cs="Times New Roman"/>
          <w:szCs w:val="20"/>
          <w:lang w:eastAsia="zh-CN"/>
        </w:rPr>
        <w:t>为</w:t>
      </w:r>
      <w:r w:rsidR="00DF0B87" w:rsidRPr="007E2416">
        <w:rPr>
          <w:rFonts w:ascii="Times New Roman" w:hAnsi="Times New Roman" w:cs="Times New Roman"/>
          <w:szCs w:val="20"/>
          <w:lang w:eastAsia="zh-CN"/>
        </w:rPr>
        <w:t>2015-2020</w:t>
      </w:r>
      <w:r w:rsidR="00DF0B87" w:rsidRPr="007E2416">
        <w:rPr>
          <w:rFonts w:ascii="Times New Roman" w:hAnsi="Times New Roman" w:cs="Times New Roman"/>
          <w:szCs w:val="20"/>
          <w:lang w:eastAsia="zh-CN"/>
        </w:rPr>
        <w:t>年。</w:t>
      </w:r>
    </w:p>
    <w:p w:rsidR="000C1F21" w:rsidRPr="007E2416" w:rsidRDefault="000C1F21" w:rsidP="00832B9A">
      <w:pPr>
        <w:pStyle w:val="2"/>
        <w:ind w:firstLine="560"/>
        <w:rPr>
          <w:rFonts w:ascii="Times New Roman" w:hAnsi="Times New Roman" w:cs="Times New Roman"/>
          <w:lang w:eastAsia="zh-CN"/>
        </w:rPr>
      </w:pPr>
      <w:bookmarkStart w:id="56" w:name="_Toc500606957"/>
      <w:r w:rsidRPr="007E2416">
        <w:rPr>
          <w:rFonts w:ascii="Times New Roman" w:hAnsi="Times New Roman" w:cs="Times New Roman"/>
          <w:lang w:eastAsia="zh-CN"/>
        </w:rPr>
        <w:t>（二）重点建设项目</w:t>
      </w:r>
      <w:bookmarkEnd w:id="56"/>
    </w:p>
    <w:p w:rsidR="0016216A"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重点能源项目。包括</w:t>
      </w:r>
      <w:r w:rsidR="008F3A84" w:rsidRPr="007E2416">
        <w:rPr>
          <w:rFonts w:ascii="Times New Roman" w:hAnsi="Times New Roman" w:cs="Times New Roman"/>
          <w:szCs w:val="20"/>
          <w:lang w:eastAsia="zh-CN"/>
        </w:rPr>
        <w:t>LNG</w:t>
      </w:r>
      <w:r w:rsidR="008F3A84" w:rsidRPr="007E2416">
        <w:rPr>
          <w:rFonts w:ascii="Times New Roman" w:hAnsi="Times New Roman" w:cs="Times New Roman"/>
          <w:szCs w:val="20"/>
          <w:lang w:eastAsia="zh-CN"/>
        </w:rPr>
        <w:t>天然</w:t>
      </w:r>
      <w:proofErr w:type="gramStart"/>
      <w:r w:rsidR="008F3A84" w:rsidRPr="007E2416">
        <w:rPr>
          <w:rFonts w:ascii="Times New Roman" w:hAnsi="Times New Roman" w:cs="Times New Roman"/>
          <w:szCs w:val="20"/>
          <w:lang w:eastAsia="zh-CN"/>
        </w:rPr>
        <w:t>气阀室</w:t>
      </w:r>
      <w:proofErr w:type="gramEnd"/>
      <w:r w:rsidR="008F3A84" w:rsidRPr="007E2416">
        <w:rPr>
          <w:rFonts w:ascii="Times New Roman" w:hAnsi="Times New Roman" w:cs="Times New Roman"/>
          <w:szCs w:val="20"/>
          <w:lang w:eastAsia="zh-CN"/>
        </w:rPr>
        <w:t>泵站及场站、交流岛</w:t>
      </w:r>
      <w:r w:rsidR="008F3A84" w:rsidRPr="007E2416">
        <w:rPr>
          <w:rFonts w:ascii="Times New Roman" w:hAnsi="Times New Roman" w:cs="Times New Roman"/>
          <w:szCs w:val="20"/>
          <w:lang w:eastAsia="zh-CN"/>
        </w:rPr>
        <w:t>550</w:t>
      </w:r>
      <w:r w:rsidR="00855A40" w:rsidRPr="007E2416">
        <w:rPr>
          <w:rFonts w:ascii="Times New Roman" w:hAnsi="Times New Roman" w:cs="Times New Roman"/>
          <w:szCs w:val="20"/>
          <w:lang w:eastAsia="zh-CN"/>
        </w:rPr>
        <w:t>kv</w:t>
      </w:r>
      <w:r w:rsidR="008F3A84" w:rsidRPr="007E2416">
        <w:rPr>
          <w:rFonts w:ascii="Times New Roman" w:hAnsi="Times New Roman" w:cs="Times New Roman"/>
          <w:szCs w:val="20"/>
          <w:lang w:eastAsia="zh-CN"/>
        </w:rPr>
        <w:t>输变电工程、</w:t>
      </w:r>
      <w:r w:rsidR="00EC7584" w:rsidRPr="007E2416">
        <w:rPr>
          <w:rFonts w:ascii="Times New Roman" w:hAnsi="Times New Roman" w:cs="Times New Roman"/>
          <w:szCs w:val="20"/>
          <w:lang w:eastAsia="zh-CN"/>
        </w:rPr>
        <w:t>仙浴湾</w:t>
      </w:r>
      <w:r w:rsidR="008F3A84" w:rsidRPr="007E2416">
        <w:rPr>
          <w:rFonts w:ascii="Times New Roman" w:hAnsi="Times New Roman" w:cs="Times New Roman"/>
          <w:szCs w:val="20"/>
          <w:lang w:eastAsia="zh-CN"/>
        </w:rPr>
        <w:t>、西梁（太平湾）、</w:t>
      </w:r>
      <w:r w:rsidR="00D83938" w:rsidRPr="007E2416">
        <w:rPr>
          <w:rFonts w:ascii="Times New Roman" w:hAnsi="Times New Roman" w:cs="Times New Roman"/>
          <w:szCs w:val="20"/>
          <w:lang w:eastAsia="zh-CN"/>
        </w:rPr>
        <w:t>于嘴、</w:t>
      </w:r>
      <w:r w:rsidR="008F3A84" w:rsidRPr="007E2416">
        <w:rPr>
          <w:rFonts w:ascii="Times New Roman" w:hAnsi="Times New Roman" w:cs="Times New Roman"/>
          <w:szCs w:val="20"/>
          <w:lang w:eastAsia="zh-CN"/>
        </w:rPr>
        <w:t>祝丰、</w:t>
      </w:r>
      <w:r w:rsidR="00EC7584" w:rsidRPr="007E2416">
        <w:rPr>
          <w:rFonts w:ascii="Times New Roman" w:hAnsi="Times New Roman" w:cs="Times New Roman"/>
          <w:szCs w:val="20"/>
          <w:lang w:eastAsia="zh-CN"/>
        </w:rPr>
        <w:t>骆驼岛、沙屯</w:t>
      </w:r>
      <w:r w:rsidR="008F3A84" w:rsidRPr="007E2416">
        <w:rPr>
          <w:rFonts w:ascii="Times New Roman" w:hAnsi="Times New Roman" w:cs="Times New Roman"/>
          <w:szCs w:val="20"/>
          <w:lang w:eastAsia="zh-CN"/>
        </w:rPr>
        <w:t>、沙山</w:t>
      </w:r>
      <w:r w:rsidR="00EC7584" w:rsidRPr="007E2416">
        <w:rPr>
          <w:rFonts w:ascii="Times New Roman" w:hAnsi="Times New Roman" w:cs="Times New Roman"/>
          <w:szCs w:val="20"/>
          <w:lang w:eastAsia="zh-CN"/>
        </w:rPr>
        <w:t>等</w:t>
      </w:r>
      <w:r w:rsidR="008F3A84" w:rsidRPr="007E2416">
        <w:rPr>
          <w:rFonts w:ascii="Times New Roman" w:hAnsi="Times New Roman" w:cs="Times New Roman"/>
          <w:szCs w:val="20"/>
          <w:lang w:eastAsia="zh-CN"/>
        </w:rPr>
        <w:t>66</w:t>
      </w:r>
      <w:r w:rsidR="0057265C" w:rsidRPr="007E2416">
        <w:rPr>
          <w:rFonts w:ascii="Times New Roman" w:eastAsia="宋体" w:hAnsi="Times New Roman" w:cs="Times New Roman"/>
          <w:color w:val="000000"/>
          <w:sz w:val="24"/>
          <w:szCs w:val="24"/>
          <w:lang w:eastAsia="zh-CN"/>
        </w:rPr>
        <w:t>kv</w:t>
      </w:r>
      <w:r w:rsidR="00190D5F" w:rsidRPr="007E2416">
        <w:rPr>
          <w:rFonts w:ascii="Times New Roman" w:hAnsi="Times New Roman" w:cs="Times New Roman"/>
          <w:szCs w:val="20"/>
          <w:lang w:eastAsia="zh-CN"/>
        </w:rPr>
        <w:t>输变电工程</w:t>
      </w:r>
      <w:r w:rsidR="008F3A84" w:rsidRPr="007E2416">
        <w:rPr>
          <w:rFonts w:ascii="Times New Roman" w:hAnsi="Times New Roman" w:cs="Times New Roman"/>
          <w:szCs w:val="20"/>
          <w:lang w:eastAsia="zh-CN"/>
        </w:rPr>
        <w:t>、太平湾疏港铁路</w:t>
      </w:r>
      <w:r w:rsidR="008F3A84" w:rsidRPr="007E2416">
        <w:rPr>
          <w:rFonts w:ascii="Times New Roman" w:hAnsi="Times New Roman" w:cs="Times New Roman"/>
          <w:szCs w:val="20"/>
          <w:lang w:eastAsia="zh-CN"/>
        </w:rPr>
        <w:t>220kv</w:t>
      </w:r>
      <w:r w:rsidR="008F3A84" w:rsidRPr="007E2416">
        <w:rPr>
          <w:rFonts w:ascii="Times New Roman" w:hAnsi="Times New Roman" w:cs="Times New Roman"/>
          <w:szCs w:val="20"/>
          <w:lang w:eastAsia="zh-CN"/>
        </w:rPr>
        <w:t>牵引站、长兴岛原油库二期工程、大连天然气发电项目、中石油长兴岛炼化项目、大连热电集团上大压小工程、瓦房店</w:t>
      </w:r>
      <w:r w:rsidR="008F3A84" w:rsidRPr="007E2416">
        <w:rPr>
          <w:rFonts w:ascii="Times New Roman" w:hAnsi="Times New Roman" w:cs="Times New Roman"/>
          <w:szCs w:val="20"/>
          <w:lang w:eastAsia="zh-CN"/>
        </w:rPr>
        <w:t>500</w:t>
      </w:r>
      <w:r w:rsidR="00855A40" w:rsidRPr="007E2416">
        <w:rPr>
          <w:rFonts w:ascii="Times New Roman" w:hAnsi="Times New Roman" w:cs="Times New Roman"/>
          <w:szCs w:val="20"/>
          <w:lang w:eastAsia="zh-CN"/>
        </w:rPr>
        <w:t>kv</w:t>
      </w:r>
      <w:r w:rsidR="008F3A84" w:rsidRPr="007E2416">
        <w:rPr>
          <w:rFonts w:ascii="Times New Roman" w:hAnsi="Times New Roman" w:cs="Times New Roman"/>
          <w:szCs w:val="20"/>
          <w:lang w:eastAsia="zh-CN"/>
        </w:rPr>
        <w:t>输电变电站、</w:t>
      </w:r>
      <w:proofErr w:type="gramStart"/>
      <w:r w:rsidR="008F3A84" w:rsidRPr="007E2416">
        <w:rPr>
          <w:rFonts w:ascii="Times New Roman" w:hAnsi="Times New Roman" w:cs="Times New Roman"/>
          <w:szCs w:val="20"/>
          <w:lang w:eastAsia="zh-CN"/>
        </w:rPr>
        <w:t>瓦房店夏屯</w:t>
      </w:r>
      <w:proofErr w:type="gramEnd"/>
      <w:r w:rsidR="008F3A84" w:rsidRPr="007E2416">
        <w:rPr>
          <w:rFonts w:ascii="Times New Roman" w:hAnsi="Times New Roman" w:cs="Times New Roman"/>
          <w:szCs w:val="20"/>
          <w:lang w:eastAsia="zh-CN"/>
        </w:rPr>
        <w:t>等</w:t>
      </w:r>
      <w:r w:rsidR="008F3A84" w:rsidRPr="007E2416">
        <w:rPr>
          <w:rFonts w:ascii="Times New Roman" w:hAnsi="Times New Roman" w:cs="Times New Roman"/>
          <w:szCs w:val="20"/>
          <w:lang w:eastAsia="zh-CN"/>
        </w:rPr>
        <w:t>220</w:t>
      </w:r>
      <w:r w:rsidR="00855A40" w:rsidRPr="007E2416">
        <w:rPr>
          <w:rFonts w:ascii="Times New Roman" w:hAnsi="Times New Roman" w:cs="Times New Roman"/>
          <w:szCs w:val="20"/>
          <w:lang w:eastAsia="zh-CN"/>
        </w:rPr>
        <w:t>kv</w:t>
      </w:r>
      <w:r w:rsidR="008F3A84" w:rsidRPr="007E2416">
        <w:rPr>
          <w:rFonts w:ascii="Times New Roman" w:hAnsi="Times New Roman" w:cs="Times New Roman"/>
          <w:szCs w:val="20"/>
          <w:lang w:eastAsia="zh-CN"/>
        </w:rPr>
        <w:t>输变电工程</w:t>
      </w:r>
      <w:r w:rsidR="00190D5F"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长兴岛热电厂</w:t>
      </w:r>
      <w:r w:rsidR="008F3A84" w:rsidRPr="007E2416">
        <w:rPr>
          <w:rFonts w:ascii="Times New Roman" w:hAnsi="Times New Roman" w:cs="Times New Roman"/>
          <w:szCs w:val="20"/>
          <w:lang w:eastAsia="zh-CN"/>
        </w:rPr>
        <w:t>220</w:t>
      </w:r>
      <w:r w:rsidR="00855A40" w:rsidRPr="007E2416">
        <w:rPr>
          <w:rFonts w:ascii="Times New Roman" w:hAnsi="Times New Roman" w:cs="Times New Roman"/>
          <w:szCs w:val="20"/>
          <w:lang w:eastAsia="zh-CN"/>
        </w:rPr>
        <w:t>kv</w:t>
      </w:r>
      <w:r w:rsidR="008F3A84" w:rsidRPr="007E2416">
        <w:rPr>
          <w:rFonts w:ascii="Times New Roman" w:hAnsi="Times New Roman" w:cs="Times New Roman"/>
          <w:szCs w:val="20"/>
          <w:lang w:eastAsia="zh-CN"/>
        </w:rPr>
        <w:t>送出工程、中石油</w:t>
      </w:r>
      <w:r w:rsidR="008F3A84" w:rsidRPr="007E2416">
        <w:rPr>
          <w:rFonts w:ascii="Times New Roman" w:hAnsi="Times New Roman" w:cs="Times New Roman"/>
          <w:szCs w:val="20"/>
          <w:lang w:eastAsia="zh-CN"/>
        </w:rPr>
        <w:t>2000</w:t>
      </w:r>
      <w:r w:rsidR="008F3A84" w:rsidRPr="007E2416">
        <w:rPr>
          <w:rFonts w:ascii="Times New Roman" w:hAnsi="Times New Roman" w:cs="Times New Roman"/>
          <w:szCs w:val="20"/>
          <w:lang w:eastAsia="zh-CN"/>
        </w:rPr>
        <w:t>万吨炼化及配套码头工程、洁净能源国家实验室、长兴</w:t>
      </w:r>
      <w:proofErr w:type="gramStart"/>
      <w:r w:rsidR="008F3A84" w:rsidRPr="007E2416">
        <w:rPr>
          <w:rFonts w:ascii="Times New Roman" w:hAnsi="Times New Roman" w:cs="Times New Roman"/>
          <w:szCs w:val="20"/>
          <w:lang w:eastAsia="zh-CN"/>
        </w:rPr>
        <w:t>岛城</w:t>
      </w:r>
      <w:proofErr w:type="gramEnd"/>
      <w:r w:rsidR="008F3A84" w:rsidRPr="007E2416">
        <w:rPr>
          <w:rFonts w:ascii="Times New Roman" w:hAnsi="Times New Roman" w:cs="Times New Roman"/>
          <w:szCs w:val="20"/>
          <w:lang w:eastAsia="zh-CN"/>
        </w:rPr>
        <w:t>市燃气综合利用项目、铁大线（鞍山</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大连段）原油管道安全改造工程、大连市</w:t>
      </w:r>
      <w:r w:rsidR="008F3A84" w:rsidRPr="007E2416">
        <w:rPr>
          <w:rFonts w:ascii="Times New Roman" w:hAnsi="Times New Roman" w:cs="Times New Roman"/>
          <w:szCs w:val="20"/>
          <w:lang w:eastAsia="zh-CN"/>
        </w:rPr>
        <w:t>220</w:t>
      </w:r>
      <w:r w:rsidR="00855A40" w:rsidRPr="007E2416">
        <w:rPr>
          <w:rFonts w:ascii="Times New Roman" w:hAnsi="Times New Roman" w:cs="Times New Roman"/>
          <w:szCs w:val="20"/>
          <w:lang w:eastAsia="zh-CN"/>
        </w:rPr>
        <w:t>kv</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w:t>
      </w:r>
      <w:r w:rsidR="00855A40" w:rsidRPr="007E2416">
        <w:rPr>
          <w:rFonts w:ascii="Times New Roman" w:hAnsi="Times New Roman" w:cs="Times New Roman"/>
          <w:szCs w:val="20"/>
          <w:lang w:eastAsia="zh-CN"/>
        </w:rPr>
        <w:t>kv</w:t>
      </w:r>
      <w:r w:rsidR="008F3A84" w:rsidRPr="007E2416">
        <w:rPr>
          <w:rFonts w:ascii="Times New Roman" w:hAnsi="Times New Roman" w:cs="Times New Roman"/>
          <w:szCs w:val="20"/>
          <w:lang w:eastAsia="zh-CN"/>
        </w:rPr>
        <w:t>输变电工程、三台特种新材料工业区</w:t>
      </w:r>
      <w:r w:rsidR="008F3A84" w:rsidRPr="007E2416">
        <w:rPr>
          <w:rFonts w:ascii="Times New Roman" w:hAnsi="Times New Roman" w:cs="Times New Roman"/>
          <w:szCs w:val="20"/>
          <w:lang w:eastAsia="zh-CN"/>
        </w:rPr>
        <w:t>220</w:t>
      </w:r>
      <w:r w:rsidR="0057265C" w:rsidRPr="007E2416">
        <w:rPr>
          <w:rFonts w:ascii="Times New Roman" w:eastAsia="宋体" w:hAnsi="Times New Roman" w:cs="Times New Roman"/>
          <w:color w:val="000000"/>
          <w:sz w:val="24"/>
          <w:szCs w:val="24"/>
          <w:lang w:eastAsia="zh-CN"/>
        </w:rPr>
        <w:t>kv</w:t>
      </w:r>
      <w:r w:rsidR="008F3A84" w:rsidRPr="007E2416">
        <w:rPr>
          <w:rFonts w:ascii="Times New Roman" w:hAnsi="Times New Roman" w:cs="Times New Roman"/>
          <w:szCs w:val="20"/>
          <w:lang w:eastAsia="zh-CN"/>
        </w:rPr>
        <w:t>输电工程、太平湾热电厂、太平湾</w:t>
      </w:r>
      <w:r w:rsidR="008F3A84" w:rsidRPr="007E2416">
        <w:rPr>
          <w:rFonts w:ascii="Times New Roman" w:hAnsi="Times New Roman" w:cs="Times New Roman"/>
          <w:szCs w:val="20"/>
          <w:lang w:eastAsia="zh-CN"/>
        </w:rPr>
        <w:t>2</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220kv</w:t>
      </w:r>
      <w:r w:rsidR="008F3A84" w:rsidRPr="007E2416">
        <w:rPr>
          <w:rFonts w:ascii="Times New Roman" w:hAnsi="Times New Roman" w:cs="Times New Roman"/>
          <w:szCs w:val="20"/>
          <w:lang w:eastAsia="zh-CN"/>
        </w:rPr>
        <w:t>变电站、太平湾</w:t>
      </w:r>
      <w:r w:rsidR="008F3A84" w:rsidRPr="007E2416">
        <w:rPr>
          <w:rFonts w:ascii="Times New Roman" w:hAnsi="Times New Roman" w:cs="Times New Roman"/>
          <w:szCs w:val="20"/>
          <w:lang w:eastAsia="zh-CN"/>
        </w:rPr>
        <w:t>220kv</w:t>
      </w:r>
      <w:r w:rsidR="008F3A84" w:rsidRPr="007E2416">
        <w:rPr>
          <w:rFonts w:ascii="Times New Roman" w:hAnsi="Times New Roman" w:cs="Times New Roman"/>
          <w:szCs w:val="20"/>
          <w:lang w:eastAsia="zh-CN"/>
        </w:rPr>
        <w:t>供电走廊、太平湾</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供电走廊、太平湾产业区</w:t>
      </w:r>
      <w:r w:rsidR="008F3A84" w:rsidRPr="007E2416">
        <w:rPr>
          <w:rFonts w:ascii="Times New Roman" w:hAnsi="Times New Roman" w:cs="Times New Roman"/>
          <w:szCs w:val="20"/>
          <w:lang w:eastAsia="zh-CN"/>
        </w:rPr>
        <w:t>1</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变电站、太平湾产业区</w:t>
      </w:r>
      <w:r w:rsidR="008F3A84" w:rsidRPr="007E2416">
        <w:rPr>
          <w:rFonts w:ascii="Times New Roman" w:hAnsi="Times New Roman" w:cs="Times New Roman"/>
          <w:szCs w:val="20"/>
          <w:lang w:eastAsia="zh-CN"/>
        </w:rPr>
        <w:t>2</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变电站、太平湾产业区</w:t>
      </w:r>
      <w:r w:rsidR="008F3A84" w:rsidRPr="007E2416">
        <w:rPr>
          <w:rFonts w:ascii="Times New Roman" w:hAnsi="Times New Roman" w:cs="Times New Roman"/>
          <w:szCs w:val="20"/>
          <w:lang w:eastAsia="zh-CN"/>
        </w:rPr>
        <w:t>3</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变电站、太平湾产业区</w:t>
      </w:r>
      <w:r w:rsidR="008F3A84" w:rsidRPr="007E2416">
        <w:rPr>
          <w:rFonts w:ascii="Times New Roman" w:hAnsi="Times New Roman" w:cs="Times New Roman"/>
          <w:szCs w:val="20"/>
          <w:lang w:eastAsia="zh-CN"/>
        </w:rPr>
        <w:t>4</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变电站、太平湾城区</w:t>
      </w:r>
      <w:r w:rsidR="008F3A84" w:rsidRPr="007E2416">
        <w:rPr>
          <w:rFonts w:ascii="Times New Roman" w:hAnsi="Times New Roman" w:cs="Times New Roman"/>
          <w:szCs w:val="20"/>
          <w:lang w:eastAsia="zh-CN"/>
        </w:rPr>
        <w:t>1</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变电站、太平湾城区</w:t>
      </w:r>
      <w:r w:rsidR="008F3A84" w:rsidRPr="007E2416">
        <w:rPr>
          <w:rFonts w:ascii="Times New Roman" w:hAnsi="Times New Roman" w:cs="Times New Roman"/>
          <w:szCs w:val="20"/>
          <w:lang w:eastAsia="zh-CN"/>
        </w:rPr>
        <w:t>2</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变电站、太平湾城区</w:t>
      </w:r>
      <w:r w:rsidR="008F3A84" w:rsidRPr="007E2416">
        <w:rPr>
          <w:rFonts w:ascii="Times New Roman" w:hAnsi="Times New Roman" w:cs="Times New Roman"/>
          <w:szCs w:val="20"/>
          <w:lang w:eastAsia="zh-CN"/>
        </w:rPr>
        <w:t>3</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66kv</w:t>
      </w:r>
      <w:r w:rsidR="008F3A84" w:rsidRPr="007E2416">
        <w:rPr>
          <w:rFonts w:ascii="Times New Roman" w:hAnsi="Times New Roman" w:cs="Times New Roman"/>
          <w:szCs w:val="20"/>
          <w:lang w:eastAsia="zh-CN"/>
        </w:rPr>
        <w:t>变电站、大连太平湾</w:t>
      </w:r>
      <w:r w:rsidR="008F3A84" w:rsidRPr="007E2416">
        <w:rPr>
          <w:rFonts w:ascii="Times New Roman" w:hAnsi="Times New Roman" w:cs="Times New Roman"/>
          <w:szCs w:val="20"/>
          <w:lang w:eastAsia="zh-CN"/>
        </w:rPr>
        <w:t>1#</w:t>
      </w:r>
      <w:r w:rsidR="008F3A84" w:rsidRPr="007E2416">
        <w:rPr>
          <w:rFonts w:ascii="Times New Roman" w:hAnsi="Times New Roman" w:cs="Times New Roman"/>
          <w:szCs w:val="20"/>
          <w:lang w:eastAsia="zh-CN"/>
        </w:rPr>
        <w:t>加油站项目、大连太平湾</w:t>
      </w:r>
      <w:r w:rsidR="008F3A84" w:rsidRPr="007E2416">
        <w:rPr>
          <w:rFonts w:ascii="Times New Roman" w:hAnsi="Times New Roman" w:cs="Times New Roman"/>
          <w:szCs w:val="20"/>
          <w:lang w:eastAsia="zh-CN"/>
        </w:rPr>
        <w:t>2#</w:t>
      </w:r>
      <w:r w:rsidR="008F3A84" w:rsidRPr="007E2416">
        <w:rPr>
          <w:rFonts w:ascii="Times New Roman" w:hAnsi="Times New Roman" w:cs="Times New Roman"/>
          <w:szCs w:val="20"/>
          <w:lang w:eastAsia="zh-CN"/>
        </w:rPr>
        <w:t>加油站项目、</w:t>
      </w:r>
      <w:proofErr w:type="gramStart"/>
      <w:r w:rsidR="008F3A84" w:rsidRPr="007E2416">
        <w:rPr>
          <w:rFonts w:ascii="Times New Roman" w:hAnsi="Times New Roman" w:cs="Times New Roman"/>
          <w:szCs w:val="20"/>
          <w:lang w:eastAsia="zh-CN"/>
        </w:rPr>
        <w:t>谢屯镇</w:t>
      </w:r>
      <w:proofErr w:type="gramEnd"/>
      <w:r w:rsidR="008F3A84" w:rsidRPr="007E2416">
        <w:rPr>
          <w:rFonts w:ascii="Times New Roman" w:hAnsi="Times New Roman" w:cs="Times New Roman"/>
          <w:szCs w:val="20"/>
          <w:lang w:eastAsia="zh-CN"/>
        </w:rPr>
        <w:t>香洲</w:t>
      </w:r>
      <w:r w:rsidR="008F3A84" w:rsidRPr="007E2416">
        <w:rPr>
          <w:rFonts w:ascii="Times New Roman" w:hAnsi="Times New Roman" w:cs="Times New Roman"/>
          <w:szCs w:val="20"/>
          <w:lang w:eastAsia="zh-CN"/>
        </w:rPr>
        <w:t>66</w:t>
      </w:r>
      <w:r w:rsidR="0057265C" w:rsidRPr="007E2416">
        <w:rPr>
          <w:rFonts w:ascii="Times New Roman" w:eastAsia="宋体" w:hAnsi="Times New Roman" w:cs="Times New Roman"/>
          <w:color w:val="000000"/>
          <w:sz w:val="24"/>
          <w:szCs w:val="24"/>
          <w:lang w:eastAsia="zh-CN"/>
        </w:rPr>
        <w:t>kv</w:t>
      </w:r>
      <w:r w:rsidR="008F3A84" w:rsidRPr="007E2416">
        <w:rPr>
          <w:rFonts w:ascii="Times New Roman" w:hAnsi="Times New Roman" w:cs="Times New Roman"/>
          <w:szCs w:val="20"/>
          <w:lang w:eastAsia="zh-CN"/>
        </w:rPr>
        <w:t>变电站、松树</w:t>
      </w:r>
      <w:proofErr w:type="gramStart"/>
      <w:r w:rsidR="008F3A84" w:rsidRPr="007E2416">
        <w:rPr>
          <w:rFonts w:ascii="Times New Roman" w:hAnsi="Times New Roman" w:cs="Times New Roman"/>
          <w:szCs w:val="20"/>
          <w:lang w:eastAsia="zh-CN"/>
        </w:rPr>
        <w:t>镇沙屯</w:t>
      </w:r>
      <w:proofErr w:type="gramEnd"/>
      <w:r w:rsidR="008F3A84" w:rsidRPr="007E2416">
        <w:rPr>
          <w:rFonts w:ascii="Times New Roman" w:hAnsi="Times New Roman" w:cs="Times New Roman"/>
          <w:szCs w:val="20"/>
          <w:lang w:eastAsia="zh-CN"/>
        </w:rPr>
        <w:t>村</w:t>
      </w:r>
      <w:r w:rsidR="008F3A84" w:rsidRPr="007E2416">
        <w:rPr>
          <w:rFonts w:ascii="Times New Roman" w:hAnsi="Times New Roman" w:cs="Times New Roman"/>
          <w:szCs w:val="20"/>
          <w:lang w:eastAsia="zh-CN"/>
        </w:rPr>
        <w:t>66</w:t>
      </w:r>
      <w:r w:rsidR="0057265C" w:rsidRPr="007E2416">
        <w:rPr>
          <w:rFonts w:ascii="Times New Roman" w:eastAsia="宋体" w:hAnsi="Times New Roman" w:cs="Times New Roman"/>
          <w:color w:val="000000"/>
          <w:sz w:val="24"/>
          <w:szCs w:val="24"/>
          <w:lang w:eastAsia="zh-CN"/>
        </w:rPr>
        <w:t>kv</w:t>
      </w:r>
      <w:r w:rsidR="008F3A84" w:rsidRPr="007E2416">
        <w:rPr>
          <w:rFonts w:ascii="Times New Roman" w:hAnsi="Times New Roman" w:cs="Times New Roman"/>
          <w:szCs w:val="20"/>
          <w:lang w:eastAsia="zh-CN"/>
        </w:rPr>
        <w:t>变电站、</w:t>
      </w:r>
      <w:proofErr w:type="gramStart"/>
      <w:r w:rsidR="008F3A84" w:rsidRPr="007E2416">
        <w:rPr>
          <w:rFonts w:ascii="Times New Roman" w:hAnsi="Times New Roman" w:cs="Times New Roman"/>
          <w:szCs w:val="20"/>
          <w:lang w:eastAsia="zh-CN"/>
        </w:rPr>
        <w:t>双</w:t>
      </w:r>
      <w:proofErr w:type="gramEnd"/>
      <w:r w:rsidR="008F3A84" w:rsidRPr="007E2416">
        <w:rPr>
          <w:rFonts w:ascii="Times New Roman" w:hAnsi="Times New Roman" w:cs="Times New Roman"/>
          <w:szCs w:val="20"/>
          <w:lang w:eastAsia="zh-CN"/>
        </w:rPr>
        <w:t>西</w:t>
      </w:r>
      <w:r w:rsidR="008F3A84" w:rsidRPr="007E2416">
        <w:rPr>
          <w:rFonts w:ascii="Times New Roman" w:hAnsi="Times New Roman" w:cs="Times New Roman"/>
          <w:szCs w:val="20"/>
          <w:lang w:eastAsia="zh-CN"/>
        </w:rPr>
        <w:t>220kv</w:t>
      </w:r>
      <w:r w:rsidR="008F3A84" w:rsidRPr="007E2416">
        <w:rPr>
          <w:rFonts w:ascii="Times New Roman" w:hAnsi="Times New Roman" w:cs="Times New Roman"/>
          <w:szCs w:val="20"/>
          <w:lang w:eastAsia="zh-CN"/>
        </w:rPr>
        <w:t>变电站等建设项目</w:t>
      </w:r>
      <w:r w:rsidR="004360C4" w:rsidRPr="007E2416">
        <w:rPr>
          <w:rFonts w:ascii="Times New Roman" w:hAnsi="Times New Roman" w:cs="Times New Roman"/>
          <w:szCs w:val="20"/>
          <w:lang w:eastAsia="zh-CN"/>
        </w:rPr>
        <w:t>。</w:t>
      </w:r>
    </w:p>
    <w:p w:rsidR="00EF54DF" w:rsidRPr="007E2416" w:rsidRDefault="00EF54DF" w:rsidP="00EF54DF">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重点铁路项目。</w:t>
      </w:r>
      <w:r w:rsidR="007B3677" w:rsidRPr="007E2416">
        <w:rPr>
          <w:rFonts w:ascii="Times New Roman" w:hAnsi="Times New Roman" w:cs="Times New Roman"/>
          <w:szCs w:val="20"/>
          <w:lang w:eastAsia="zh-CN"/>
        </w:rPr>
        <w:t>包括</w:t>
      </w:r>
      <w:r w:rsidR="008F3A84" w:rsidRPr="007E2416">
        <w:rPr>
          <w:rFonts w:ascii="Times New Roman" w:hAnsi="Times New Roman" w:cs="Times New Roman"/>
          <w:szCs w:val="20"/>
          <w:lang w:eastAsia="zh-CN"/>
        </w:rPr>
        <w:t>大连港太平湾</w:t>
      </w:r>
      <w:r w:rsidR="00B756E0" w:rsidRPr="007E2416">
        <w:rPr>
          <w:rFonts w:ascii="Times New Roman" w:hAnsi="Times New Roman" w:cs="Times New Roman"/>
          <w:szCs w:val="20"/>
          <w:lang w:eastAsia="zh-CN"/>
        </w:rPr>
        <w:t>疏港</w:t>
      </w:r>
      <w:r w:rsidR="008F3A84" w:rsidRPr="007E2416">
        <w:rPr>
          <w:rFonts w:ascii="Times New Roman" w:hAnsi="Times New Roman" w:cs="Times New Roman"/>
          <w:szCs w:val="20"/>
          <w:lang w:eastAsia="zh-CN"/>
        </w:rPr>
        <w:t>铁路工程、五岛至长兴岛铁路、瓦房店至五岛铁路、熊岳至长兴岛铁路、长兴岛港区西中岛疏港铁路工程、大连长兴岛恒力石化有限公司铁路专用线新建工程、长兴岛北部港区港站至北港区铁路项目、长兴岛铁路物流园区铁路专</w:t>
      </w:r>
      <w:r w:rsidR="008F3A84" w:rsidRPr="007E2416">
        <w:rPr>
          <w:rFonts w:ascii="Times New Roman" w:hAnsi="Times New Roman" w:cs="Times New Roman"/>
          <w:szCs w:val="20"/>
          <w:lang w:eastAsia="zh-CN"/>
        </w:rPr>
        <w:lastRenderedPageBreak/>
        <w:t>用线新建及配套工程、石化园区铁路专用线、交流</w:t>
      </w:r>
      <w:proofErr w:type="gramStart"/>
      <w:r w:rsidR="008F3A84" w:rsidRPr="007E2416">
        <w:rPr>
          <w:rFonts w:ascii="Times New Roman" w:hAnsi="Times New Roman" w:cs="Times New Roman"/>
          <w:szCs w:val="20"/>
          <w:lang w:eastAsia="zh-CN"/>
        </w:rPr>
        <w:t>岛铁路</w:t>
      </w:r>
      <w:proofErr w:type="gramEnd"/>
      <w:r w:rsidR="008F3A84" w:rsidRPr="007E2416">
        <w:rPr>
          <w:rFonts w:ascii="Times New Roman" w:hAnsi="Times New Roman" w:cs="Times New Roman"/>
          <w:szCs w:val="20"/>
          <w:lang w:eastAsia="zh-CN"/>
        </w:rPr>
        <w:t>等</w:t>
      </w:r>
      <w:r w:rsidRPr="007E2416">
        <w:rPr>
          <w:rFonts w:ascii="Times New Roman" w:hAnsi="Times New Roman" w:cs="Times New Roman"/>
          <w:szCs w:val="20"/>
          <w:lang w:eastAsia="zh-CN"/>
        </w:rPr>
        <w:t>建设项目。</w:t>
      </w:r>
    </w:p>
    <w:p w:rsidR="0016216A"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重点公路项目。包括</w:t>
      </w:r>
      <w:r w:rsidR="008F3A84" w:rsidRPr="007E2416">
        <w:rPr>
          <w:rFonts w:ascii="Times New Roman" w:hAnsi="Times New Roman" w:cs="Times New Roman"/>
          <w:szCs w:val="20"/>
          <w:lang w:eastAsia="zh-CN"/>
        </w:rPr>
        <w:t>太平湾北疏港高速公路、太平湾南至太平湾北段改建工程、</w:t>
      </w:r>
      <w:r w:rsidR="008F3A84" w:rsidRPr="007E2416">
        <w:rPr>
          <w:rFonts w:ascii="Times New Roman" w:hAnsi="Times New Roman" w:cs="Times New Roman"/>
          <w:szCs w:val="20"/>
          <w:lang w:eastAsia="zh-CN"/>
        </w:rPr>
        <w:t>G228</w:t>
      </w:r>
      <w:r w:rsidR="008F3A84" w:rsidRPr="007E2416">
        <w:rPr>
          <w:rFonts w:ascii="Times New Roman" w:hAnsi="Times New Roman" w:cs="Times New Roman"/>
          <w:szCs w:val="20"/>
          <w:lang w:eastAsia="zh-CN"/>
        </w:rPr>
        <w:t>丹东线（原滨海公路）改扩建工程、</w:t>
      </w:r>
      <w:r w:rsidR="008F3A84" w:rsidRPr="007E2416">
        <w:rPr>
          <w:rFonts w:ascii="Times New Roman" w:hAnsi="Times New Roman" w:cs="Times New Roman"/>
          <w:szCs w:val="20"/>
          <w:lang w:eastAsia="zh-CN"/>
        </w:rPr>
        <w:t>G22</w:t>
      </w:r>
      <w:r w:rsidR="005C3CC4" w:rsidRPr="007E2416">
        <w:rPr>
          <w:rFonts w:ascii="Times New Roman" w:hAnsi="Times New Roman" w:cs="Times New Roman"/>
          <w:szCs w:val="20"/>
          <w:lang w:eastAsia="zh-CN"/>
        </w:rPr>
        <w:t>8</w:t>
      </w:r>
      <w:r w:rsidR="008F3A84" w:rsidRPr="007E2416">
        <w:rPr>
          <w:rFonts w:ascii="Times New Roman" w:hAnsi="Times New Roman" w:cs="Times New Roman"/>
          <w:szCs w:val="20"/>
          <w:lang w:eastAsia="zh-CN"/>
        </w:rPr>
        <w:t>丹东线（</w:t>
      </w:r>
      <w:proofErr w:type="gramStart"/>
      <w:r w:rsidR="008F3A84" w:rsidRPr="007E2416">
        <w:rPr>
          <w:rFonts w:ascii="Times New Roman" w:hAnsi="Times New Roman" w:cs="Times New Roman"/>
          <w:szCs w:val="20"/>
          <w:lang w:eastAsia="zh-CN"/>
        </w:rPr>
        <w:t>苇套至</w:t>
      </w:r>
      <w:proofErr w:type="gramEnd"/>
      <w:r w:rsidR="008F3A84" w:rsidRPr="007E2416">
        <w:rPr>
          <w:rFonts w:ascii="Times New Roman" w:hAnsi="Times New Roman" w:cs="Times New Roman"/>
          <w:szCs w:val="20"/>
          <w:lang w:eastAsia="zh-CN"/>
        </w:rPr>
        <w:t>排石段）改扩建工程、</w:t>
      </w:r>
      <w:r w:rsidR="008F3A84" w:rsidRPr="007E2416">
        <w:rPr>
          <w:rFonts w:ascii="Times New Roman" w:hAnsi="Times New Roman" w:cs="Times New Roman"/>
          <w:szCs w:val="20"/>
          <w:lang w:eastAsia="zh-CN"/>
        </w:rPr>
        <w:t>S314</w:t>
      </w:r>
      <w:r w:rsidR="008F3A84" w:rsidRPr="007E2416">
        <w:rPr>
          <w:rFonts w:ascii="Times New Roman" w:hAnsi="Times New Roman" w:cs="Times New Roman"/>
          <w:szCs w:val="20"/>
          <w:lang w:eastAsia="zh-CN"/>
        </w:rPr>
        <w:t>丹交线平房至泉眼村段改建工程、</w:t>
      </w:r>
      <w:r w:rsidR="008F3A84" w:rsidRPr="007E2416">
        <w:rPr>
          <w:rFonts w:ascii="Times New Roman" w:hAnsi="Times New Roman" w:cs="Times New Roman"/>
          <w:szCs w:val="20"/>
          <w:lang w:eastAsia="zh-CN"/>
        </w:rPr>
        <w:t>S314</w:t>
      </w:r>
      <w:r w:rsidR="008F3A84" w:rsidRPr="007E2416">
        <w:rPr>
          <w:rFonts w:ascii="Times New Roman" w:hAnsi="Times New Roman" w:cs="Times New Roman"/>
          <w:szCs w:val="20"/>
          <w:lang w:eastAsia="zh-CN"/>
        </w:rPr>
        <w:t>丹交线小皮铺至大营段改建工程、</w:t>
      </w:r>
      <w:r w:rsidR="008F3A84" w:rsidRPr="007E2416">
        <w:rPr>
          <w:rFonts w:ascii="Times New Roman" w:hAnsi="Times New Roman" w:cs="Times New Roman"/>
          <w:szCs w:val="20"/>
          <w:lang w:eastAsia="zh-CN"/>
        </w:rPr>
        <w:t>S314</w:t>
      </w:r>
      <w:r w:rsidR="008F3A84" w:rsidRPr="007E2416">
        <w:rPr>
          <w:rFonts w:ascii="Times New Roman" w:hAnsi="Times New Roman" w:cs="Times New Roman"/>
          <w:szCs w:val="20"/>
          <w:lang w:eastAsia="zh-CN"/>
        </w:rPr>
        <w:t>丹交线改扩建工程、太平湾永宁大街、</w:t>
      </w:r>
      <w:r w:rsidR="00F57ABA" w:rsidRPr="007E2416">
        <w:rPr>
          <w:rFonts w:ascii="Times New Roman" w:hAnsi="Times New Roman" w:cs="Times New Roman"/>
          <w:szCs w:val="20"/>
          <w:lang w:eastAsia="zh-CN"/>
        </w:rPr>
        <w:t>大连</w:t>
      </w:r>
      <w:r w:rsidR="008F3A84" w:rsidRPr="007E2416">
        <w:rPr>
          <w:rFonts w:ascii="Times New Roman" w:hAnsi="Times New Roman" w:cs="Times New Roman"/>
          <w:szCs w:val="20"/>
          <w:lang w:eastAsia="zh-CN"/>
        </w:rPr>
        <w:t>市公路养护站、长兴岛至花园口高速公路、渤海大道二期、国道</w:t>
      </w:r>
      <w:r w:rsidR="008F3A84" w:rsidRPr="007E2416">
        <w:rPr>
          <w:rFonts w:ascii="Times New Roman" w:hAnsi="Times New Roman" w:cs="Times New Roman"/>
          <w:szCs w:val="20"/>
          <w:lang w:eastAsia="zh-CN"/>
        </w:rPr>
        <w:t>201</w:t>
      </w:r>
      <w:r w:rsidR="008F3A84" w:rsidRPr="007E2416">
        <w:rPr>
          <w:rFonts w:ascii="Times New Roman" w:hAnsi="Times New Roman" w:cs="Times New Roman"/>
          <w:szCs w:val="20"/>
          <w:lang w:eastAsia="zh-CN"/>
        </w:rPr>
        <w:t>线、</w:t>
      </w:r>
      <w:r w:rsidR="008F3A84" w:rsidRPr="007E2416">
        <w:rPr>
          <w:rFonts w:ascii="Times New Roman" w:hAnsi="Times New Roman" w:cs="Times New Roman"/>
          <w:szCs w:val="20"/>
          <w:lang w:eastAsia="zh-CN"/>
        </w:rPr>
        <w:t>202</w:t>
      </w:r>
      <w:r w:rsidR="008F3A84" w:rsidRPr="007E2416">
        <w:rPr>
          <w:rFonts w:ascii="Times New Roman" w:hAnsi="Times New Roman" w:cs="Times New Roman"/>
          <w:szCs w:val="20"/>
          <w:lang w:eastAsia="zh-CN"/>
        </w:rPr>
        <w:t>线、滨海公路（</w:t>
      </w:r>
      <w:r w:rsidR="00670BE3" w:rsidRPr="007E2416">
        <w:rPr>
          <w:rFonts w:ascii="Times New Roman" w:hAnsi="Times New Roman" w:cs="Times New Roman"/>
          <w:szCs w:val="20"/>
          <w:lang w:eastAsia="zh-CN"/>
        </w:rPr>
        <w:t>瓦房店</w:t>
      </w:r>
      <w:r w:rsidR="008F3A84" w:rsidRPr="007E2416">
        <w:rPr>
          <w:rFonts w:ascii="Times New Roman" w:hAnsi="Times New Roman" w:cs="Times New Roman"/>
          <w:szCs w:val="20"/>
          <w:lang w:eastAsia="zh-CN"/>
        </w:rPr>
        <w:t>段）升级改造、太平</w:t>
      </w:r>
      <w:proofErr w:type="gramStart"/>
      <w:r w:rsidR="008F3A84" w:rsidRPr="007E2416">
        <w:rPr>
          <w:rFonts w:ascii="Times New Roman" w:hAnsi="Times New Roman" w:cs="Times New Roman"/>
          <w:szCs w:val="20"/>
          <w:lang w:eastAsia="zh-CN"/>
        </w:rPr>
        <w:t>湾配</w:t>
      </w:r>
      <w:proofErr w:type="gramEnd"/>
      <w:r w:rsidR="008F3A84" w:rsidRPr="007E2416">
        <w:rPr>
          <w:rFonts w:ascii="Times New Roman" w:hAnsi="Times New Roman" w:cs="Times New Roman"/>
          <w:szCs w:val="20"/>
          <w:lang w:eastAsia="zh-CN"/>
        </w:rPr>
        <w:t>套路网及管网建设工程、北外环路、将复线、长兴岛北疏港高速公路、永宁至青堆子公路、长海</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长兴岛公路、全市高速公路增加出口及服务区、皮炮高速公路连接线、</w:t>
      </w:r>
      <w:r w:rsidR="008F3A84" w:rsidRPr="007E2416">
        <w:rPr>
          <w:rFonts w:ascii="Times New Roman" w:hAnsi="Times New Roman" w:cs="Times New Roman"/>
          <w:szCs w:val="20"/>
          <w:lang w:eastAsia="zh-CN"/>
        </w:rPr>
        <w:t>S212</w:t>
      </w:r>
      <w:r w:rsidR="008F3A84" w:rsidRPr="007E2416">
        <w:rPr>
          <w:rFonts w:ascii="Times New Roman" w:hAnsi="Times New Roman" w:cs="Times New Roman"/>
          <w:szCs w:val="20"/>
          <w:lang w:eastAsia="zh-CN"/>
        </w:rPr>
        <w:t>盖亮线倪口</w:t>
      </w:r>
      <w:proofErr w:type="gramStart"/>
      <w:r w:rsidR="008F3A84" w:rsidRPr="007E2416">
        <w:rPr>
          <w:rFonts w:ascii="Times New Roman" w:hAnsi="Times New Roman" w:cs="Times New Roman"/>
          <w:szCs w:val="20"/>
          <w:lang w:eastAsia="zh-CN"/>
        </w:rPr>
        <w:t>岭至熊</w:t>
      </w:r>
      <w:proofErr w:type="gramEnd"/>
      <w:r w:rsidR="008F3A84" w:rsidRPr="007E2416">
        <w:rPr>
          <w:rFonts w:ascii="Times New Roman" w:hAnsi="Times New Roman" w:cs="Times New Roman"/>
          <w:szCs w:val="20"/>
          <w:lang w:eastAsia="zh-CN"/>
        </w:rPr>
        <w:t>万线段改建工程（</w:t>
      </w:r>
      <w:r w:rsidR="00670BE3" w:rsidRPr="007E2416">
        <w:rPr>
          <w:rFonts w:ascii="Times New Roman" w:hAnsi="Times New Roman" w:cs="Times New Roman"/>
          <w:szCs w:val="20"/>
          <w:lang w:eastAsia="zh-CN"/>
        </w:rPr>
        <w:t>瓦房店</w:t>
      </w:r>
      <w:r w:rsidR="008F3A84" w:rsidRPr="007E2416">
        <w:rPr>
          <w:rFonts w:ascii="Times New Roman" w:hAnsi="Times New Roman" w:cs="Times New Roman"/>
          <w:szCs w:val="20"/>
          <w:lang w:eastAsia="zh-CN"/>
        </w:rPr>
        <w:t>段）、</w:t>
      </w:r>
      <w:r w:rsidR="008F3A84" w:rsidRPr="007E2416">
        <w:rPr>
          <w:rFonts w:ascii="Times New Roman" w:hAnsi="Times New Roman" w:cs="Times New Roman"/>
          <w:szCs w:val="20"/>
          <w:lang w:eastAsia="zh-CN"/>
        </w:rPr>
        <w:t>S314</w:t>
      </w:r>
      <w:r w:rsidR="008F3A84" w:rsidRPr="007E2416">
        <w:rPr>
          <w:rFonts w:ascii="Times New Roman" w:hAnsi="Times New Roman" w:cs="Times New Roman"/>
          <w:szCs w:val="20"/>
          <w:lang w:eastAsia="zh-CN"/>
        </w:rPr>
        <w:t>丹交线美术高中至元台镇段改建工程、</w:t>
      </w:r>
      <w:r w:rsidR="008F3A84" w:rsidRPr="007E2416">
        <w:rPr>
          <w:rFonts w:ascii="Times New Roman" w:hAnsi="Times New Roman" w:cs="Times New Roman"/>
          <w:szCs w:val="20"/>
          <w:lang w:eastAsia="zh-CN"/>
        </w:rPr>
        <w:t>x220</w:t>
      </w:r>
      <w:r w:rsidR="008F3A84" w:rsidRPr="007E2416">
        <w:rPr>
          <w:rFonts w:ascii="Times New Roman" w:hAnsi="Times New Roman" w:cs="Times New Roman"/>
          <w:szCs w:val="20"/>
          <w:lang w:eastAsia="zh-CN"/>
        </w:rPr>
        <w:t>复大公路、</w:t>
      </w:r>
      <w:r w:rsidR="008F3A84" w:rsidRPr="007E2416">
        <w:rPr>
          <w:rFonts w:ascii="Times New Roman" w:hAnsi="Times New Roman" w:cs="Times New Roman"/>
          <w:szCs w:val="20"/>
          <w:lang w:eastAsia="zh-CN"/>
        </w:rPr>
        <w:t>G507</w:t>
      </w:r>
      <w:r w:rsidR="008F3A84" w:rsidRPr="007E2416">
        <w:rPr>
          <w:rFonts w:ascii="Times New Roman" w:hAnsi="Times New Roman" w:cs="Times New Roman"/>
          <w:szCs w:val="20"/>
          <w:lang w:eastAsia="zh-CN"/>
        </w:rPr>
        <w:t>长长线、</w:t>
      </w:r>
      <w:r w:rsidR="008F3A84" w:rsidRPr="007E2416">
        <w:rPr>
          <w:rFonts w:ascii="Times New Roman" w:hAnsi="Times New Roman" w:cs="Times New Roman"/>
          <w:szCs w:val="20"/>
          <w:lang w:eastAsia="zh-CN"/>
        </w:rPr>
        <w:t>S212</w:t>
      </w:r>
      <w:r w:rsidR="008F3A84" w:rsidRPr="007E2416">
        <w:rPr>
          <w:rFonts w:ascii="Times New Roman" w:hAnsi="Times New Roman" w:cs="Times New Roman"/>
          <w:szCs w:val="20"/>
          <w:lang w:eastAsia="zh-CN"/>
        </w:rPr>
        <w:t>盖亮线、全市普通公路改造、三台特种新材料工业区交通设施路、香海路、滨海大道、双西线扩建工程、老虎屯锦绣街道路建设项目、</w:t>
      </w:r>
      <w:r w:rsidR="005C37D8" w:rsidRPr="007E2416">
        <w:rPr>
          <w:rFonts w:ascii="Times New Roman" w:hAnsi="Times New Roman" w:cs="Times New Roman"/>
          <w:szCs w:val="20"/>
          <w:lang w:eastAsia="zh-CN"/>
        </w:rPr>
        <w:t>新建瓦房店</w:t>
      </w:r>
      <w:r w:rsidR="008F3A84" w:rsidRPr="007E2416">
        <w:rPr>
          <w:rFonts w:ascii="Times New Roman" w:hAnsi="Times New Roman" w:cs="Times New Roman"/>
          <w:szCs w:val="20"/>
          <w:lang w:eastAsia="zh-CN"/>
        </w:rPr>
        <w:t>西站友好路、外贸路、玉虎路、高速公路（李官口）扩建、太平湾滨海大道、太平湾太平大街</w:t>
      </w:r>
      <w:r w:rsidRPr="007E2416">
        <w:rPr>
          <w:rFonts w:ascii="Times New Roman" w:hAnsi="Times New Roman" w:cs="Times New Roman"/>
          <w:szCs w:val="20"/>
          <w:lang w:eastAsia="zh-CN"/>
        </w:rPr>
        <w:t>等项目。</w:t>
      </w:r>
    </w:p>
    <w:p w:rsidR="0016216A"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重点港口项目。包括</w:t>
      </w:r>
      <w:r w:rsidR="008F3A84" w:rsidRPr="007E2416">
        <w:rPr>
          <w:rFonts w:ascii="Times New Roman" w:hAnsi="Times New Roman" w:cs="Times New Roman"/>
          <w:szCs w:val="20"/>
          <w:lang w:eastAsia="zh-CN"/>
        </w:rPr>
        <w:t>太平湾港区</w:t>
      </w:r>
      <w:r w:rsidR="008F3A84" w:rsidRPr="007E2416">
        <w:rPr>
          <w:rFonts w:ascii="Times New Roman" w:hAnsi="Times New Roman" w:cs="Times New Roman"/>
          <w:szCs w:val="20"/>
          <w:lang w:eastAsia="zh-CN"/>
        </w:rPr>
        <w:t>--101-108#</w:t>
      </w:r>
      <w:r w:rsidR="008F3A84" w:rsidRPr="007E2416">
        <w:rPr>
          <w:rFonts w:ascii="Times New Roman" w:hAnsi="Times New Roman" w:cs="Times New Roman"/>
          <w:szCs w:val="20"/>
          <w:lang w:eastAsia="zh-CN"/>
        </w:rPr>
        <w:t>通用散杂泊位、太平湾港区</w:t>
      </w:r>
      <w:r w:rsidR="008F3A84" w:rsidRPr="007E2416">
        <w:rPr>
          <w:rFonts w:ascii="Times New Roman" w:hAnsi="Times New Roman" w:cs="Times New Roman"/>
          <w:szCs w:val="20"/>
          <w:lang w:eastAsia="zh-CN"/>
        </w:rPr>
        <w:t>--205-208#</w:t>
      </w:r>
      <w:r w:rsidR="008F3A84" w:rsidRPr="007E2416">
        <w:rPr>
          <w:rFonts w:ascii="Times New Roman" w:hAnsi="Times New Roman" w:cs="Times New Roman"/>
          <w:szCs w:val="20"/>
          <w:lang w:eastAsia="zh-CN"/>
        </w:rPr>
        <w:t>多用途泊位、太平湾港区</w:t>
      </w:r>
      <w:r w:rsidR="008F3A84" w:rsidRPr="007E2416">
        <w:rPr>
          <w:rFonts w:ascii="Times New Roman" w:hAnsi="Times New Roman" w:cs="Times New Roman"/>
          <w:szCs w:val="20"/>
          <w:lang w:eastAsia="zh-CN"/>
        </w:rPr>
        <w:t>--01-303#</w:t>
      </w:r>
      <w:r w:rsidR="008F3A84" w:rsidRPr="007E2416">
        <w:rPr>
          <w:rFonts w:ascii="Times New Roman" w:hAnsi="Times New Roman" w:cs="Times New Roman"/>
          <w:szCs w:val="20"/>
          <w:lang w:eastAsia="zh-CN"/>
        </w:rPr>
        <w:t>散粮泊位、长兴岛公共港区东区</w:t>
      </w:r>
      <w:r w:rsidR="008F3A84" w:rsidRPr="007E2416">
        <w:rPr>
          <w:rFonts w:ascii="Times New Roman" w:hAnsi="Times New Roman" w:cs="Times New Roman"/>
          <w:szCs w:val="20"/>
          <w:lang w:eastAsia="zh-CN"/>
        </w:rPr>
        <w:t>1-6#</w:t>
      </w:r>
      <w:r w:rsidR="00DB3B74" w:rsidRPr="007E2416">
        <w:rPr>
          <w:rFonts w:ascii="Times New Roman" w:hAnsi="Times New Roman" w:cs="Times New Roman"/>
          <w:szCs w:val="20"/>
          <w:lang w:eastAsia="zh-CN"/>
        </w:rPr>
        <w:t>通用</w:t>
      </w:r>
      <w:r w:rsidR="008F3A84" w:rsidRPr="007E2416">
        <w:rPr>
          <w:rFonts w:ascii="Times New Roman" w:hAnsi="Times New Roman" w:cs="Times New Roman"/>
          <w:szCs w:val="20"/>
          <w:lang w:eastAsia="zh-CN"/>
        </w:rPr>
        <w:t>泊位工程、长兴岛港区</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大连港长兴岛</w:t>
      </w:r>
      <w:r w:rsidR="008F3A84" w:rsidRPr="007E2416">
        <w:rPr>
          <w:rFonts w:ascii="Times New Roman" w:hAnsi="Times New Roman" w:cs="Times New Roman"/>
          <w:szCs w:val="20"/>
          <w:lang w:eastAsia="zh-CN"/>
        </w:rPr>
        <w:t>30</w:t>
      </w:r>
      <w:r w:rsidR="008F3A84" w:rsidRPr="007E2416">
        <w:rPr>
          <w:rFonts w:ascii="Times New Roman" w:hAnsi="Times New Roman" w:cs="Times New Roman"/>
          <w:szCs w:val="20"/>
          <w:lang w:eastAsia="zh-CN"/>
        </w:rPr>
        <w:t>万吨级原油码头工程后方辅建区、长兴岛港区</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光</w:t>
      </w:r>
      <w:proofErr w:type="gramStart"/>
      <w:r w:rsidR="008F3A84" w:rsidRPr="007E2416">
        <w:rPr>
          <w:rFonts w:ascii="Times New Roman" w:hAnsi="Times New Roman" w:cs="Times New Roman"/>
          <w:szCs w:val="20"/>
          <w:lang w:eastAsia="zh-CN"/>
        </w:rPr>
        <w:t>汇石油</w:t>
      </w:r>
      <w:proofErr w:type="gramEnd"/>
      <w:r w:rsidR="008F3A84" w:rsidRPr="007E2416">
        <w:rPr>
          <w:rFonts w:ascii="Times New Roman" w:hAnsi="Times New Roman" w:cs="Times New Roman"/>
          <w:szCs w:val="20"/>
          <w:lang w:eastAsia="zh-CN"/>
        </w:rPr>
        <w:t>液体散货码头工程、长兴岛公共港区</w:t>
      </w:r>
      <w:r w:rsidR="008F3A84" w:rsidRPr="007E2416">
        <w:rPr>
          <w:rFonts w:ascii="Times New Roman" w:hAnsi="Times New Roman" w:cs="Times New Roman"/>
          <w:szCs w:val="20"/>
          <w:lang w:eastAsia="zh-CN"/>
        </w:rPr>
        <w:t>1-3#</w:t>
      </w:r>
      <w:r w:rsidR="008F3A84" w:rsidRPr="007E2416">
        <w:rPr>
          <w:rFonts w:ascii="Times New Roman" w:hAnsi="Times New Roman" w:cs="Times New Roman"/>
          <w:szCs w:val="20"/>
          <w:lang w:eastAsia="zh-CN"/>
        </w:rPr>
        <w:t>通用泊位工程、长兴岛港区</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浦项配套码头工程、瓦房店市将军</w:t>
      </w:r>
      <w:proofErr w:type="gramStart"/>
      <w:r w:rsidR="008F3A84" w:rsidRPr="007E2416">
        <w:rPr>
          <w:rFonts w:ascii="Times New Roman" w:hAnsi="Times New Roman" w:cs="Times New Roman"/>
          <w:szCs w:val="20"/>
          <w:lang w:eastAsia="zh-CN"/>
        </w:rPr>
        <w:t>石中</w:t>
      </w:r>
      <w:proofErr w:type="gramEnd"/>
      <w:r w:rsidR="008F3A84" w:rsidRPr="007E2416">
        <w:rPr>
          <w:rFonts w:ascii="Times New Roman" w:hAnsi="Times New Roman" w:cs="Times New Roman"/>
          <w:szCs w:val="20"/>
          <w:lang w:eastAsia="zh-CN"/>
        </w:rPr>
        <w:t>心渔港、太平湾港区航道工程、太平湾港区北防波堤工程、大连长兴岛石化区</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西中岛石化区原油管道工程、公共液体化工品码头项目、公共固体散杂货码头区、大连港长兴岛港区西中岛作业区</w:t>
      </w:r>
      <w:r w:rsidR="008F3A84" w:rsidRPr="007E2416">
        <w:rPr>
          <w:rFonts w:ascii="Times New Roman" w:hAnsi="Times New Roman" w:cs="Times New Roman"/>
          <w:szCs w:val="20"/>
          <w:lang w:eastAsia="zh-CN"/>
        </w:rPr>
        <w:t>204</w:t>
      </w:r>
      <w:r w:rsidR="008F3A84" w:rsidRPr="007E2416">
        <w:rPr>
          <w:rFonts w:ascii="Times New Roman" w:hAnsi="Times New Roman" w:cs="Times New Roman"/>
          <w:szCs w:val="20"/>
          <w:lang w:eastAsia="zh-CN"/>
        </w:rPr>
        <w:t>号和</w:t>
      </w:r>
      <w:r w:rsidR="008F3A84" w:rsidRPr="007E2416">
        <w:rPr>
          <w:rFonts w:ascii="Times New Roman" w:hAnsi="Times New Roman" w:cs="Times New Roman"/>
          <w:szCs w:val="20"/>
          <w:lang w:eastAsia="zh-CN"/>
        </w:rPr>
        <w:t>205</w:t>
      </w:r>
      <w:r w:rsidR="008F3A84" w:rsidRPr="007E2416">
        <w:rPr>
          <w:rFonts w:ascii="Times New Roman" w:hAnsi="Times New Roman" w:cs="Times New Roman"/>
          <w:szCs w:val="20"/>
          <w:lang w:eastAsia="zh-CN"/>
        </w:rPr>
        <w:t>号公共液体散杂货泊位</w:t>
      </w:r>
      <w:r w:rsidR="007461B2" w:rsidRPr="007E2416">
        <w:rPr>
          <w:rFonts w:ascii="Times New Roman" w:hAnsi="Times New Roman" w:cs="Times New Roman"/>
          <w:szCs w:val="20"/>
          <w:lang w:eastAsia="zh-CN"/>
        </w:rPr>
        <w:t>等港区</w:t>
      </w:r>
      <w:r w:rsidRPr="007E2416">
        <w:rPr>
          <w:rFonts w:ascii="Times New Roman" w:hAnsi="Times New Roman" w:cs="Times New Roman"/>
          <w:szCs w:val="20"/>
          <w:lang w:eastAsia="zh-CN"/>
        </w:rPr>
        <w:t>建设</w:t>
      </w:r>
      <w:r w:rsidRPr="007E2416">
        <w:rPr>
          <w:rFonts w:ascii="Times New Roman" w:hAnsi="Times New Roman" w:cs="Times New Roman"/>
          <w:szCs w:val="20"/>
          <w:lang w:eastAsia="zh-CN"/>
        </w:rPr>
        <w:lastRenderedPageBreak/>
        <w:t>项目</w:t>
      </w:r>
      <w:r w:rsidR="00F96E28" w:rsidRPr="007E2416">
        <w:rPr>
          <w:rFonts w:ascii="Times New Roman" w:hAnsi="Times New Roman" w:cs="Times New Roman"/>
          <w:szCs w:val="20"/>
          <w:lang w:eastAsia="zh-CN"/>
        </w:rPr>
        <w:t>、恒力石化（大连）炼化有限公司</w:t>
      </w:r>
      <w:r w:rsidR="00F96E28" w:rsidRPr="007E2416">
        <w:rPr>
          <w:rFonts w:ascii="Times New Roman" w:hAnsi="Times New Roman" w:cs="Times New Roman"/>
          <w:szCs w:val="20"/>
          <w:lang w:eastAsia="zh-CN"/>
        </w:rPr>
        <w:t>2000</w:t>
      </w:r>
      <w:r w:rsidR="00F96E28" w:rsidRPr="007E2416">
        <w:rPr>
          <w:rFonts w:ascii="Times New Roman" w:hAnsi="Times New Roman" w:cs="Times New Roman"/>
          <w:szCs w:val="20"/>
          <w:lang w:eastAsia="zh-CN"/>
        </w:rPr>
        <w:t>万吨</w:t>
      </w:r>
      <w:r w:rsidR="00F96E28" w:rsidRPr="007E2416">
        <w:rPr>
          <w:rFonts w:ascii="Times New Roman" w:hAnsi="Times New Roman" w:cs="Times New Roman"/>
          <w:szCs w:val="20"/>
          <w:lang w:eastAsia="zh-CN"/>
        </w:rPr>
        <w:t>/</w:t>
      </w:r>
      <w:r w:rsidR="00F96E28" w:rsidRPr="007E2416">
        <w:rPr>
          <w:rFonts w:ascii="Times New Roman" w:hAnsi="Times New Roman" w:cs="Times New Roman"/>
          <w:szCs w:val="20"/>
          <w:lang w:eastAsia="zh-CN"/>
        </w:rPr>
        <w:t>年炼化一体化项目配套码头（大连港长兴岛港区长兴岛北岸作业区</w:t>
      </w:r>
      <w:r w:rsidR="00F96E28" w:rsidRPr="007E2416">
        <w:rPr>
          <w:rFonts w:ascii="Times New Roman" w:hAnsi="Times New Roman" w:cs="Times New Roman"/>
          <w:szCs w:val="20"/>
          <w:lang w:eastAsia="zh-CN"/>
        </w:rPr>
        <w:t>114</w:t>
      </w:r>
      <w:r w:rsidR="00F96E28" w:rsidRPr="007E2416">
        <w:rPr>
          <w:rFonts w:ascii="Times New Roman" w:hAnsi="Times New Roman" w:cs="Times New Roman"/>
          <w:szCs w:val="20"/>
          <w:lang w:eastAsia="zh-CN"/>
        </w:rPr>
        <w:t>号和</w:t>
      </w:r>
      <w:r w:rsidR="00F96E28" w:rsidRPr="007E2416">
        <w:rPr>
          <w:rFonts w:ascii="Times New Roman" w:hAnsi="Times New Roman" w:cs="Times New Roman"/>
          <w:szCs w:val="20"/>
          <w:lang w:eastAsia="zh-CN"/>
        </w:rPr>
        <w:t>115</w:t>
      </w:r>
      <w:r w:rsidR="00F96E28" w:rsidRPr="007E2416">
        <w:rPr>
          <w:rFonts w:ascii="Times New Roman" w:hAnsi="Times New Roman" w:cs="Times New Roman"/>
          <w:szCs w:val="20"/>
          <w:lang w:eastAsia="zh-CN"/>
        </w:rPr>
        <w:t>号原油泊位）工程、恒力石化（大连）炼化有限公司</w:t>
      </w:r>
      <w:r w:rsidR="00F96E28" w:rsidRPr="007E2416">
        <w:rPr>
          <w:rFonts w:ascii="Times New Roman" w:hAnsi="Times New Roman" w:cs="Times New Roman"/>
          <w:szCs w:val="20"/>
          <w:lang w:eastAsia="zh-CN"/>
        </w:rPr>
        <w:t>2000</w:t>
      </w:r>
      <w:r w:rsidR="00F96E28" w:rsidRPr="007E2416">
        <w:rPr>
          <w:rFonts w:ascii="Times New Roman" w:hAnsi="Times New Roman" w:cs="Times New Roman"/>
          <w:szCs w:val="20"/>
          <w:lang w:eastAsia="zh-CN"/>
        </w:rPr>
        <w:t>万吨</w:t>
      </w:r>
      <w:r w:rsidR="00F96E28" w:rsidRPr="007E2416">
        <w:rPr>
          <w:rFonts w:ascii="Times New Roman" w:hAnsi="Times New Roman" w:cs="Times New Roman"/>
          <w:szCs w:val="20"/>
          <w:lang w:eastAsia="zh-CN"/>
        </w:rPr>
        <w:t>/</w:t>
      </w:r>
      <w:r w:rsidR="00F96E28" w:rsidRPr="007E2416">
        <w:rPr>
          <w:rFonts w:ascii="Times New Roman" w:hAnsi="Times New Roman" w:cs="Times New Roman"/>
          <w:szCs w:val="20"/>
          <w:lang w:eastAsia="zh-CN"/>
        </w:rPr>
        <w:t>年炼化一体化项目配套码头（大连港长兴岛港区长兴岛北岸作业区</w:t>
      </w:r>
      <w:r w:rsidR="00F96E28" w:rsidRPr="007E2416">
        <w:rPr>
          <w:rFonts w:ascii="Times New Roman" w:hAnsi="Times New Roman" w:cs="Times New Roman"/>
          <w:szCs w:val="20"/>
          <w:lang w:eastAsia="zh-CN"/>
        </w:rPr>
        <w:t>108</w:t>
      </w:r>
      <w:r w:rsidR="00F96E28" w:rsidRPr="007E2416">
        <w:rPr>
          <w:rFonts w:ascii="Times New Roman" w:hAnsi="Times New Roman" w:cs="Times New Roman"/>
          <w:szCs w:val="20"/>
          <w:lang w:eastAsia="zh-CN"/>
        </w:rPr>
        <w:t>至</w:t>
      </w:r>
      <w:r w:rsidR="00F96E28" w:rsidRPr="007E2416">
        <w:rPr>
          <w:rFonts w:ascii="Times New Roman" w:hAnsi="Times New Roman" w:cs="Times New Roman"/>
          <w:szCs w:val="20"/>
          <w:lang w:eastAsia="zh-CN"/>
        </w:rPr>
        <w:t>113</w:t>
      </w:r>
      <w:r w:rsidR="00F96E28" w:rsidRPr="007E2416">
        <w:rPr>
          <w:rFonts w:ascii="Times New Roman" w:hAnsi="Times New Roman" w:cs="Times New Roman"/>
          <w:szCs w:val="20"/>
          <w:lang w:eastAsia="zh-CN"/>
        </w:rPr>
        <w:t>号液体散货泊位）工程</w:t>
      </w:r>
      <w:r w:rsidR="00670BE3" w:rsidRPr="007E2416">
        <w:rPr>
          <w:rFonts w:ascii="Times New Roman" w:hAnsi="Times New Roman" w:cs="Times New Roman"/>
          <w:szCs w:val="20"/>
          <w:lang w:eastAsia="zh-CN"/>
        </w:rPr>
        <w:t>等</w:t>
      </w:r>
      <w:r w:rsidR="000E0552" w:rsidRPr="007E2416">
        <w:rPr>
          <w:rFonts w:ascii="Times New Roman" w:hAnsi="Times New Roman" w:cs="Times New Roman"/>
          <w:szCs w:val="20"/>
          <w:lang w:eastAsia="zh-CN"/>
        </w:rPr>
        <w:t>项目</w:t>
      </w:r>
      <w:r w:rsidR="00F96E28" w:rsidRPr="007E2416">
        <w:rPr>
          <w:rFonts w:ascii="Times New Roman" w:hAnsi="Times New Roman" w:cs="Times New Roman"/>
          <w:szCs w:val="20"/>
          <w:lang w:eastAsia="zh-CN"/>
        </w:rPr>
        <w:t>。</w:t>
      </w:r>
    </w:p>
    <w:p w:rsidR="0016216A"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w:t>
      </w:r>
      <w:r w:rsidR="00361E34" w:rsidRPr="007E2416">
        <w:rPr>
          <w:rFonts w:ascii="Times New Roman" w:hAnsi="Times New Roman" w:cs="Times New Roman"/>
          <w:szCs w:val="20"/>
          <w:lang w:eastAsia="zh-CN"/>
        </w:rPr>
        <w:t>机场</w:t>
      </w:r>
      <w:r w:rsidRPr="007E2416">
        <w:rPr>
          <w:rFonts w:ascii="Times New Roman" w:hAnsi="Times New Roman" w:cs="Times New Roman"/>
          <w:szCs w:val="20"/>
          <w:lang w:eastAsia="zh-CN"/>
        </w:rPr>
        <w:t>项目。包括</w:t>
      </w:r>
      <w:r w:rsidR="007461B2" w:rsidRPr="007E2416">
        <w:rPr>
          <w:rFonts w:ascii="Times New Roman" w:hAnsi="Times New Roman" w:cs="Times New Roman"/>
          <w:szCs w:val="20"/>
          <w:lang w:eastAsia="zh-CN"/>
        </w:rPr>
        <w:t>广东龙浩集团瓦房店市通用航空机场建设项目</w:t>
      </w:r>
      <w:r w:rsidRPr="007E2416">
        <w:rPr>
          <w:rFonts w:ascii="Times New Roman" w:hAnsi="Times New Roman" w:cs="Times New Roman"/>
          <w:szCs w:val="20"/>
          <w:lang w:eastAsia="zh-CN"/>
        </w:rPr>
        <w:t>。</w:t>
      </w:r>
    </w:p>
    <w:p w:rsidR="0016216A"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重点水利项目。包括</w:t>
      </w:r>
      <w:r w:rsidR="00182F96" w:rsidRPr="007E2416">
        <w:rPr>
          <w:rFonts w:ascii="Times New Roman" w:hAnsi="Times New Roman" w:cs="Times New Roman"/>
          <w:szCs w:val="20"/>
          <w:lang w:eastAsia="zh-CN"/>
        </w:rPr>
        <w:t>太平湾沿海经济区海绵城市建设工程、太平湾供水工程</w:t>
      </w:r>
      <w:r w:rsidR="008F3A84" w:rsidRPr="007E2416">
        <w:rPr>
          <w:rFonts w:ascii="Times New Roman" w:hAnsi="Times New Roman" w:cs="Times New Roman"/>
          <w:szCs w:val="20"/>
          <w:lang w:eastAsia="zh-CN"/>
        </w:rPr>
        <w:t>、新建净水厂工程、境外调水工程一期、莲花水库排洪</w:t>
      </w:r>
      <w:proofErr w:type="gramStart"/>
      <w:r w:rsidR="008F3A84" w:rsidRPr="007E2416">
        <w:rPr>
          <w:rFonts w:ascii="Times New Roman" w:hAnsi="Times New Roman" w:cs="Times New Roman"/>
          <w:szCs w:val="20"/>
          <w:lang w:eastAsia="zh-CN"/>
        </w:rPr>
        <w:t>渠改造</w:t>
      </w:r>
      <w:proofErr w:type="gramEnd"/>
      <w:r w:rsidR="008F3A84" w:rsidRPr="007E2416">
        <w:rPr>
          <w:rFonts w:ascii="Times New Roman" w:hAnsi="Times New Roman" w:cs="Times New Roman"/>
          <w:szCs w:val="20"/>
          <w:lang w:eastAsia="zh-CN"/>
        </w:rPr>
        <w:t>工程、文圣排水涵二期、</w:t>
      </w:r>
      <w:proofErr w:type="gramStart"/>
      <w:r w:rsidR="008F3A84" w:rsidRPr="007E2416">
        <w:rPr>
          <w:rFonts w:ascii="Times New Roman" w:hAnsi="Times New Roman" w:cs="Times New Roman"/>
          <w:szCs w:val="20"/>
          <w:lang w:eastAsia="zh-CN"/>
        </w:rPr>
        <w:t>泉眼</w:t>
      </w:r>
      <w:proofErr w:type="gramEnd"/>
      <w:r w:rsidR="008F3A84" w:rsidRPr="007E2416">
        <w:rPr>
          <w:rFonts w:ascii="Times New Roman" w:hAnsi="Times New Roman" w:cs="Times New Roman"/>
          <w:szCs w:val="20"/>
          <w:lang w:eastAsia="zh-CN"/>
        </w:rPr>
        <w:t>河河道改造工程、回头河改造二期、长兴岛引水工程、松树水库除险加固、瓦房店市引水工程、谢屯、交流岛引水工程、大连太平湾给水工程、瓦房店将军石给水工程、红沿河核电站引水、东风水库泵站扩容改造项目、西中岛公共海水渠取水项目、长兴岛河道治理、交流岛饮水工程、西中岛</w:t>
      </w:r>
      <w:r w:rsidR="008F3A84" w:rsidRPr="007E2416">
        <w:rPr>
          <w:rFonts w:ascii="Times New Roman" w:hAnsi="Times New Roman" w:cs="Times New Roman"/>
          <w:szCs w:val="20"/>
          <w:lang w:eastAsia="zh-CN"/>
        </w:rPr>
        <w:t>1#</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2#</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3#</w:t>
      </w:r>
      <w:r w:rsidR="008F3A84" w:rsidRPr="007E2416">
        <w:rPr>
          <w:rFonts w:ascii="Times New Roman" w:hAnsi="Times New Roman" w:cs="Times New Roman"/>
          <w:szCs w:val="20"/>
          <w:lang w:eastAsia="zh-CN"/>
        </w:rPr>
        <w:t>、</w:t>
      </w:r>
      <w:r w:rsidR="008F3A84" w:rsidRPr="007E2416">
        <w:rPr>
          <w:rFonts w:ascii="Times New Roman" w:hAnsi="Times New Roman" w:cs="Times New Roman"/>
          <w:szCs w:val="20"/>
          <w:lang w:eastAsia="zh-CN"/>
        </w:rPr>
        <w:t>4#</w:t>
      </w:r>
      <w:r w:rsidR="008F3A84" w:rsidRPr="007E2416">
        <w:rPr>
          <w:rFonts w:ascii="Times New Roman" w:hAnsi="Times New Roman" w:cs="Times New Roman"/>
          <w:szCs w:val="20"/>
          <w:lang w:eastAsia="zh-CN"/>
        </w:rPr>
        <w:t>河道工程</w:t>
      </w:r>
      <w:r w:rsidRPr="007E2416">
        <w:rPr>
          <w:rFonts w:ascii="Times New Roman" w:hAnsi="Times New Roman" w:cs="Times New Roman"/>
          <w:szCs w:val="20"/>
          <w:lang w:eastAsia="zh-CN"/>
        </w:rPr>
        <w:t>等项目。</w:t>
      </w:r>
    </w:p>
    <w:p w:rsidR="0016216A"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重点环保项目。包括</w:t>
      </w:r>
      <w:r w:rsidR="001F2CB8" w:rsidRPr="007E2416">
        <w:rPr>
          <w:rFonts w:ascii="Times New Roman" w:hAnsi="Times New Roman" w:cs="Times New Roman"/>
          <w:szCs w:val="20"/>
          <w:lang w:eastAsia="zh-CN"/>
        </w:rPr>
        <w:t>太平湾污水起步工程、</w:t>
      </w:r>
      <w:r w:rsidR="00BD6A69" w:rsidRPr="007E2416">
        <w:rPr>
          <w:rFonts w:ascii="Times New Roman" w:hAnsi="Times New Roman" w:cs="Times New Roman"/>
          <w:szCs w:val="20"/>
          <w:lang w:eastAsia="zh-CN"/>
        </w:rPr>
        <w:t>全市</w:t>
      </w:r>
      <w:r w:rsidR="00E532AF" w:rsidRPr="007E2416">
        <w:rPr>
          <w:rFonts w:ascii="Times New Roman" w:hAnsi="Times New Roman" w:cs="Times New Roman"/>
          <w:szCs w:val="20"/>
          <w:lang w:eastAsia="zh-CN"/>
        </w:rPr>
        <w:t>新建</w:t>
      </w:r>
      <w:r w:rsidR="001F2CB8" w:rsidRPr="007E2416">
        <w:rPr>
          <w:rFonts w:ascii="Times New Roman" w:hAnsi="Times New Roman" w:cs="Times New Roman"/>
          <w:szCs w:val="20"/>
          <w:lang w:eastAsia="zh-CN"/>
        </w:rPr>
        <w:t>垃圾处理厂、</w:t>
      </w:r>
      <w:r w:rsidR="00BD6A69" w:rsidRPr="007E2416">
        <w:rPr>
          <w:rFonts w:ascii="Times New Roman" w:hAnsi="Times New Roman" w:cs="Times New Roman"/>
          <w:szCs w:val="20"/>
          <w:lang w:eastAsia="zh-CN"/>
        </w:rPr>
        <w:t>全市</w:t>
      </w:r>
      <w:r w:rsidR="0097743C" w:rsidRPr="007E2416">
        <w:rPr>
          <w:rFonts w:ascii="Times New Roman" w:hAnsi="Times New Roman" w:cs="Times New Roman"/>
          <w:szCs w:val="20"/>
          <w:lang w:eastAsia="zh-CN"/>
        </w:rPr>
        <w:t>新建</w:t>
      </w:r>
      <w:r w:rsidR="001F2CB8" w:rsidRPr="007E2416">
        <w:rPr>
          <w:rFonts w:ascii="Times New Roman" w:hAnsi="Times New Roman" w:cs="Times New Roman"/>
          <w:szCs w:val="20"/>
          <w:lang w:eastAsia="zh-CN"/>
        </w:rPr>
        <w:t>污水处理厂、</w:t>
      </w:r>
      <w:r w:rsidR="00BD6A69" w:rsidRPr="007E2416">
        <w:rPr>
          <w:rFonts w:ascii="Times New Roman" w:hAnsi="Times New Roman" w:cs="Times New Roman"/>
          <w:szCs w:val="20"/>
          <w:lang w:eastAsia="zh-CN"/>
        </w:rPr>
        <w:t>全市</w:t>
      </w:r>
      <w:r w:rsidR="00EA30D3" w:rsidRPr="007E2416">
        <w:rPr>
          <w:rFonts w:ascii="Times New Roman" w:hAnsi="Times New Roman" w:cs="Times New Roman"/>
          <w:szCs w:val="20"/>
          <w:lang w:eastAsia="zh-CN"/>
        </w:rPr>
        <w:t>新建</w:t>
      </w:r>
      <w:r w:rsidR="00F22273" w:rsidRPr="007E2416">
        <w:rPr>
          <w:rFonts w:ascii="Times New Roman" w:hAnsi="Times New Roman" w:cs="Times New Roman"/>
          <w:szCs w:val="20"/>
          <w:lang w:eastAsia="zh-CN"/>
        </w:rPr>
        <w:t>垃圾中转站</w:t>
      </w:r>
      <w:r w:rsidR="001F2CB8" w:rsidRPr="007E2416">
        <w:rPr>
          <w:rFonts w:ascii="Times New Roman" w:hAnsi="Times New Roman" w:cs="Times New Roman"/>
          <w:szCs w:val="20"/>
          <w:lang w:eastAsia="zh-CN"/>
        </w:rPr>
        <w:t>、</w:t>
      </w:r>
      <w:r w:rsidR="00BD6A69" w:rsidRPr="007E2416">
        <w:rPr>
          <w:rFonts w:ascii="Times New Roman" w:hAnsi="Times New Roman" w:cs="Times New Roman"/>
          <w:szCs w:val="20"/>
          <w:lang w:eastAsia="zh-CN"/>
        </w:rPr>
        <w:t>全市</w:t>
      </w:r>
      <w:r w:rsidR="00F22273" w:rsidRPr="007E2416">
        <w:rPr>
          <w:rFonts w:ascii="Times New Roman" w:hAnsi="Times New Roman" w:cs="Times New Roman"/>
          <w:szCs w:val="20"/>
          <w:lang w:eastAsia="zh-CN"/>
        </w:rPr>
        <w:t>新建</w:t>
      </w:r>
      <w:r w:rsidR="001F2CB8" w:rsidRPr="007E2416">
        <w:rPr>
          <w:rFonts w:ascii="Times New Roman" w:hAnsi="Times New Roman" w:cs="Times New Roman"/>
          <w:szCs w:val="20"/>
          <w:lang w:eastAsia="zh-CN"/>
        </w:rPr>
        <w:t>垃圾填埋场、</w:t>
      </w:r>
      <w:r w:rsidR="00BD6A69" w:rsidRPr="007E2416">
        <w:rPr>
          <w:rFonts w:ascii="Times New Roman" w:hAnsi="Times New Roman" w:cs="Times New Roman"/>
          <w:szCs w:val="20"/>
          <w:lang w:eastAsia="zh-CN"/>
        </w:rPr>
        <w:t>全市</w:t>
      </w:r>
      <w:r w:rsidR="001F2CB8" w:rsidRPr="007E2416">
        <w:rPr>
          <w:rFonts w:ascii="Times New Roman" w:hAnsi="Times New Roman" w:cs="Times New Roman"/>
          <w:szCs w:val="20"/>
          <w:lang w:eastAsia="zh-CN"/>
        </w:rPr>
        <w:t>污水处理厂扩建、</w:t>
      </w:r>
      <w:r w:rsidR="00B50E32" w:rsidRPr="007E2416">
        <w:rPr>
          <w:rFonts w:ascii="Times New Roman" w:hAnsi="Times New Roman" w:cs="Times New Roman"/>
          <w:szCs w:val="20"/>
          <w:lang w:eastAsia="zh-CN"/>
        </w:rPr>
        <w:t>大连西中岛热电水联产项目、西中岛产业废弃物处理项目、污水提升泵站、独立公厕、工业固废综合利用中心、西中岛公用工程</w:t>
      </w:r>
      <w:r w:rsidR="007461B2" w:rsidRPr="007E2416">
        <w:rPr>
          <w:rFonts w:ascii="Times New Roman" w:hAnsi="Times New Roman" w:cs="Times New Roman"/>
          <w:szCs w:val="20"/>
          <w:lang w:eastAsia="zh-CN"/>
        </w:rPr>
        <w:t>等</w:t>
      </w:r>
      <w:r w:rsidRPr="007E2416">
        <w:rPr>
          <w:rFonts w:ascii="Times New Roman" w:hAnsi="Times New Roman" w:cs="Times New Roman"/>
          <w:szCs w:val="20"/>
          <w:lang w:eastAsia="zh-CN"/>
        </w:rPr>
        <w:t>项目。</w:t>
      </w:r>
    </w:p>
    <w:p w:rsidR="0016216A"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重点旅游项目。包括</w:t>
      </w:r>
      <w:r w:rsidR="001F2CB8" w:rsidRPr="007E2416">
        <w:rPr>
          <w:rFonts w:ascii="Times New Roman" w:hAnsi="Times New Roman" w:cs="Times New Roman"/>
          <w:szCs w:val="20"/>
          <w:lang w:eastAsia="zh-CN"/>
        </w:rPr>
        <w:t>将军石旅游度假区、自驾车房车营地建设项目、旅游厕所等设施建设项目、公园、旅游区亭廊等设施建设项目、大连将军石渔港升级改造工程、中国北方沙滩排球基地、游客服务中心、瓦房店市</w:t>
      </w:r>
      <w:proofErr w:type="gramStart"/>
      <w:r w:rsidR="001F2CB8" w:rsidRPr="007E2416">
        <w:rPr>
          <w:rFonts w:ascii="Times New Roman" w:hAnsi="Times New Roman" w:cs="Times New Roman"/>
          <w:szCs w:val="20"/>
          <w:lang w:eastAsia="zh-CN"/>
        </w:rPr>
        <w:t>滨河新区</w:t>
      </w:r>
      <w:proofErr w:type="gramEnd"/>
      <w:r w:rsidR="001F2CB8" w:rsidRPr="007E2416">
        <w:rPr>
          <w:rFonts w:ascii="Times New Roman" w:hAnsi="Times New Roman" w:cs="Times New Roman"/>
          <w:szCs w:val="20"/>
          <w:lang w:eastAsia="zh-CN"/>
        </w:rPr>
        <w:t>人工湖湿地公园工程、油菜花基地项目、古化石遗址项目、荷花湾生态园项目、老染房凉水湾湿地公园项目</w:t>
      </w:r>
      <w:r w:rsidRPr="007E2416">
        <w:rPr>
          <w:rFonts w:ascii="Times New Roman" w:hAnsi="Times New Roman" w:cs="Times New Roman"/>
          <w:szCs w:val="20"/>
          <w:lang w:eastAsia="zh-CN"/>
        </w:rPr>
        <w:t>等</w:t>
      </w:r>
      <w:r w:rsidRPr="007E2416">
        <w:rPr>
          <w:rFonts w:ascii="Times New Roman" w:hAnsi="Times New Roman" w:cs="Times New Roman"/>
          <w:szCs w:val="20"/>
          <w:lang w:eastAsia="zh-CN"/>
        </w:rPr>
        <w:lastRenderedPageBreak/>
        <w:t>项目。</w:t>
      </w:r>
    </w:p>
    <w:p w:rsidR="007E12F3" w:rsidRPr="007E2416" w:rsidRDefault="0016216A" w:rsidP="0016216A">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其他重点项目。包括</w:t>
      </w:r>
      <w:r w:rsidR="001F2CB8" w:rsidRPr="007E2416">
        <w:rPr>
          <w:rFonts w:ascii="Times New Roman" w:hAnsi="Times New Roman" w:cs="Times New Roman"/>
          <w:szCs w:val="20"/>
          <w:lang w:eastAsia="zh-CN"/>
        </w:rPr>
        <w:t>太平湾杂粮物流基地项目、天业甲苯甲醇芳烃联产制烯烃项目、大连市催化剂产业化基地项目、裂解深加工</w:t>
      </w:r>
      <w:r w:rsidR="001F2CB8" w:rsidRPr="007E2416">
        <w:rPr>
          <w:rFonts w:ascii="Times New Roman" w:hAnsi="Times New Roman" w:cs="Times New Roman"/>
          <w:szCs w:val="20"/>
          <w:lang w:eastAsia="zh-CN"/>
        </w:rPr>
        <w:t>MTBE</w:t>
      </w:r>
      <w:r w:rsidR="001F2CB8" w:rsidRPr="007E2416">
        <w:rPr>
          <w:rFonts w:ascii="Times New Roman" w:hAnsi="Times New Roman" w:cs="Times New Roman"/>
          <w:szCs w:val="20"/>
          <w:lang w:eastAsia="zh-CN"/>
        </w:rPr>
        <w:t>项目、异戊二烯原料建设异戊橡胶项目、恒力</w:t>
      </w:r>
      <w:r w:rsidR="001F2CB8" w:rsidRPr="007E2416">
        <w:rPr>
          <w:rFonts w:ascii="Times New Roman" w:hAnsi="Times New Roman" w:cs="Times New Roman"/>
          <w:szCs w:val="20"/>
          <w:lang w:eastAsia="zh-CN"/>
        </w:rPr>
        <w:t>130</w:t>
      </w:r>
      <w:r w:rsidR="001F2CB8" w:rsidRPr="007E2416">
        <w:rPr>
          <w:rFonts w:ascii="Times New Roman" w:hAnsi="Times New Roman" w:cs="Times New Roman"/>
          <w:szCs w:val="20"/>
          <w:lang w:eastAsia="zh-CN"/>
        </w:rPr>
        <w:t>万吨</w:t>
      </w:r>
      <w:r w:rsidR="001F2CB8" w:rsidRPr="007E2416">
        <w:rPr>
          <w:rFonts w:ascii="Times New Roman" w:hAnsi="Times New Roman" w:cs="Times New Roman"/>
          <w:szCs w:val="20"/>
          <w:lang w:eastAsia="zh-CN"/>
        </w:rPr>
        <w:t>/</w:t>
      </w:r>
      <w:r w:rsidR="001F2CB8" w:rsidRPr="007E2416">
        <w:rPr>
          <w:rFonts w:ascii="Times New Roman" w:hAnsi="Times New Roman" w:cs="Times New Roman"/>
          <w:szCs w:val="20"/>
          <w:lang w:eastAsia="zh-CN"/>
        </w:rPr>
        <w:t>年乙烯生产项目、大连市移动通信基站、铁塔建设项目、大连市光缆交接箱建设项目、李大村公墓、永宁东山纪念园、十二运帆船帆板基地、看守所、国防、监狱等特殊用地项目、长兴岛船舶交通系统工程（</w:t>
      </w:r>
      <w:r w:rsidR="001F2CB8" w:rsidRPr="007E2416">
        <w:rPr>
          <w:rFonts w:ascii="Times New Roman" w:hAnsi="Times New Roman" w:cs="Times New Roman"/>
          <w:szCs w:val="20"/>
          <w:lang w:eastAsia="zh-CN"/>
        </w:rPr>
        <w:t>VTS</w:t>
      </w:r>
      <w:r w:rsidR="001F2CB8" w:rsidRPr="007E2416">
        <w:rPr>
          <w:rFonts w:ascii="Times New Roman" w:hAnsi="Times New Roman" w:cs="Times New Roman"/>
          <w:szCs w:val="20"/>
          <w:lang w:eastAsia="zh-CN"/>
        </w:rPr>
        <w:t>）、大孤山旅游风景区、凤鸣岛旅游风景区、特勤消防站（</w:t>
      </w:r>
      <w:r w:rsidR="001F2CB8" w:rsidRPr="007E2416">
        <w:rPr>
          <w:rFonts w:ascii="Times New Roman" w:hAnsi="Times New Roman" w:cs="Times New Roman"/>
          <w:szCs w:val="20"/>
          <w:lang w:eastAsia="zh-CN"/>
        </w:rPr>
        <w:t>5</w:t>
      </w:r>
      <w:r w:rsidR="001F2CB8" w:rsidRPr="007E2416">
        <w:rPr>
          <w:rFonts w:ascii="Times New Roman" w:hAnsi="Times New Roman" w:cs="Times New Roman"/>
          <w:szCs w:val="20"/>
          <w:lang w:eastAsia="zh-CN"/>
        </w:rPr>
        <w:t>个）、公墓、公园、旅游区亭廊等设施建设项目、军事用地等特殊用地</w:t>
      </w:r>
      <w:r w:rsidRPr="007E2416">
        <w:rPr>
          <w:rFonts w:ascii="Times New Roman" w:hAnsi="Times New Roman" w:cs="Times New Roman"/>
          <w:szCs w:val="20"/>
          <w:lang w:eastAsia="zh-CN"/>
        </w:rPr>
        <w:t>等项目。</w:t>
      </w:r>
    </w:p>
    <w:p w:rsidR="007E12F3" w:rsidRPr="007E2416" w:rsidRDefault="007E12F3" w:rsidP="0016216A">
      <w:pPr>
        <w:adjustRightInd w:val="0"/>
        <w:snapToGrid w:val="0"/>
        <w:spacing w:after="0"/>
        <w:ind w:firstLine="560"/>
        <w:jc w:val="both"/>
        <w:textAlignment w:val="baseline"/>
        <w:rPr>
          <w:rFonts w:ascii="Times New Roman" w:hAnsi="Times New Roman" w:cs="Times New Roman"/>
          <w:szCs w:val="20"/>
          <w:lang w:eastAsia="zh-CN"/>
        </w:rPr>
      </w:pPr>
    </w:p>
    <w:p w:rsidR="007E12F3" w:rsidRPr="007E2416" w:rsidRDefault="007E12F3" w:rsidP="0016216A">
      <w:pPr>
        <w:adjustRightInd w:val="0"/>
        <w:snapToGrid w:val="0"/>
        <w:spacing w:after="0"/>
        <w:ind w:firstLine="560"/>
        <w:jc w:val="both"/>
        <w:textAlignment w:val="baseline"/>
        <w:rPr>
          <w:rFonts w:ascii="Times New Roman" w:hAnsi="Times New Roman" w:cs="Times New Roman"/>
          <w:szCs w:val="20"/>
          <w:lang w:eastAsia="zh-CN"/>
        </w:rPr>
        <w:sectPr w:rsidR="007E12F3" w:rsidRPr="007E2416" w:rsidSect="001821DB">
          <w:pgSz w:w="11906" w:h="16838"/>
          <w:pgMar w:top="1440" w:right="1800" w:bottom="1440" w:left="1800" w:header="851" w:footer="992" w:gutter="0"/>
          <w:cols w:space="425"/>
          <w:docGrid w:type="lines" w:linePitch="381"/>
        </w:sectPr>
      </w:pPr>
    </w:p>
    <w:p w:rsidR="000C1F21" w:rsidRPr="007E2416" w:rsidRDefault="00E6631A" w:rsidP="004F73BB">
      <w:pPr>
        <w:pStyle w:val="1"/>
        <w:spacing w:before="381" w:after="381"/>
        <w:ind w:firstLine="723"/>
        <w:rPr>
          <w:rFonts w:ascii="Times New Roman" w:hAnsi="Times New Roman"/>
        </w:rPr>
      </w:pPr>
      <w:bookmarkStart w:id="57" w:name="_Toc500606958"/>
      <w:r w:rsidRPr="007E2416">
        <w:rPr>
          <w:rFonts w:ascii="Times New Roman" w:hAnsi="Times New Roman"/>
        </w:rPr>
        <w:lastRenderedPageBreak/>
        <w:t>十</w:t>
      </w:r>
      <w:r w:rsidR="000C1F21" w:rsidRPr="007E2416">
        <w:rPr>
          <w:rFonts w:ascii="Times New Roman" w:hAnsi="Times New Roman"/>
        </w:rPr>
        <w:t>、规划实施保障措施</w:t>
      </w:r>
      <w:bookmarkEnd w:id="57"/>
    </w:p>
    <w:p w:rsidR="00832B9A" w:rsidRPr="007E2416" w:rsidRDefault="000C1F21" w:rsidP="00832B9A">
      <w:pPr>
        <w:pStyle w:val="2"/>
        <w:ind w:firstLine="560"/>
        <w:rPr>
          <w:rFonts w:ascii="Times New Roman" w:hAnsi="Times New Roman" w:cs="Times New Roman"/>
          <w:lang w:eastAsia="zh-CN"/>
        </w:rPr>
      </w:pPr>
      <w:bookmarkStart w:id="58" w:name="_Toc500606959"/>
      <w:r w:rsidRPr="007E2416">
        <w:rPr>
          <w:rFonts w:ascii="Times New Roman" w:hAnsi="Times New Roman" w:cs="Times New Roman"/>
          <w:lang w:eastAsia="zh-CN"/>
        </w:rPr>
        <w:t>（一）深化落实规划管理共同责任</w:t>
      </w:r>
      <w:bookmarkEnd w:id="58"/>
    </w:p>
    <w:p w:rsidR="000C1F21" w:rsidRPr="007E2416" w:rsidRDefault="000C1F21" w:rsidP="00290795">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按照相关法律法规和政策要求，切实实行土地利用规划实施问责制，把严格保护耕地、节约集约用地纳入地方经济社会发展评价和干部政绩考核指标。建立规划实施评价考核体系，将耕地保有量、基本农田保护面积、节约集约用地等指标作为绩效考核的重要内容，各级政府主要负责人对本行政区域内的耕地与基本农田保护和节约集约用地情况负总责，政府各相关部门各司其职、密切协作，落实土地规划管理共同责任。</w:t>
      </w:r>
    </w:p>
    <w:p w:rsidR="00832B9A" w:rsidRPr="007E2416" w:rsidRDefault="000C1F21" w:rsidP="00832B9A">
      <w:pPr>
        <w:pStyle w:val="2"/>
        <w:ind w:firstLine="560"/>
        <w:rPr>
          <w:rFonts w:ascii="Times New Roman" w:hAnsi="Times New Roman" w:cs="Times New Roman"/>
          <w:lang w:eastAsia="zh-CN"/>
        </w:rPr>
      </w:pPr>
      <w:bookmarkStart w:id="59" w:name="_Toc500606960"/>
      <w:r w:rsidRPr="007E2416">
        <w:rPr>
          <w:rFonts w:ascii="Times New Roman" w:hAnsi="Times New Roman" w:cs="Times New Roman"/>
          <w:lang w:eastAsia="zh-CN"/>
        </w:rPr>
        <w:t>（二）加强相关规划的相互衔接</w:t>
      </w:r>
      <w:bookmarkEnd w:id="59"/>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做好相关规划与土地利用总体规划的相互衔接工作。各部门编制的交通、水利、能源、旅游、生态建设等相关规划，应当与土地利用总体规划相互衔接，必须符合保护耕地、基本农田和节约集约用地要求，必须符合土地利用总体规划确定的用地规模和总体布局安排。严格依据土地利用总体规划，从严审查各类规划的用地规模和标准，切实落实土地用途管制制度。</w:t>
      </w:r>
    </w:p>
    <w:p w:rsidR="000C1F21" w:rsidRPr="007E2416" w:rsidRDefault="000C1F21" w:rsidP="00832B9A">
      <w:pPr>
        <w:pStyle w:val="2"/>
        <w:ind w:firstLine="560"/>
        <w:rPr>
          <w:rFonts w:ascii="Times New Roman" w:hAnsi="Times New Roman" w:cs="Times New Roman"/>
          <w:lang w:eastAsia="zh-CN"/>
        </w:rPr>
      </w:pPr>
      <w:bookmarkStart w:id="60" w:name="_Toc500606961"/>
      <w:r w:rsidRPr="007E2416">
        <w:rPr>
          <w:rFonts w:ascii="Times New Roman" w:hAnsi="Times New Roman" w:cs="Times New Roman"/>
          <w:lang w:eastAsia="zh-CN"/>
        </w:rPr>
        <w:t>（三）完善耕地保护政策和机制</w:t>
      </w:r>
      <w:bookmarkEnd w:id="60"/>
    </w:p>
    <w:p w:rsidR="009F59A0" w:rsidRPr="007E2416" w:rsidRDefault="000C1F21" w:rsidP="00026DCC">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健全耕地保护补偿制度，充分调动农民保护耕地的积极性与主动性。严格履行建设占用耕地补偿法定义务，严格落实耕地占一补一、先补后占、占优补优、占水田补水田，强化耕地占补平衡实施监管，确保补充数量质量双到位。以提高耕地产能为目标，完善配套政策措</w:t>
      </w:r>
      <w:r w:rsidRPr="007E2416">
        <w:rPr>
          <w:rFonts w:ascii="Times New Roman" w:hAnsi="Times New Roman" w:cs="Times New Roman"/>
          <w:szCs w:val="20"/>
          <w:lang w:eastAsia="zh-CN"/>
        </w:rPr>
        <w:lastRenderedPageBreak/>
        <w:t>施，推进建设占用耕地耕作层土壤剥离再利用。实施耕地质量保护与提升行动，加强耕地内在质量建设，实现</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藏粮于地</w:t>
      </w:r>
      <w:r w:rsidRPr="007E2416">
        <w:rPr>
          <w:rFonts w:ascii="Times New Roman" w:hAnsi="Times New Roman" w:cs="Times New Roman"/>
          <w:szCs w:val="20"/>
          <w:lang w:eastAsia="zh-CN"/>
        </w:rPr>
        <w:t>”</w:t>
      </w:r>
      <w:r w:rsidRPr="007E2416">
        <w:rPr>
          <w:rFonts w:ascii="Times New Roman" w:hAnsi="Times New Roman" w:cs="Times New Roman"/>
          <w:szCs w:val="20"/>
          <w:lang w:eastAsia="zh-CN"/>
        </w:rPr>
        <w:t>。要依据土地利用总体规划，编制实施土地整治规划，</w:t>
      </w:r>
      <w:r w:rsidR="00CC16E9" w:rsidRPr="007E2416">
        <w:rPr>
          <w:rFonts w:ascii="Times New Roman" w:hAnsi="Times New Roman" w:cs="Times New Roman"/>
          <w:szCs w:val="20"/>
          <w:lang w:eastAsia="zh-CN"/>
        </w:rPr>
        <w:t>有效聚合资金，建立土地整治的经济激励机制，</w:t>
      </w:r>
      <w:r w:rsidRPr="007E2416">
        <w:rPr>
          <w:rFonts w:ascii="Times New Roman" w:hAnsi="Times New Roman" w:cs="Times New Roman"/>
          <w:szCs w:val="20"/>
          <w:lang w:eastAsia="zh-CN"/>
        </w:rPr>
        <w:t>推进高标准基本农田建设</w:t>
      </w:r>
      <w:r w:rsidR="00383A46" w:rsidRPr="007E2416">
        <w:rPr>
          <w:rFonts w:ascii="Times New Roman" w:hAnsi="Times New Roman" w:cs="Times New Roman"/>
          <w:szCs w:val="20"/>
          <w:lang w:eastAsia="zh-CN"/>
        </w:rPr>
        <w:t>，</w:t>
      </w:r>
      <w:r w:rsidR="00026DCC" w:rsidRPr="007E2416">
        <w:rPr>
          <w:rFonts w:ascii="Times New Roman" w:hAnsi="Times New Roman" w:cs="Times New Roman"/>
          <w:szCs w:val="20"/>
          <w:lang w:eastAsia="zh-CN"/>
        </w:rPr>
        <w:t>确定</w:t>
      </w:r>
      <w:r w:rsidR="00383A46" w:rsidRPr="007E2416">
        <w:rPr>
          <w:rFonts w:ascii="Times New Roman" w:hAnsi="Times New Roman" w:cs="Times New Roman"/>
          <w:szCs w:val="20"/>
          <w:lang w:eastAsia="zh-CN"/>
        </w:rPr>
        <w:t>土地整治</w:t>
      </w:r>
      <w:r w:rsidR="00026DCC" w:rsidRPr="007E2416">
        <w:rPr>
          <w:rFonts w:ascii="Times New Roman" w:hAnsi="Times New Roman" w:cs="Times New Roman"/>
          <w:szCs w:val="20"/>
          <w:lang w:eastAsia="zh-CN"/>
        </w:rPr>
        <w:t>补充耕地的规模、布局和时序</w:t>
      </w:r>
      <w:r w:rsidR="009D34DD" w:rsidRPr="007E2416">
        <w:rPr>
          <w:rFonts w:ascii="Times New Roman" w:hAnsi="Times New Roman" w:cs="Times New Roman"/>
          <w:szCs w:val="20"/>
          <w:lang w:eastAsia="zh-CN"/>
        </w:rPr>
        <w:t>，</w:t>
      </w:r>
      <w:r w:rsidR="00383A46" w:rsidRPr="007E2416">
        <w:rPr>
          <w:rFonts w:ascii="Times New Roman" w:hAnsi="Times New Roman" w:cs="Times New Roman"/>
          <w:szCs w:val="20"/>
          <w:lang w:eastAsia="zh-CN"/>
        </w:rPr>
        <w:t>开展补充耕地质量评价</w:t>
      </w:r>
      <w:r w:rsidR="00BC638B" w:rsidRPr="007E2416">
        <w:rPr>
          <w:rFonts w:ascii="Times New Roman" w:hAnsi="Times New Roman" w:cs="Times New Roman"/>
          <w:szCs w:val="20"/>
          <w:lang w:eastAsia="zh-CN"/>
        </w:rPr>
        <w:t>，</w:t>
      </w:r>
      <w:r w:rsidR="00BE2386" w:rsidRPr="007E2416">
        <w:rPr>
          <w:rFonts w:ascii="Times New Roman" w:hAnsi="Times New Roman" w:cs="Times New Roman"/>
          <w:szCs w:val="20"/>
          <w:lang w:eastAsia="zh-CN"/>
        </w:rPr>
        <w:t>稳步提高耕地质量</w:t>
      </w:r>
      <w:r w:rsidRPr="007E2416">
        <w:rPr>
          <w:rFonts w:ascii="Times New Roman" w:hAnsi="Times New Roman" w:cs="Times New Roman"/>
          <w:szCs w:val="20"/>
          <w:lang w:eastAsia="zh-CN"/>
        </w:rPr>
        <w:t>。</w:t>
      </w:r>
    </w:p>
    <w:p w:rsidR="00832B9A" w:rsidRPr="007E2416" w:rsidRDefault="000C1F21" w:rsidP="00832B9A">
      <w:pPr>
        <w:pStyle w:val="2"/>
        <w:ind w:firstLine="560"/>
        <w:rPr>
          <w:rFonts w:ascii="Times New Roman" w:hAnsi="Times New Roman" w:cs="Times New Roman"/>
          <w:lang w:eastAsia="zh-CN"/>
        </w:rPr>
      </w:pPr>
      <w:bookmarkStart w:id="61" w:name="_Toc500606962"/>
      <w:r w:rsidRPr="007E2416">
        <w:rPr>
          <w:rFonts w:ascii="Times New Roman" w:hAnsi="Times New Roman" w:cs="Times New Roman"/>
          <w:lang w:eastAsia="zh-CN"/>
        </w:rPr>
        <w:t>（四）健全土地节约集约利用机制</w:t>
      </w:r>
      <w:bookmarkEnd w:id="61"/>
    </w:p>
    <w:p w:rsidR="000C1F21"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逐步健全闲置和低效用地的利用调节机制，充分运用价格杠杆控制多占、滥占和浪费土地现象。积极推进城镇建设用地增加与农村建设用地减少相挂钩、城镇建设用地增加规模与吸纳农业转移人口落户数量相挂钩的政策。建立城镇低效用地再开发激励机制，规范推进工矿废弃地复垦。</w:t>
      </w:r>
    </w:p>
    <w:p w:rsidR="00832B9A" w:rsidRPr="007E2416" w:rsidRDefault="000C1F21" w:rsidP="00832B9A">
      <w:pPr>
        <w:pStyle w:val="2"/>
        <w:ind w:firstLine="560"/>
        <w:rPr>
          <w:rFonts w:ascii="Times New Roman" w:hAnsi="Times New Roman" w:cs="Times New Roman"/>
          <w:lang w:eastAsia="zh-CN"/>
        </w:rPr>
      </w:pPr>
      <w:bookmarkStart w:id="62" w:name="_Toc500606963"/>
      <w:r w:rsidRPr="007E2416">
        <w:rPr>
          <w:rFonts w:ascii="Times New Roman" w:hAnsi="Times New Roman" w:cs="Times New Roman"/>
          <w:lang w:eastAsia="zh-CN"/>
        </w:rPr>
        <w:t>（五）建立健全规划动态评估和监管制度</w:t>
      </w:r>
      <w:bookmarkEnd w:id="62"/>
    </w:p>
    <w:p w:rsidR="007E12F3" w:rsidRPr="007E2416" w:rsidRDefault="000C1F21" w:rsidP="000C1F21">
      <w:pPr>
        <w:adjustRightInd w:val="0"/>
        <w:snapToGrid w:val="0"/>
        <w:spacing w:after="0"/>
        <w:ind w:firstLine="560"/>
        <w:jc w:val="both"/>
        <w:textAlignment w:val="baseline"/>
        <w:rPr>
          <w:rFonts w:ascii="Times New Roman" w:hAnsi="Times New Roman" w:cs="Times New Roman"/>
          <w:szCs w:val="20"/>
          <w:lang w:eastAsia="zh-CN"/>
        </w:rPr>
      </w:pPr>
      <w:r w:rsidRPr="007E2416">
        <w:rPr>
          <w:rFonts w:ascii="Times New Roman" w:hAnsi="Times New Roman" w:cs="Times New Roman"/>
          <w:szCs w:val="20"/>
          <w:lang w:eastAsia="zh-CN"/>
        </w:rPr>
        <w:t>建立健全规划动态评估机制。依据土地利用变更调整情况，分析土地利用规划实施情况，适时开展规划动态评估和滚动修改工作。建立健全规划实施动态监管制度。充分运用卫星遥感、电子信息等技术手段开展规划实施情况的动态监测，充分发挥司法监督、行政监督、公众监督和舆论监督的作用。加强执法队伍建设，加大基层监管力度，对违反土地利用总体规划的行为进行及时制止和严肃查处。</w:t>
      </w:r>
    </w:p>
    <w:p w:rsidR="007E12F3" w:rsidRPr="007E2416" w:rsidRDefault="007E12F3" w:rsidP="000C1F21">
      <w:pPr>
        <w:adjustRightInd w:val="0"/>
        <w:snapToGrid w:val="0"/>
        <w:spacing w:after="0"/>
        <w:ind w:firstLine="560"/>
        <w:jc w:val="both"/>
        <w:textAlignment w:val="baseline"/>
        <w:rPr>
          <w:rFonts w:ascii="Times New Roman" w:hAnsi="Times New Roman" w:cs="Times New Roman"/>
          <w:szCs w:val="20"/>
          <w:lang w:eastAsia="zh-CN"/>
        </w:rPr>
      </w:pPr>
    </w:p>
    <w:p w:rsidR="007E12F3" w:rsidRPr="007E2416" w:rsidRDefault="007E12F3" w:rsidP="000C1F21">
      <w:pPr>
        <w:adjustRightInd w:val="0"/>
        <w:snapToGrid w:val="0"/>
        <w:spacing w:after="0"/>
        <w:ind w:firstLine="560"/>
        <w:jc w:val="both"/>
        <w:textAlignment w:val="baseline"/>
        <w:rPr>
          <w:rFonts w:ascii="Times New Roman" w:hAnsi="Times New Roman" w:cs="Times New Roman"/>
          <w:szCs w:val="20"/>
          <w:lang w:eastAsia="zh-CN"/>
        </w:rPr>
        <w:sectPr w:rsidR="007E12F3" w:rsidRPr="007E2416" w:rsidSect="001821DB">
          <w:pgSz w:w="11906" w:h="16838"/>
          <w:pgMar w:top="1440" w:right="1800" w:bottom="1440" w:left="1800" w:header="851" w:footer="992" w:gutter="0"/>
          <w:cols w:space="425"/>
          <w:docGrid w:type="lines" w:linePitch="381"/>
        </w:sectPr>
      </w:pPr>
    </w:p>
    <w:p w:rsidR="00CC7565" w:rsidRPr="007E2416" w:rsidRDefault="00CC7565" w:rsidP="00CC7565">
      <w:pPr>
        <w:pStyle w:val="1"/>
        <w:pageBreakBefore/>
        <w:adjustRightInd w:val="0"/>
        <w:snapToGrid w:val="0"/>
        <w:spacing w:beforeLines="0" w:afterLines="0" w:line="240" w:lineRule="auto"/>
        <w:ind w:firstLine="723"/>
        <w:rPr>
          <w:rFonts w:ascii="Times New Roman" w:hAnsi="Times New Roman"/>
          <w:szCs w:val="36"/>
        </w:rPr>
      </w:pPr>
      <w:bookmarkStart w:id="63" w:name="_Toc477937369"/>
      <w:bookmarkStart w:id="64" w:name="_Toc500606964"/>
      <w:r w:rsidRPr="007E2416">
        <w:rPr>
          <w:rFonts w:ascii="Times New Roman" w:hAnsi="Times New Roman"/>
          <w:szCs w:val="36"/>
        </w:rPr>
        <w:lastRenderedPageBreak/>
        <w:t>附表</w:t>
      </w:r>
      <w:bookmarkEnd w:id="63"/>
      <w:bookmarkEnd w:id="64"/>
    </w:p>
    <w:p w:rsidR="0039209F" w:rsidRPr="007E2416" w:rsidRDefault="00CC7565" w:rsidP="0039209F">
      <w:pPr>
        <w:spacing w:beforeLines="100" w:before="381"/>
        <w:ind w:firstLineChars="0" w:firstLine="0"/>
        <w:rPr>
          <w:rFonts w:ascii="Times New Roman" w:eastAsia="黑体" w:hAnsi="Times New Roman" w:cs="Times New Roman"/>
          <w:b/>
          <w:szCs w:val="20"/>
          <w:lang w:eastAsia="zh-CN"/>
        </w:rPr>
      </w:pPr>
      <w:r w:rsidRPr="007E2416">
        <w:rPr>
          <w:rFonts w:ascii="Times New Roman" w:eastAsia="黑体" w:hAnsi="Times New Roman" w:cs="Times New Roman"/>
          <w:b/>
          <w:szCs w:val="20"/>
          <w:lang w:eastAsia="zh-CN"/>
        </w:rPr>
        <w:t>附表</w:t>
      </w:r>
      <w:r w:rsidRPr="007E2416">
        <w:rPr>
          <w:rFonts w:ascii="Times New Roman" w:eastAsia="黑体" w:hAnsi="Times New Roman" w:cs="Times New Roman"/>
          <w:b/>
          <w:szCs w:val="20"/>
          <w:lang w:eastAsia="zh-CN"/>
        </w:rPr>
        <w:t xml:space="preserve">1                 </w:t>
      </w:r>
      <w:r w:rsidRPr="007E2416">
        <w:rPr>
          <w:rFonts w:ascii="Times New Roman" w:eastAsia="黑体" w:hAnsi="Times New Roman" w:cs="Times New Roman"/>
          <w:b/>
          <w:szCs w:val="20"/>
          <w:lang w:eastAsia="zh-CN"/>
        </w:rPr>
        <w:t>土地利用主要调控指标表</w:t>
      </w:r>
    </w:p>
    <w:p w:rsidR="0039209F" w:rsidRPr="007E2416" w:rsidRDefault="0039209F" w:rsidP="0039209F">
      <w:pPr>
        <w:spacing w:after="0"/>
        <w:ind w:firstLine="420"/>
        <w:jc w:val="right"/>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单位：公顷</w:t>
      </w:r>
    </w:p>
    <w:tbl>
      <w:tblPr>
        <w:tblW w:w="5000" w:type="pct"/>
        <w:tblBorders>
          <w:top w:val="double" w:sz="4" w:space="0" w:color="auto"/>
          <w:bottom w:val="double" w:sz="4" w:space="0" w:color="auto"/>
          <w:insideH w:val="single" w:sz="4" w:space="0" w:color="auto"/>
          <w:insideV w:val="single" w:sz="4" w:space="0" w:color="auto"/>
        </w:tblBorders>
        <w:tblLook w:val="0000" w:firstRow="0" w:lastRow="0" w:firstColumn="0" w:lastColumn="0" w:noHBand="0" w:noVBand="0"/>
      </w:tblPr>
      <w:tblGrid>
        <w:gridCol w:w="2661"/>
        <w:gridCol w:w="1133"/>
        <w:gridCol w:w="1701"/>
        <w:gridCol w:w="1701"/>
        <w:gridCol w:w="1326"/>
      </w:tblGrid>
      <w:tr w:rsidR="00FA1B80" w:rsidRPr="007E2416" w:rsidTr="009F3133">
        <w:trPr>
          <w:trHeight w:val="540"/>
        </w:trPr>
        <w:tc>
          <w:tcPr>
            <w:tcW w:w="1561" w:type="pct"/>
            <w:shd w:val="clear" w:color="auto" w:fill="auto"/>
            <w:vAlign w:val="center"/>
          </w:tcPr>
          <w:p w:rsidR="00FA1B80" w:rsidRPr="007E2416" w:rsidRDefault="00FA1B80" w:rsidP="006243B4">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指标</w:t>
            </w:r>
          </w:p>
        </w:tc>
        <w:tc>
          <w:tcPr>
            <w:tcW w:w="665" w:type="pct"/>
            <w:shd w:val="clear" w:color="auto" w:fill="auto"/>
            <w:vAlign w:val="center"/>
          </w:tcPr>
          <w:p w:rsidR="00FA1B80" w:rsidRPr="007E2416" w:rsidRDefault="00FA1B80" w:rsidP="00FA1B80">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2014</w:t>
            </w:r>
            <w:r w:rsidRPr="007E2416">
              <w:rPr>
                <w:rFonts w:ascii="Times New Roman" w:hAnsi="Times New Roman" w:cs="Times New Roman"/>
                <w:b/>
                <w:bCs/>
                <w:sz w:val="21"/>
                <w:szCs w:val="21"/>
              </w:rPr>
              <w:t>年</w:t>
            </w:r>
          </w:p>
        </w:tc>
        <w:tc>
          <w:tcPr>
            <w:tcW w:w="998" w:type="pct"/>
            <w:shd w:val="clear" w:color="auto" w:fill="auto"/>
            <w:vAlign w:val="center"/>
          </w:tcPr>
          <w:p w:rsidR="00FA1B80" w:rsidRPr="007E2416" w:rsidRDefault="00FA1B80" w:rsidP="00FA1B80">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2020</w:t>
            </w:r>
            <w:r w:rsidRPr="007E2416">
              <w:rPr>
                <w:rFonts w:ascii="Times New Roman" w:hAnsi="Times New Roman" w:cs="Times New Roman"/>
                <w:b/>
                <w:bCs/>
                <w:sz w:val="21"/>
                <w:szCs w:val="21"/>
              </w:rPr>
              <w:t>年</w:t>
            </w:r>
            <w:r w:rsidRPr="007E2416">
              <w:rPr>
                <w:rFonts w:ascii="Times New Roman" w:hAnsi="Times New Roman" w:cs="Times New Roman"/>
                <w:b/>
                <w:bCs/>
                <w:sz w:val="21"/>
                <w:szCs w:val="21"/>
              </w:rPr>
              <w:t>(</w:t>
            </w:r>
            <w:r w:rsidRPr="007E2416">
              <w:rPr>
                <w:rFonts w:ascii="Times New Roman" w:hAnsi="Times New Roman" w:cs="Times New Roman"/>
                <w:b/>
                <w:bCs/>
                <w:sz w:val="21"/>
                <w:szCs w:val="21"/>
              </w:rPr>
              <w:t>调整</w:t>
            </w:r>
            <w:r w:rsidRPr="007E2416">
              <w:rPr>
                <w:rFonts w:ascii="Times New Roman" w:hAnsi="Times New Roman" w:cs="Times New Roman"/>
                <w:b/>
                <w:bCs/>
                <w:sz w:val="21"/>
                <w:szCs w:val="21"/>
                <w:lang w:eastAsia="zh-CN"/>
              </w:rPr>
              <w:t>前</w:t>
            </w:r>
            <w:r w:rsidRPr="007E2416">
              <w:rPr>
                <w:rFonts w:ascii="Times New Roman" w:hAnsi="Times New Roman" w:cs="Times New Roman"/>
                <w:b/>
                <w:bCs/>
                <w:sz w:val="21"/>
                <w:szCs w:val="21"/>
              </w:rPr>
              <w:t>)</w:t>
            </w:r>
          </w:p>
        </w:tc>
        <w:tc>
          <w:tcPr>
            <w:tcW w:w="998" w:type="pct"/>
            <w:vAlign w:val="center"/>
          </w:tcPr>
          <w:p w:rsidR="00FA1B80" w:rsidRPr="007E2416" w:rsidRDefault="00FA1B80" w:rsidP="00FA1B80">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2020</w:t>
            </w:r>
            <w:r w:rsidRPr="007E2416">
              <w:rPr>
                <w:rFonts w:ascii="Times New Roman" w:hAnsi="Times New Roman" w:cs="Times New Roman"/>
                <w:b/>
                <w:bCs/>
                <w:sz w:val="21"/>
                <w:szCs w:val="21"/>
              </w:rPr>
              <w:t>年</w:t>
            </w:r>
            <w:r w:rsidRPr="007E2416">
              <w:rPr>
                <w:rFonts w:ascii="Times New Roman" w:hAnsi="Times New Roman" w:cs="Times New Roman"/>
                <w:b/>
                <w:bCs/>
                <w:sz w:val="21"/>
                <w:szCs w:val="21"/>
              </w:rPr>
              <w:t>(</w:t>
            </w:r>
            <w:r w:rsidRPr="007E2416">
              <w:rPr>
                <w:rFonts w:ascii="Times New Roman" w:hAnsi="Times New Roman" w:cs="Times New Roman"/>
                <w:b/>
                <w:bCs/>
                <w:sz w:val="21"/>
                <w:szCs w:val="21"/>
              </w:rPr>
              <w:t>调整后</w:t>
            </w:r>
            <w:r w:rsidRPr="007E2416">
              <w:rPr>
                <w:rFonts w:ascii="Times New Roman" w:hAnsi="Times New Roman" w:cs="Times New Roman"/>
                <w:b/>
                <w:bCs/>
                <w:sz w:val="21"/>
                <w:szCs w:val="21"/>
                <w:lang w:eastAsia="zh-CN"/>
              </w:rPr>
              <w:t>)</w:t>
            </w:r>
          </w:p>
        </w:tc>
        <w:tc>
          <w:tcPr>
            <w:tcW w:w="778" w:type="pct"/>
            <w:vAlign w:val="center"/>
          </w:tcPr>
          <w:p w:rsidR="00FA1B80" w:rsidRPr="007E2416" w:rsidRDefault="008315F3" w:rsidP="009F3133">
            <w:pPr>
              <w:widowControl/>
              <w:spacing w:after="0" w:line="240" w:lineRule="auto"/>
              <w:ind w:firstLineChars="0" w:firstLine="0"/>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调整前后指标对比</w:t>
            </w:r>
          </w:p>
        </w:tc>
      </w:tr>
      <w:tr w:rsidR="00FC7254" w:rsidRPr="007E2416" w:rsidTr="00FC7254">
        <w:trPr>
          <w:trHeight w:val="540"/>
        </w:trPr>
        <w:tc>
          <w:tcPr>
            <w:tcW w:w="5000" w:type="pct"/>
            <w:gridSpan w:val="5"/>
            <w:vAlign w:val="center"/>
          </w:tcPr>
          <w:p w:rsidR="00FC7254" w:rsidRPr="007E2416" w:rsidRDefault="00FC7254" w:rsidP="00FC7254">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总量指标（公顷）</w:t>
            </w:r>
          </w:p>
        </w:tc>
      </w:tr>
      <w:tr w:rsidR="008315F3" w:rsidRPr="007E2416" w:rsidTr="009F3133">
        <w:trPr>
          <w:trHeight w:val="540"/>
        </w:trPr>
        <w:tc>
          <w:tcPr>
            <w:tcW w:w="1561" w:type="pct"/>
            <w:shd w:val="clear" w:color="auto" w:fill="auto"/>
            <w:vAlign w:val="center"/>
          </w:tcPr>
          <w:p w:rsidR="008315F3" w:rsidRPr="007E2416" w:rsidRDefault="008315F3" w:rsidP="00147EBC">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耕地保有量</w:t>
            </w:r>
          </w:p>
        </w:tc>
        <w:tc>
          <w:tcPr>
            <w:tcW w:w="665" w:type="pct"/>
            <w:shd w:val="clear" w:color="auto" w:fill="auto"/>
            <w:noWrap/>
            <w:vAlign w:val="center"/>
          </w:tcPr>
          <w:p w:rsidR="008315F3" w:rsidRPr="007E2416" w:rsidRDefault="008315F3"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105781</w:t>
            </w:r>
          </w:p>
        </w:tc>
        <w:tc>
          <w:tcPr>
            <w:tcW w:w="998" w:type="pct"/>
            <w:shd w:val="clear" w:color="auto" w:fill="auto"/>
            <w:noWrap/>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93991</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101414</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7423</w:t>
            </w:r>
          </w:p>
        </w:tc>
      </w:tr>
      <w:tr w:rsidR="008315F3" w:rsidRPr="007E2416" w:rsidTr="009F3133">
        <w:trPr>
          <w:trHeight w:val="540"/>
        </w:trPr>
        <w:tc>
          <w:tcPr>
            <w:tcW w:w="1561" w:type="pct"/>
            <w:shd w:val="clear" w:color="auto" w:fill="auto"/>
            <w:vAlign w:val="center"/>
          </w:tcPr>
          <w:p w:rsidR="008315F3" w:rsidRPr="007E2416" w:rsidRDefault="008315F3" w:rsidP="00147EBC">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基本农田</w:t>
            </w:r>
            <w:r w:rsidRPr="007E2416">
              <w:rPr>
                <w:rFonts w:ascii="Times New Roman" w:hAnsi="Times New Roman" w:cs="Times New Roman"/>
                <w:b/>
                <w:bCs/>
                <w:sz w:val="21"/>
                <w:szCs w:val="21"/>
                <w:lang w:eastAsia="zh-CN"/>
              </w:rPr>
              <w:t>保护</w:t>
            </w:r>
            <w:r w:rsidRPr="007E2416">
              <w:rPr>
                <w:rFonts w:ascii="Times New Roman" w:hAnsi="Times New Roman" w:cs="Times New Roman"/>
                <w:b/>
                <w:bCs/>
                <w:sz w:val="21"/>
                <w:szCs w:val="21"/>
              </w:rPr>
              <w:t>面积</w:t>
            </w:r>
          </w:p>
        </w:tc>
        <w:tc>
          <w:tcPr>
            <w:tcW w:w="665" w:type="pct"/>
            <w:shd w:val="clear" w:color="auto" w:fill="auto"/>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76129</w:t>
            </w:r>
          </w:p>
        </w:tc>
        <w:tc>
          <w:tcPr>
            <w:tcW w:w="998" w:type="pct"/>
            <w:shd w:val="clear" w:color="auto" w:fill="auto"/>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76129</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77434</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1305</w:t>
            </w:r>
          </w:p>
        </w:tc>
      </w:tr>
      <w:tr w:rsidR="008315F3" w:rsidRPr="007E2416" w:rsidTr="009F3133">
        <w:trPr>
          <w:trHeight w:val="540"/>
        </w:trPr>
        <w:tc>
          <w:tcPr>
            <w:tcW w:w="1561" w:type="pct"/>
            <w:shd w:val="clear" w:color="auto" w:fill="auto"/>
            <w:vAlign w:val="center"/>
          </w:tcPr>
          <w:p w:rsidR="008315F3" w:rsidRPr="007E2416" w:rsidRDefault="008315F3" w:rsidP="00147EBC">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园地面积</w:t>
            </w:r>
          </w:p>
        </w:tc>
        <w:tc>
          <w:tcPr>
            <w:tcW w:w="665" w:type="pct"/>
            <w:shd w:val="clear" w:color="auto" w:fill="auto"/>
            <w:noWrap/>
            <w:vAlign w:val="center"/>
          </w:tcPr>
          <w:p w:rsidR="008315F3" w:rsidRPr="007E2416" w:rsidRDefault="008315F3"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40258</w:t>
            </w:r>
          </w:p>
        </w:tc>
        <w:tc>
          <w:tcPr>
            <w:tcW w:w="998" w:type="pct"/>
            <w:shd w:val="clear" w:color="auto" w:fill="auto"/>
            <w:noWrap/>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43917</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44010</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93</w:t>
            </w:r>
          </w:p>
        </w:tc>
      </w:tr>
      <w:tr w:rsidR="008315F3" w:rsidRPr="007E2416" w:rsidTr="009F3133">
        <w:trPr>
          <w:trHeight w:val="540"/>
        </w:trPr>
        <w:tc>
          <w:tcPr>
            <w:tcW w:w="1561" w:type="pct"/>
            <w:shd w:val="clear" w:color="auto" w:fill="auto"/>
            <w:vAlign w:val="center"/>
          </w:tcPr>
          <w:p w:rsidR="008315F3" w:rsidRPr="007E2416" w:rsidRDefault="008315F3" w:rsidP="00147EBC">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林地面积</w:t>
            </w:r>
          </w:p>
        </w:tc>
        <w:tc>
          <w:tcPr>
            <w:tcW w:w="665" w:type="pct"/>
            <w:shd w:val="clear" w:color="auto" w:fill="auto"/>
            <w:noWrap/>
            <w:vAlign w:val="center"/>
          </w:tcPr>
          <w:p w:rsidR="008315F3" w:rsidRPr="007E2416" w:rsidRDefault="008315F3"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81845</w:t>
            </w:r>
          </w:p>
        </w:tc>
        <w:tc>
          <w:tcPr>
            <w:tcW w:w="998" w:type="pct"/>
            <w:shd w:val="clear" w:color="auto" w:fill="auto"/>
            <w:noWrap/>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88603</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89020</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417</w:t>
            </w:r>
          </w:p>
        </w:tc>
      </w:tr>
      <w:tr w:rsidR="008315F3" w:rsidRPr="007E2416" w:rsidTr="009F3133">
        <w:trPr>
          <w:trHeight w:val="540"/>
        </w:trPr>
        <w:tc>
          <w:tcPr>
            <w:tcW w:w="1561" w:type="pct"/>
            <w:shd w:val="clear" w:color="auto" w:fill="auto"/>
            <w:vAlign w:val="center"/>
          </w:tcPr>
          <w:p w:rsidR="008315F3" w:rsidRPr="007E2416" w:rsidRDefault="008315F3" w:rsidP="00147EBC">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牧草地面积</w:t>
            </w:r>
          </w:p>
        </w:tc>
        <w:tc>
          <w:tcPr>
            <w:tcW w:w="665" w:type="pct"/>
            <w:shd w:val="clear" w:color="auto" w:fill="auto"/>
            <w:vAlign w:val="center"/>
          </w:tcPr>
          <w:p w:rsidR="008315F3" w:rsidRPr="007E2416" w:rsidRDefault="008315F3" w:rsidP="0021102D">
            <w:pPr>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0</w:t>
            </w:r>
          </w:p>
        </w:tc>
        <w:tc>
          <w:tcPr>
            <w:tcW w:w="998" w:type="pct"/>
            <w:shd w:val="clear" w:color="auto" w:fill="auto"/>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0</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0</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0</w:t>
            </w:r>
          </w:p>
        </w:tc>
      </w:tr>
      <w:tr w:rsidR="008315F3" w:rsidRPr="007E2416" w:rsidTr="009F3133">
        <w:trPr>
          <w:trHeight w:val="540"/>
        </w:trPr>
        <w:tc>
          <w:tcPr>
            <w:tcW w:w="1561" w:type="pct"/>
            <w:shd w:val="clear" w:color="auto" w:fill="auto"/>
            <w:vAlign w:val="center"/>
          </w:tcPr>
          <w:p w:rsidR="008315F3" w:rsidRPr="007E2416" w:rsidRDefault="008315F3" w:rsidP="00147EBC">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建设用地总规模</w:t>
            </w:r>
          </w:p>
        </w:tc>
        <w:tc>
          <w:tcPr>
            <w:tcW w:w="665" w:type="pct"/>
            <w:shd w:val="clear" w:color="auto" w:fill="auto"/>
            <w:noWrap/>
            <w:vAlign w:val="center"/>
          </w:tcPr>
          <w:p w:rsidR="008315F3" w:rsidRPr="007E2416" w:rsidRDefault="008315F3"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65076</w:t>
            </w:r>
          </w:p>
        </w:tc>
        <w:tc>
          <w:tcPr>
            <w:tcW w:w="998" w:type="pct"/>
            <w:shd w:val="clear" w:color="auto" w:fill="auto"/>
            <w:noWrap/>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68560</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69441</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881</w:t>
            </w:r>
          </w:p>
        </w:tc>
      </w:tr>
      <w:tr w:rsidR="008315F3" w:rsidRPr="007E2416" w:rsidTr="009F3133">
        <w:trPr>
          <w:trHeight w:val="540"/>
        </w:trPr>
        <w:tc>
          <w:tcPr>
            <w:tcW w:w="1561" w:type="pct"/>
            <w:shd w:val="clear" w:color="auto" w:fill="auto"/>
            <w:vAlign w:val="center"/>
          </w:tcPr>
          <w:p w:rsidR="008315F3" w:rsidRPr="007E2416" w:rsidRDefault="008315F3" w:rsidP="0021102D">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城乡建设用地规模</w:t>
            </w:r>
          </w:p>
        </w:tc>
        <w:tc>
          <w:tcPr>
            <w:tcW w:w="665" w:type="pct"/>
            <w:shd w:val="clear" w:color="auto" w:fill="auto"/>
            <w:noWrap/>
            <w:vAlign w:val="center"/>
          </w:tcPr>
          <w:p w:rsidR="008315F3" w:rsidRPr="007E2416" w:rsidRDefault="008315F3" w:rsidP="0021102D">
            <w:pPr>
              <w:spacing w:after="0" w:line="240" w:lineRule="auto"/>
              <w:ind w:firstLineChars="0" w:firstLine="0"/>
              <w:jc w:val="center"/>
              <w:rPr>
                <w:rFonts w:ascii="Times New Roman" w:hAnsi="Times New Roman" w:cs="Times New Roman"/>
                <w:sz w:val="21"/>
                <w:szCs w:val="21"/>
              </w:rPr>
            </w:pPr>
            <w:r w:rsidRPr="007E2416">
              <w:rPr>
                <w:rFonts w:ascii="Times New Roman" w:hAnsi="Times New Roman" w:cs="Times New Roman"/>
                <w:sz w:val="21"/>
                <w:szCs w:val="21"/>
                <w:lang w:eastAsia="zh-CN"/>
              </w:rPr>
              <w:t>54422</w:t>
            </w:r>
          </w:p>
        </w:tc>
        <w:tc>
          <w:tcPr>
            <w:tcW w:w="998" w:type="pct"/>
            <w:shd w:val="clear" w:color="auto" w:fill="auto"/>
            <w:noWrap/>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56029</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57943</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1914</w:t>
            </w:r>
          </w:p>
        </w:tc>
      </w:tr>
      <w:tr w:rsidR="008315F3" w:rsidRPr="007E2416" w:rsidTr="009F3133">
        <w:trPr>
          <w:trHeight w:val="540"/>
        </w:trPr>
        <w:tc>
          <w:tcPr>
            <w:tcW w:w="1561" w:type="pct"/>
            <w:shd w:val="clear" w:color="auto" w:fill="auto"/>
            <w:vAlign w:val="center"/>
          </w:tcPr>
          <w:p w:rsidR="008315F3" w:rsidRPr="007E2416" w:rsidRDefault="008315F3" w:rsidP="0021102D">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城镇工矿用地规模</w:t>
            </w:r>
          </w:p>
        </w:tc>
        <w:tc>
          <w:tcPr>
            <w:tcW w:w="665" w:type="pct"/>
            <w:shd w:val="clear" w:color="auto" w:fill="auto"/>
            <w:noWrap/>
            <w:vAlign w:val="center"/>
          </w:tcPr>
          <w:p w:rsidR="008315F3" w:rsidRPr="007E2416" w:rsidRDefault="008315F3"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31124</w:t>
            </w:r>
          </w:p>
        </w:tc>
        <w:tc>
          <w:tcPr>
            <w:tcW w:w="998" w:type="pct"/>
            <w:shd w:val="clear" w:color="auto" w:fill="auto"/>
            <w:noWrap/>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33458</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34501</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1043</w:t>
            </w:r>
          </w:p>
        </w:tc>
      </w:tr>
      <w:tr w:rsidR="008315F3" w:rsidRPr="007E2416" w:rsidTr="009F3133">
        <w:trPr>
          <w:trHeight w:val="540"/>
        </w:trPr>
        <w:tc>
          <w:tcPr>
            <w:tcW w:w="1561" w:type="pct"/>
            <w:shd w:val="clear" w:color="auto" w:fill="auto"/>
            <w:vAlign w:val="center"/>
          </w:tcPr>
          <w:p w:rsidR="008315F3" w:rsidRPr="007E2416" w:rsidRDefault="008315F3" w:rsidP="0021102D">
            <w:pPr>
              <w:widowControl/>
              <w:spacing w:after="0" w:line="240" w:lineRule="auto"/>
              <w:ind w:firstLine="422"/>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交通、水利设施及其他用地规模</w:t>
            </w:r>
          </w:p>
        </w:tc>
        <w:tc>
          <w:tcPr>
            <w:tcW w:w="665" w:type="pct"/>
            <w:shd w:val="clear" w:color="auto" w:fill="auto"/>
            <w:noWrap/>
            <w:vAlign w:val="center"/>
          </w:tcPr>
          <w:p w:rsidR="008315F3" w:rsidRPr="007E2416" w:rsidRDefault="008315F3"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10654</w:t>
            </w:r>
          </w:p>
        </w:tc>
        <w:tc>
          <w:tcPr>
            <w:tcW w:w="998" w:type="pct"/>
            <w:shd w:val="clear" w:color="auto" w:fill="auto"/>
            <w:noWrap/>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12531</w:t>
            </w:r>
          </w:p>
        </w:tc>
        <w:tc>
          <w:tcPr>
            <w:tcW w:w="998" w:type="pct"/>
            <w:vAlign w:val="center"/>
          </w:tcPr>
          <w:p w:rsidR="008315F3" w:rsidRPr="007E2416" w:rsidRDefault="008315F3"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11498</w:t>
            </w:r>
          </w:p>
        </w:tc>
        <w:tc>
          <w:tcPr>
            <w:tcW w:w="778" w:type="pct"/>
            <w:vAlign w:val="center"/>
          </w:tcPr>
          <w:p w:rsidR="008315F3" w:rsidRPr="007E2416" w:rsidRDefault="008315F3" w:rsidP="009F3133">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-1033</w:t>
            </w:r>
          </w:p>
        </w:tc>
      </w:tr>
      <w:tr w:rsidR="00FC7254" w:rsidRPr="007E2416" w:rsidTr="00FC7254">
        <w:trPr>
          <w:trHeight w:val="540"/>
        </w:trPr>
        <w:tc>
          <w:tcPr>
            <w:tcW w:w="5000" w:type="pct"/>
            <w:gridSpan w:val="5"/>
            <w:vAlign w:val="center"/>
          </w:tcPr>
          <w:p w:rsidR="00FC7254" w:rsidRPr="007E2416" w:rsidRDefault="00FC7254" w:rsidP="00FC7254">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增量指标（公顷）</w:t>
            </w:r>
          </w:p>
        </w:tc>
      </w:tr>
      <w:tr w:rsidR="00383665" w:rsidRPr="007E2416" w:rsidTr="009F3133">
        <w:trPr>
          <w:trHeight w:val="540"/>
        </w:trPr>
        <w:tc>
          <w:tcPr>
            <w:tcW w:w="1561" w:type="pct"/>
            <w:shd w:val="clear" w:color="auto" w:fill="auto"/>
            <w:vAlign w:val="center"/>
          </w:tcPr>
          <w:p w:rsidR="00383665" w:rsidRPr="007E2416" w:rsidRDefault="00383665" w:rsidP="0021102D">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新增建设用地总量</w:t>
            </w:r>
          </w:p>
        </w:tc>
        <w:tc>
          <w:tcPr>
            <w:tcW w:w="665" w:type="pct"/>
            <w:shd w:val="clear" w:color="auto" w:fill="auto"/>
            <w:vAlign w:val="center"/>
          </w:tcPr>
          <w:p w:rsidR="00383665" w:rsidRPr="007E2416" w:rsidRDefault="00383665"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c>
          <w:tcPr>
            <w:tcW w:w="998" w:type="pct"/>
            <w:shd w:val="clear" w:color="auto" w:fill="auto"/>
            <w:noWrap/>
            <w:vAlign w:val="center"/>
          </w:tcPr>
          <w:p w:rsidR="00383665" w:rsidRPr="007E2416" w:rsidRDefault="00383665"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10060</w:t>
            </w:r>
          </w:p>
        </w:tc>
        <w:tc>
          <w:tcPr>
            <w:tcW w:w="998" w:type="pct"/>
            <w:vAlign w:val="center"/>
          </w:tcPr>
          <w:p w:rsidR="00383665" w:rsidRPr="007E2416" w:rsidRDefault="00383665" w:rsidP="006241CA">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4585</w:t>
            </w:r>
          </w:p>
        </w:tc>
        <w:tc>
          <w:tcPr>
            <w:tcW w:w="778" w:type="pct"/>
            <w:vAlign w:val="center"/>
          </w:tcPr>
          <w:p w:rsidR="00383665" w:rsidRPr="007E2416" w:rsidRDefault="00383665" w:rsidP="00B6579F">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r>
      <w:tr w:rsidR="00383665" w:rsidRPr="007E2416" w:rsidTr="009F3133">
        <w:trPr>
          <w:trHeight w:val="540"/>
        </w:trPr>
        <w:tc>
          <w:tcPr>
            <w:tcW w:w="1561" w:type="pct"/>
            <w:shd w:val="clear" w:color="auto" w:fill="auto"/>
            <w:vAlign w:val="center"/>
          </w:tcPr>
          <w:p w:rsidR="00383665" w:rsidRPr="007E2416" w:rsidRDefault="00383665" w:rsidP="0021102D">
            <w:pPr>
              <w:widowControl/>
              <w:spacing w:after="0" w:line="240" w:lineRule="auto"/>
              <w:ind w:firstLine="422"/>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新增建设占用</w:t>
            </w:r>
          </w:p>
          <w:p w:rsidR="00383665" w:rsidRPr="007E2416" w:rsidRDefault="00383665" w:rsidP="008E7AAD">
            <w:pPr>
              <w:widowControl/>
              <w:spacing w:after="0" w:line="240" w:lineRule="auto"/>
              <w:ind w:firstLine="422"/>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农用地规模</w:t>
            </w:r>
          </w:p>
        </w:tc>
        <w:tc>
          <w:tcPr>
            <w:tcW w:w="665" w:type="pct"/>
            <w:shd w:val="clear" w:color="auto" w:fill="auto"/>
            <w:vAlign w:val="center"/>
          </w:tcPr>
          <w:p w:rsidR="00383665" w:rsidRPr="007E2416" w:rsidRDefault="00383665"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c>
          <w:tcPr>
            <w:tcW w:w="998" w:type="pct"/>
            <w:shd w:val="clear" w:color="auto" w:fill="auto"/>
            <w:noWrap/>
            <w:vAlign w:val="center"/>
          </w:tcPr>
          <w:p w:rsidR="00383665" w:rsidRPr="007E2416" w:rsidRDefault="00383665"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6632</w:t>
            </w:r>
          </w:p>
        </w:tc>
        <w:tc>
          <w:tcPr>
            <w:tcW w:w="998" w:type="pct"/>
            <w:vAlign w:val="center"/>
          </w:tcPr>
          <w:p w:rsidR="006241CA" w:rsidRPr="007E2416" w:rsidRDefault="00383665" w:rsidP="006241CA">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3293</w:t>
            </w:r>
          </w:p>
        </w:tc>
        <w:tc>
          <w:tcPr>
            <w:tcW w:w="778" w:type="pct"/>
            <w:vAlign w:val="center"/>
          </w:tcPr>
          <w:p w:rsidR="00383665" w:rsidRPr="007E2416" w:rsidRDefault="00383665" w:rsidP="00B6579F">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r>
      <w:tr w:rsidR="00383665" w:rsidRPr="007E2416" w:rsidTr="009F3133">
        <w:trPr>
          <w:trHeight w:val="540"/>
        </w:trPr>
        <w:tc>
          <w:tcPr>
            <w:tcW w:w="1561" w:type="pct"/>
            <w:shd w:val="clear" w:color="auto" w:fill="auto"/>
            <w:vAlign w:val="center"/>
          </w:tcPr>
          <w:p w:rsidR="006241CA" w:rsidRPr="007E2416" w:rsidRDefault="00383665" w:rsidP="0021102D">
            <w:pPr>
              <w:widowControl/>
              <w:spacing w:after="0" w:line="240" w:lineRule="auto"/>
              <w:ind w:firstLine="422"/>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新增建设占用</w:t>
            </w:r>
          </w:p>
          <w:p w:rsidR="00383665" w:rsidRPr="007E2416" w:rsidRDefault="00383665" w:rsidP="006241CA">
            <w:pPr>
              <w:widowControl/>
              <w:spacing w:after="0" w:line="240" w:lineRule="auto"/>
              <w:ind w:firstLine="422"/>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耕地规模</w:t>
            </w:r>
          </w:p>
        </w:tc>
        <w:tc>
          <w:tcPr>
            <w:tcW w:w="665" w:type="pct"/>
            <w:shd w:val="clear" w:color="auto" w:fill="auto"/>
            <w:vAlign w:val="center"/>
          </w:tcPr>
          <w:p w:rsidR="00383665" w:rsidRPr="007E2416" w:rsidRDefault="00383665"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c>
          <w:tcPr>
            <w:tcW w:w="998" w:type="pct"/>
            <w:shd w:val="clear" w:color="auto" w:fill="auto"/>
            <w:noWrap/>
            <w:vAlign w:val="center"/>
          </w:tcPr>
          <w:p w:rsidR="00383665" w:rsidRPr="007E2416" w:rsidRDefault="00383665"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3000</w:t>
            </w:r>
          </w:p>
        </w:tc>
        <w:tc>
          <w:tcPr>
            <w:tcW w:w="998" w:type="pct"/>
            <w:vAlign w:val="center"/>
          </w:tcPr>
          <w:p w:rsidR="00383665" w:rsidRPr="007E2416" w:rsidRDefault="00383665"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1994</w:t>
            </w:r>
          </w:p>
        </w:tc>
        <w:tc>
          <w:tcPr>
            <w:tcW w:w="778" w:type="pct"/>
            <w:vAlign w:val="center"/>
          </w:tcPr>
          <w:p w:rsidR="00383665" w:rsidRPr="007E2416" w:rsidRDefault="00383665" w:rsidP="00B6579F">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r>
      <w:tr w:rsidR="00383665" w:rsidRPr="007E2416" w:rsidTr="009F3133">
        <w:trPr>
          <w:trHeight w:val="540"/>
        </w:trPr>
        <w:tc>
          <w:tcPr>
            <w:tcW w:w="1561" w:type="pct"/>
            <w:shd w:val="clear" w:color="auto" w:fill="auto"/>
            <w:vAlign w:val="center"/>
          </w:tcPr>
          <w:p w:rsidR="00383665" w:rsidRPr="007E2416" w:rsidRDefault="00383665" w:rsidP="00147EBC">
            <w:pPr>
              <w:widowControl/>
              <w:spacing w:after="0" w:line="240" w:lineRule="auto"/>
              <w:ind w:firstLine="422"/>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补充耕地规模</w:t>
            </w:r>
          </w:p>
        </w:tc>
        <w:tc>
          <w:tcPr>
            <w:tcW w:w="665" w:type="pct"/>
            <w:shd w:val="clear" w:color="auto" w:fill="auto"/>
            <w:vAlign w:val="center"/>
          </w:tcPr>
          <w:p w:rsidR="00383665" w:rsidRPr="007E2416" w:rsidRDefault="00383665" w:rsidP="0021102D">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c>
          <w:tcPr>
            <w:tcW w:w="998" w:type="pct"/>
            <w:shd w:val="clear" w:color="auto" w:fill="auto"/>
            <w:noWrap/>
            <w:vAlign w:val="center"/>
          </w:tcPr>
          <w:p w:rsidR="00383665" w:rsidRPr="007E2416" w:rsidRDefault="00383665"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2115</w:t>
            </w:r>
          </w:p>
        </w:tc>
        <w:tc>
          <w:tcPr>
            <w:tcW w:w="998" w:type="pct"/>
            <w:vAlign w:val="center"/>
          </w:tcPr>
          <w:p w:rsidR="00383665" w:rsidRPr="007E2416" w:rsidRDefault="00383665"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1994</w:t>
            </w:r>
          </w:p>
        </w:tc>
        <w:tc>
          <w:tcPr>
            <w:tcW w:w="778" w:type="pct"/>
            <w:vAlign w:val="center"/>
          </w:tcPr>
          <w:p w:rsidR="00383665" w:rsidRPr="007E2416" w:rsidRDefault="00383665" w:rsidP="00B6579F">
            <w:pPr>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w:t>
            </w:r>
          </w:p>
        </w:tc>
      </w:tr>
      <w:tr w:rsidR="00FC7254" w:rsidRPr="007E2416" w:rsidTr="00FC7254">
        <w:trPr>
          <w:trHeight w:val="540"/>
        </w:trPr>
        <w:tc>
          <w:tcPr>
            <w:tcW w:w="5000" w:type="pct"/>
            <w:gridSpan w:val="5"/>
            <w:vAlign w:val="center"/>
          </w:tcPr>
          <w:p w:rsidR="00FC7254" w:rsidRPr="007E2416" w:rsidRDefault="00FC7254" w:rsidP="00FC7254">
            <w:pPr>
              <w:widowControl/>
              <w:spacing w:after="0" w:line="240" w:lineRule="auto"/>
              <w:ind w:firstLine="422"/>
              <w:rPr>
                <w:rFonts w:ascii="Times New Roman" w:hAnsi="Times New Roman" w:cs="Times New Roman"/>
                <w:b/>
                <w:bCs/>
                <w:sz w:val="21"/>
                <w:szCs w:val="21"/>
                <w:lang w:eastAsia="zh-CN"/>
              </w:rPr>
            </w:pPr>
            <w:r w:rsidRPr="007E2416">
              <w:rPr>
                <w:rFonts w:ascii="Times New Roman" w:hAnsi="Times New Roman" w:cs="Times New Roman"/>
                <w:b/>
                <w:bCs/>
                <w:sz w:val="21"/>
                <w:szCs w:val="21"/>
              </w:rPr>
              <w:t>效益指标（平方米）</w:t>
            </w:r>
          </w:p>
        </w:tc>
      </w:tr>
      <w:tr w:rsidR="00FA1B80" w:rsidRPr="007E2416" w:rsidTr="009F3133">
        <w:trPr>
          <w:trHeight w:val="540"/>
        </w:trPr>
        <w:tc>
          <w:tcPr>
            <w:tcW w:w="1561" w:type="pct"/>
            <w:shd w:val="clear" w:color="auto" w:fill="auto"/>
            <w:vAlign w:val="center"/>
          </w:tcPr>
          <w:p w:rsidR="00FA1B80" w:rsidRPr="007E2416" w:rsidRDefault="00FA1B80" w:rsidP="00147EBC">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人均城镇工矿</w:t>
            </w:r>
          </w:p>
        </w:tc>
        <w:tc>
          <w:tcPr>
            <w:tcW w:w="665" w:type="pct"/>
            <w:shd w:val="clear" w:color="auto" w:fill="auto"/>
            <w:noWrap/>
            <w:vAlign w:val="center"/>
          </w:tcPr>
          <w:p w:rsidR="00FA1B80" w:rsidRPr="007E2416" w:rsidRDefault="00FA1B80" w:rsidP="0021102D">
            <w:pPr>
              <w:widowControl/>
              <w:spacing w:after="0" w:line="240" w:lineRule="auto"/>
              <w:ind w:firstLineChars="0" w:firstLine="0"/>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636</w:t>
            </w:r>
          </w:p>
        </w:tc>
        <w:tc>
          <w:tcPr>
            <w:tcW w:w="998" w:type="pct"/>
            <w:shd w:val="clear" w:color="auto" w:fill="auto"/>
            <w:noWrap/>
            <w:vAlign w:val="center"/>
          </w:tcPr>
          <w:p w:rsidR="00FA1B80" w:rsidRPr="007E2416" w:rsidRDefault="00FA1B80" w:rsidP="0021102D">
            <w:pPr>
              <w:widowControl/>
              <w:spacing w:after="0" w:line="240" w:lineRule="auto"/>
              <w:ind w:firstLineChars="13" w:firstLine="27"/>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176</w:t>
            </w:r>
          </w:p>
        </w:tc>
        <w:tc>
          <w:tcPr>
            <w:tcW w:w="998" w:type="pct"/>
            <w:vAlign w:val="center"/>
          </w:tcPr>
          <w:p w:rsidR="00FA1B80" w:rsidRPr="007E2416" w:rsidRDefault="00FA1B80" w:rsidP="0021102D">
            <w:pPr>
              <w:widowControl/>
              <w:spacing w:after="0" w:line="240" w:lineRule="auto"/>
              <w:ind w:firstLineChars="13" w:firstLine="27"/>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549</w:t>
            </w:r>
          </w:p>
        </w:tc>
        <w:tc>
          <w:tcPr>
            <w:tcW w:w="778" w:type="pct"/>
            <w:vAlign w:val="center"/>
          </w:tcPr>
          <w:p w:rsidR="00FA1B80" w:rsidRPr="007E2416" w:rsidRDefault="008315F3" w:rsidP="009F3133">
            <w:pPr>
              <w:widowControl/>
              <w:spacing w:after="0" w:line="240" w:lineRule="auto"/>
              <w:ind w:firstLineChars="13" w:firstLine="27"/>
              <w:jc w:val="center"/>
              <w:rPr>
                <w:rFonts w:ascii="Times New Roman" w:hAnsi="Times New Roman" w:cs="Times New Roman"/>
                <w:sz w:val="21"/>
                <w:szCs w:val="21"/>
                <w:lang w:eastAsia="zh-CN"/>
              </w:rPr>
            </w:pPr>
            <w:r w:rsidRPr="007E2416">
              <w:rPr>
                <w:rFonts w:ascii="Times New Roman" w:hAnsi="Times New Roman" w:cs="Times New Roman"/>
                <w:sz w:val="21"/>
                <w:szCs w:val="21"/>
                <w:lang w:eastAsia="zh-CN"/>
              </w:rPr>
              <w:t>373</w:t>
            </w:r>
          </w:p>
        </w:tc>
      </w:tr>
    </w:tbl>
    <w:p w:rsidR="00CC7565" w:rsidRPr="007E2416" w:rsidRDefault="004B276E" w:rsidP="00B601F1">
      <w:pPr>
        <w:spacing w:after="0" w:line="240" w:lineRule="auto"/>
        <w:ind w:left="560" w:firstLineChars="0" w:firstLine="0"/>
        <w:rPr>
          <w:rFonts w:ascii="Times New Roman" w:eastAsiaTheme="minorEastAsia" w:hAnsi="Times New Roman" w:cs="Times New Roman"/>
          <w:sz w:val="18"/>
          <w:szCs w:val="18"/>
          <w:lang w:eastAsia="zh-CN"/>
        </w:rPr>
      </w:pPr>
      <w:r w:rsidRPr="007E2416">
        <w:rPr>
          <w:rFonts w:ascii="Times New Roman" w:eastAsiaTheme="minorEastAsia" w:hAnsi="Times New Roman" w:cs="Times New Roman"/>
          <w:sz w:val="18"/>
          <w:szCs w:val="18"/>
          <w:lang w:eastAsia="zh-CN"/>
        </w:rPr>
        <w:t>注：</w:t>
      </w:r>
      <w:r w:rsidRPr="007E2416">
        <w:rPr>
          <w:rFonts w:ascii="Times New Roman" w:eastAsiaTheme="minorEastAsia" w:hAnsi="Times New Roman" w:cs="Times New Roman"/>
          <w:sz w:val="18"/>
          <w:szCs w:val="18"/>
          <w:lang w:eastAsia="zh-CN"/>
        </w:rPr>
        <w:t>1</w:t>
      </w:r>
      <w:r w:rsidRPr="007E2416">
        <w:rPr>
          <w:rFonts w:ascii="Times New Roman" w:eastAsiaTheme="minorEastAsia" w:hAnsi="Times New Roman" w:cs="Times New Roman"/>
          <w:sz w:val="18"/>
          <w:szCs w:val="18"/>
          <w:lang w:eastAsia="zh-CN"/>
        </w:rPr>
        <w:t>、</w:t>
      </w:r>
      <w:r w:rsidR="002A2C4D" w:rsidRPr="007E2416">
        <w:rPr>
          <w:rFonts w:ascii="Times New Roman" w:eastAsiaTheme="minorEastAsia" w:hAnsi="Times New Roman" w:cs="Times New Roman"/>
          <w:sz w:val="18"/>
          <w:szCs w:val="18"/>
          <w:lang w:eastAsia="zh-CN"/>
        </w:rPr>
        <w:t>建设用地规模指标中不包括围填海造地；</w:t>
      </w:r>
    </w:p>
    <w:p w:rsidR="002A2C4D" w:rsidRPr="007E2416" w:rsidRDefault="004B276E" w:rsidP="00B601F1">
      <w:pPr>
        <w:spacing w:after="0" w:line="240" w:lineRule="auto"/>
        <w:ind w:leftChars="200" w:left="560" w:firstLine="360"/>
        <w:rPr>
          <w:rFonts w:ascii="Times New Roman" w:eastAsiaTheme="minorEastAsia" w:hAnsi="Times New Roman" w:cs="Times New Roman"/>
          <w:sz w:val="18"/>
          <w:szCs w:val="18"/>
          <w:lang w:eastAsia="zh-CN"/>
        </w:rPr>
      </w:pPr>
      <w:r w:rsidRPr="007E2416">
        <w:rPr>
          <w:rFonts w:ascii="Times New Roman" w:eastAsiaTheme="minorEastAsia" w:hAnsi="Times New Roman" w:cs="Times New Roman"/>
          <w:sz w:val="18"/>
          <w:szCs w:val="18"/>
          <w:lang w:eastAsia="zh-CN"/>
        </w:rPr>
        <w:t>2</w:t>
      </w:r>
      <w:r w:rsidRPr="007E2416">
        <w:rPr>
          <w:rFonts w:ascii="Times New Roman" w:eastAsiaTheme="minorEastAsia" w:hAnsi="Times New Roman" w:cs="Times New Roman"/>
          <w:sz w:val="18"/>
          <w:szCs w:val="18"/>
          <w:lang w:eastAsia="zh-CN"/>
        </w:rPr>
        <w:t>、本次调整增量指标为</w:t>
      </w:r>
      <w:r w:rsidRPr="007E2416">
        <w:rPr>
          <w:rFonts w:ascii="Times New Roman" w:eastAsiaTheme="minorEastAsia" w:hAnsi="Times New Roman" w:cs="Times New Roman"/>
          <w:sz w:val="18"/>
          <w:szCs w:val="18"/>
          <w:lang w:eastAsia="zh-CN"/>
        </w:rPr>
        <w:t>2015~2020</w:t>
      </w:r>
      <w:r w:rsidR="002A2C4D" w:rsidRPr="007E2416">
        <w:rPr>
          <w:rFonts w:ascii="Times New Roman" w:eastAsiaTheme="minorEastAsia" w:hAnsi="Times New Roman" w:cs="Times New Roman"/>
          <w:sz w:val="18"/>
          <w:szCs w:val="18"/>
          <w:lang w:eastAsia="zh-CN"/>
        </w:rPr>
        <w:t>年期间增量。</w:t>
      </w:r>
    </w:p>
    <w:p w:rsidR="00CC7565" w:rsidRPr="007E2416" w:rsidRDefault="00CC7565" w:rsidP="004000FC">
      <w:pPr>
        <w:spacing w:beforeLines="100" w:before="381"/>
        <w:ind w:firstLineChars="0" w:firstLine="0"/>
        <w:rPr>
          <w:rFonts w:ascii="Times New Roman" w:eastAsia="黑体" w:hAnsi="Times New Roman" w:cs="Times New Roman"/>
          <w:b/>
          <w:szCs w:val="20"/>
          <w:lang w:eastAsia="zh-CN"/>
        </w:rPr>
      </w:pPr>
      <w:r w:rsidRPr="007E2416">
        <w:rPr>
          <w:rFonts w:ascii="Times New Roman" w:hAnsi="Times New Roman" w:cs="Times New Roman"/>
          <w:color w:val="000000"/>
          <w:szCs w:val="21"/>
          <w:lang w:eastAsia="zh-CN"/>
        </w:rPr>
        <w:br w:type="page"/>
      </w:r>
      <w:r w:rsidRPr="007E2416">
        <w:rPr>
          <w:rFonts w:ascii="Times New Roman" w:eastAsia="黑体" w:hAnsi="Times New Roman" w:cs="Times New Roman"/>
          <w:b/>
          <w:szCs w:val="20"/>
          <w:lang w:eastAsia="zh-CN"/>
        </w:rPr>
        <w:lastRenderedPageBreak/>
        <w:t>附表</w:t>
      </w:r>
      <w:r w:rsidRPr="007E2416">
        <w:rPr>
          <w:rFonts w:ascii="Times New Roman" w:eastAsia="黑体" w:hAnsi="Times New Roman" w:cs="Times New Roman"/>
          <w:b/>
          <w:szCs w:val="20"/>
          <w:lang w:eastAsia="zh-CN"/>
        </w:rPr>
        <w:t>2</w:t>
      </w:r>
      <w:r w:rsidR="004E4DA6" w:rsidRPr="007E2416">
        <w:rPr>
          <w:rFonts w:ascii="Times New Roman" w:eastAsia="黑体" w:hAnsi="Times New Roman" w:cs="Times New Roman"/>
          <w:b/>
          <w:szCs w:val="20"/>
          <w:lang w:eastAsia="zh-CN"/>
        </w:rPr>
        <w:t xml:space="preserve">            </w:t>
      </w:r>
      <w:r w:rsidRPr="007E2416">
        <w:rPr>
          <w:rFonts w:ascii="Times New Roman" w:eastAsia="黑体" w:hAnsi="Times New Roman" w:cs="Times New Roman"/>
          <w:b/>
          <w:szCs w:val="20"/>
          <w:lang w:eastAsia="zh-CN"/>
        </w:rPr>
        <w:t xml:space="preserve">      </w:t>
      </w:r>
      <w:r w:rsidRPr="007E2416">
        <w:rPr>
          <w:rFonts w:ascii="Times New Roman" w:eastAsia="黑体" w:hAnsi="Times New Roman" w:cs="Times New Roman"/>
          <w:b/>
          <w:szCs w:val="20"/>
          <w:lang w:eastAsia="zh-CN"/>
        </w:rPr>
        <w:t>土地利用结构调整表</w:t>
      </w:r>
    </w:p>
    <w:p w:rsidR="00CC7565" w:rsidRPr="007E2416" w:rsidRDefault="00CC7565" w:rsidP="00057A2D">
      <w:pPr>
        <w:spacing w:after="0"/>
        <w:ind w:firstLine="420"/>
        <w:jc w:val="right"/>
        <w:rPr>
          <w:rFonts w:ascii="Times New Roman" w:hAnsi="Times New Roman" w:cs="Times New Roman"/>
          <w:color w:val="000000"/>
          <w:sz w:val="21"/>
          <w:szCs w:val="21"/>
        </w:rPr>
      </w:pPr>
      <w:r w:rsidRPr="007E2416">
        <w:rPr>
          <w:rFonts w:ascii="Times New Roman" w:hAnsi="Times New Roman" w:cs="Times New Roman"/>
          <w:color w:val="000000"/>
          <w:sz w:val="21"/>
          <w:szCs w:val="21"/>
        </w:rPr>
        <w:t>单位：公顷</w:t>
      </w:r>
    </w:p>
    <w:tbl>
      <w:tblPr>
        <w:tblW w:w="5000" w:type="pct"/>
        <w:jc w:val="center"/>
        <w:tblLook w:val="04A0" w:firstRow="1" w:lastRow="0" w:firstColumn="1" w:lastColumn="0" w:noHBand="0" w:noVBand="1"/>
      </w:tblPr>
      <w:tblGrid>
        <w:gridCol w:w="2803"/>
        <w:gridCol w:w="1558"/>
        <w:gridCol w:w="1444"/>
        <w:gridCol w:w="1360"/>
        <w:gridCol w:w="1357"/>
      </w:tblGrid>
      <w:tr w:rsidR="00B601F1" w:rsidRPr="007E2416" w:rsidTr="00F15A3E">
        <w:trPr>
          <w:trHeight w:val="652"/>
          <w:jc w:val="center"/>
        </w:trPr>
        <w:tc>
          <w:tcPr>
            <w:tcW w:w="1645" w:type="pct"/>
            <w:vMerge w:val="restart"/>
            <w:tcBorders>
              <w:top w:val="double" w:sz="6" w:space="0" w:color="auto"/>
              <w:left w:val="nil"/>
              <w:bottom w:val="single" w:sz="4" w:space="0" w:color="auto"/>
              <w:right w:val="single" w:sz="4" w:space="0" w:color="auto"/>
            </w:tcBorders>
            <w:shd w:val="clear" w:color="auto" w:fill="auto"/>
            <w:noWrap/>
            <w:vAlign w:val="center"/>
            <w:hideMark/>
          </w:tcPr>
          <w:p w:rsidR="00B601F1" w:rsidRPr="007E2416" w:rsidRDefault="00B601F1" w:rsidP="00B601F1">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地类</w:t>
            </w:r>
          </w:p>
        </w:tc>
        <w:tc>
          <w:tcPr>
            <w:tcW w:w="1761" w:type="pct"/>
            <w:gridSpan w:val="2"/>
            <w:tcBorders>
              <w:top w:val="double" w:sz="6" w:space="0" w:color="auto"/>
              <w:left w:val="nil"/>
              <w:bottom w:val="single" w:sz="4" w:space="0" w:color="auto"/>
              <w:right w:val="single" w:sz="4" w:space="0" w:color="auto"/>
            </w:tcBorders>
            <w:shd w:val="clear" w:color="auto" w:fill="auto"/>
            <w:noWrap/>
            <w:vAlign w:val="center"/>
            <w:hideMark/>
          </w:tcPr>
          <w:p w:rsidR="00B601F1" w:rsidRPr="007E2416" w:rsidRDefault="00B601F1" w:rsidP="00B601F1">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2014</w:t>
            </w:r>
            <w:r w:rsidRPr="007E2416">
              <w:rPr>
                <w:rFonts w:ascii="Times New Roman" w:hAnsi="Times New Roman" w:cs="Times New Roman"/>
                <w:b/>
                <w:bCs/>
                <w:sz w:val="21"/>
                <w:szCs w:val="21"/>
              </w:rPr>
              <w:t>年</w:t>
            </w:r>
          </w:p>
        </w:tc>
        <w:tc>
          <w:tcPr>
            <w:tcW w:w="1594" w:type="pct"/>
            <w:gridSpan w:val="2"/>
            <w:tcBorders>
              <w:top w:val="double" w:sz="6" w:space="0" w:color="auto"/>
              <w:left w:val="nil"/>
              <w:bottom w:val="single" w:sz="4" w:space="0" w:color="auto"/>
            </w:tcBorders>
            <w:shd w:val="clear" w:color="auto" w:fill="auto"/>
            <w:noWrap/>
            <w:vAlign w:val="center"/>
            <w:hideMark/>
          </w:tcPr>
          <w:p w:rsidR="00B601F1" w:rsidRPr="007E2416" w:rsidRDefault="00B601F1" w:rsidP="00B601F1">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2020</w:t>
            </w:r>
            <w:r w:rsidRPr="007E2416">
              <w:rPr>
                <w:rFonts w:ascii="Times New Roman" w:hAnsi="Times New Roman" w:cs="Times New Roman"/>
                <w:b/>
                <w:bCs/>
                <w:sz w:val="21"/>
                <w:szCs w:val="21"/>
              </w:rPr>
              <w:t>年</w:t>
            </w:r>
          </w:p>
        </w:tc>
      </w:tr>
      <w:tr w:rsidR="00B601F1" w:rsidRPr="007E2416" w:rsidTr="00F15A3E">
        <w:trPr>
          <w:trHeight w:val="652"/>
          <w:jc w:val="center"/>
        </w:trPr>
        <w:tc>
          <w:tcPr>
            <w:tcW w:w="1645" w:type="pct"/>
            <w:vMerge/>
            <w:tcBorders>
              <w:top w:val="double" w:sz="6" w:space="0" w:color="auto"/>
              <w:left w:val="nil"/>
              <w:bottom w:val="single" w:sz="4" w:space="0" w:color="auto"/>
              <w:right w:val="single" w:sz="4" w:space="0" w:color="auto"/>
            </w:tcBorders>
            <w:vAlign w:val="center"/>
            <w:hideMark/>
          </w:tcPr>
          <w:p w:rsidR="00B601F1" w:rsidRPr="007E2416" w:rsidRDefault="00B601F1" w:rsidP="00B601F1">
            <w:pPr>
              <w:widowControl/>
              <w:spacing w:after="0" w:line="240" w:lineRule="auto"/>
              <w:ind w:firstLine="422"/>
              <w:jc w:val="center"/>
              <w:rPr>
                <w:rFonts w:ascii="Times New Roman" w:hAnsi="Times New Roman" w:cs="Times New Roman"/>
                <w:b/>
                <w:bCs/>
                <w:sz w:val="21"/>
                <w:szCs w:val="21"/>
              </w:rPr>
            </w:pPr>
          </w:p>
        </w:tc>
        <w:tc>
          <w:tcPr>
            <w:tcW w:w="914" w:type="pct"/>
            <w:tcBorders>
              <w:top w:val="nil"/>
              <w:left w:val="nil"/>
              <w:bottom w:val="single" w:sz="4" w:space="0" w:color="auto"/>
              <w:right w:val="single" w:sz="4" w:space="0" w:color="auto"/>
            </w:tcBorders>
            <w:shd w:val="clear" w:color="auto" w:fill="auto"/>
            <w:noWrap/>
            <w:vAlign w:val="center"/>
            <w:hideMark/>
          </w:tcPr>
          <w:p w:rsidR="00B601F1" w:rsidRPr="007E2416" w:rsidRDefault="00B601F1" w:rsidP="00BB28A2">
            <w:pPr>
              <w:widowControl/>
              <w:spacing w:after="0" w:line="240" w:lineRule="auto"/>
              <w:ind w:firstLine="422"/>
              <w:rPr>
                <w:rFonts w:ascii="Times New Roman" w:hAnsi="Times New Roman" w:cs="Times New Roman"/>
                <w:b/>
                <w:bCs/>
                <w:sz w:val="21"/>
                <w:szCs w:val="21"/>
              </w:rPr>
            </w:pPr>
            <w:r w:rsidRPr="007E2416">
              <w:rPr>
                <w:rFonts w:ascii="Times New Roman" w:hAnsi="Times New Roman" w:cs="Times New Roman"/>
                <w:b/>
                <w:bCs/>
                <w:sz w:val="21"/>
                <w:szCs w:val="21"/>
              </w:rPr>
              <w:t>面积</w:t>
            </w:r>
          </w:p>
        </w:tc>
        <w:tc>
          <w:tcPr>
            <w:tcW w:w="847" w:type="pct"/>
            <w:tcBorders>
              <w:top w:val="nil"/>
              <w:left w:val="nil"/>
              <w:bottom w:val="single" w:sz="4" w:space="0" w:color="auto"/>
              <w:right w:val="single" w:sz="4" w:space="0" w:color="auto"/>
            </w:tcBorders>
            <w:shd w:val="clear" w:color="auto" w:fill="auto"/>
            <w:noWrap/>
            <w:vAlign w:val="center"/>
            <w:hideMark/>
          </w:tcPr>
          <w:p w:rsidR="00B601F1" w:rsidRPr="007E2416" w:rsidRDefault="00B601F1" w:rsidP="00BB28A2">
            <w:pPr>
              <w:widowControl/>
              <w:spacing w:after="0" w:line="240" w:lineRule="auto"/>
              <w:ind w:firstLineChars="142" w:firstLine="299"/>
              <w:rPr>
                <w:rFonts w:ascii="Times New Roman" w:hAnsi="Times New Roman" w:cs="Times New Roman"/>
                <w:b/>
                <w:bCs/>
                <w:sz w:val="21"/>
                <w:szCs w:val="21"/>
              </w:rPr>
            </w:pPr>
            <w:r w:rsidRPr="007E2416">
              <w:rPr>
                <w:rFonts w:ascii="Times New Roman" w:hAnsi="Times New Roman" w:cs="Times New Roman"/>
                <w:b/>
                <w:bCs/>
                <w:sz w:val="21"/>
                <w:szCs w:val="21"/>
              </w:rPr>
              <w:t>比重</w:t>
            </w:r>
          </w:p>
        </w:tc>
        <w:tc>
          <w:tcPr>
            <w:tcW w:w="798" w:type="pct"/>
            <w:tcBorders>
              <w:top w:val="nil"/>
              <w:left w:val="nil"/>
              <w:bottom w:val="single" w:sz="4" w:space="0" w:color="auto"/>
              <w:right w:val="single" w:sz="4" w:space="0" w:color="auto"/>
            </w:tcBorders>
            <w:shd w:val="clear" w:color="auto" w:fill="auto"/>
            <w:noWrap/>
            <w:vAlign w:val="center"/>
            <w:hideMark/>
          </w:tcPr>
          <w:p w:rsidR="00B601F1" w:rsidRPr="007E2416" w:rsidRDefault="00B601F1" w:rsidP="00BB28A2">
            <w:pPr>
              <w:widowControl/>
              <w:spacing w:after="0" w:line="240" w:lineRule="auto"/>
              <w:ind w:firstLineChars="143" w:firstLine="301"/>
              <w:rPr>
                <w:rFonts w:ascii="Times New Roman" w:hAnsi="Times New Roman" w:cs="Times New Roman"/>
                <w:b/>
                <w:bCs/>
                <w:sz w:val="21"/>
                <w:szCs w:val="21"/>
              </w:rPr>
            </w:pPr>
            <w:r w:rsidRPr="007E2416">
              <w:rPr>
                <w:rFonts w:ascii="Times New Roman" w:hAnsi="Times New Roman" w:cs="Times New Roman"/>
                <w:b/>
                <w:bCs/>
                <w:sz w:val="21"/>
                <w:szCs w:val="21"/>
              </w:rPr>
              <w:t>面积</w:t>
            </w:r>
          </w:p>
        </w:tc>
        <w:tc>
          <w:tcPr>
            <w:tcW w:w="796" w:type="pct"/>
            <w:tcBorders>
              <w:top w:val="nil"/>
              <w:left w:val="nil"/>
              <w:bottom w:val="single" w:sz="4" w:space="0" w:color="auto"/>
              <w:right w:val="nil"/>
            </w:tcBorders>
            <w:shd w:val="clear" w:color="auto" w:fill="auto"/>
            <w:noWrap/>
            <w:vAlign w:val="center"/>
            <w:hideMark/>
          </w:tcPr>
          <w:p w:rsidR="00B601F1" w:rsidRPr="007E2416" w:rsidRDefault="00B601F1" w:rsidP="00BB28A2">
            <w:pPr>
              <w:widowControl/>
              <w:spacing w:after="0" w:line="240" w:lineRule="auto"/>
              <w:ind w:firstLineChars="143" w:firstLine="301"/>
              <w:rPr>
                <w:rFonts w:ascii="Times New Roman" w:hAnsi="Times New Roman" w:cs="Times New Roman"/>
                <w:b/>
                <w:bCs/>
                <w:sz w:val="21"/>
                <w:szCs w:val="21"/>
              </w:rPr>
            </w:pPr>
            <w:r w:rsidRPr="007E2416">
              <w:rPr>
                <w:rFonts w:ascii="Times New Roman" w:hAnsi="Times New Roman" w:cs="Times New Roman"/>
                <w:b/>
                <w:bCs/>
                <w:sz w:val="21"/>
                <w:szCs w:val="21"/>
              </w:rPr>
              <w:t>比重</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土地总面积</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17759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385036</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100.00%</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17759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385036</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100.00%</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农用地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8803E7">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26069</w:t>
            </w:r>
            <w:r w:rsidR="008803E7" w:rsidRPr="007E2416">
              <w:rPr>
                <w:rFonts w:ascii="Times New Roman" w:hAnsi="Times New Roman" w:cs="Times New Roman"/>
                <w:bCs/>
                <w:sz w:val="21"/>
                <w:szCs w:val="21"/>
                <w:lang w:eastAsia="zh-CN"/>
              </w:rPr>
              <w:t>9</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67.71%</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263</w:t>
            </w:r>
            <w:r w:rsidR="00E22B3F" w:rsidRPr="007E2416">
              <w:rPr>
                <w:rFonts w:ascii="Times New Roman" w:hAnsi="Times New Roman" w:cs="Times New Roman"/>
                <w:bCs/>
                <w:sz w:val="21"/>
                <w:szCs w:val="21"/>
                <w:lang w:eastAsia="zh-CN"/>
              </w:rPr>
              <w:t>718</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68.4</w:t>
            </w:r>
            <w:r w:rsidR="005A43CC" w:rsidRPr="007E2416">
              <w:rPr>
                <w:rFonts w:ascii="Times New Roman" w:hAnsi="Times New Roman" w:cs="Times New Roman"/>
                <w:bCs/>
                <w:sz w:val="21"/>
                <w:szCs w:val="21"/>
                <w:lang w:eastAsia="zh-CN"/>
              </w:rPr>
              <w:t>9</w:t>
            </w:r>
            <w:r w:rsidRPr="007E2416">
              <w:rPr>
                <w:rFonts w:ascii="Times New Roman" w:hAnsi="Times New Roman" w:cs="Times New Roman"/>
                <w:bCs/>
                <w:sz w:val="21"/>
                <w:szCs w:val="21"/>
                <w:lang w:eastAsia="zh-CN"/>
              </w:rPr>
              <w:t>%</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耕地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F11B9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10578</w:t>
            </w:r>
            <w:r w:rsidR="00F11B93" w:rsidRPr="007E2416">
              <w:rPr>
                <w:rFonts w:ascii="Times New Roman" w:hAnsi="Times New Roman" w:cs="Times New Roman"/>
                <w:bCs/>
                <w:sz w:val="21"/>
                <w:szCs w:val="21"/>
                <w:lang w:eastAsia="zh-CN"/>
              </w:rPr>
              <w:t>1</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27.47%</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101414</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26.34%</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园地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0456A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40258</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10.46%</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440</w:t>
            </w:r>
            <w:r w:rsidR="00A856E6" w:rsidRPr="007E2416">
              <w:rPr>
                <w:rFonts w:ascii="Times New Roman" w:hAnsi="Times New Roman" w:cs="Times New Roman"/>
                <w:bCs/>
                <w:sz w:val="21"/>
                <w:szCs w:val="21"/>
                <w:lang w:eastAsia="zh-CN"/>
              </w:rPr>
              <w:t>10</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11.43%</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林地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946766">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81845</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21.26%</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8</w:t>
            </w:r>
            <w:r w:rsidR="00A856E6" w:rsidRPr="007E2416">
              <w:rPr>
                <w:rFonts w:ascii="Times New Roman" w:hAnsi="Times New Roman" w:cs="Times New Roman"/>
                <w:bCs/>
                <w:sz w:val="21"/>
                <w:szCs w:val="21"/>
                <w:lang w:eastAsia="zh-CN"/>
              </w:rPr>
              <w:t>9020</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23.</w:t>
            </w:r>
            <w:r w:rsidR="005A43CC" w:rsidRPr="007E2416">
              <w:rPr>
                <w:rFonts w:ascii="Times New Roman" w:hAnsi="Times New Roman" w:cs="Times New Roman"/>
                <w:bCs/>
                <w:sz w:val="21"/>
                <w:szCs w:val="21"/>
                <w:lang w:eastAsia="zh-CN"/>
              </w:rPr>
              <w:t>12</w:t>
            </w:r>
            <w:r w:rsidRPr="007E2416">
              <w:rPr>
                <w:rFonts w:ascii="Times New Roman" w:hAnsi="Times New Roman" w:cs="Times New Roman"/>
                <w:bCs/>
                <w:sz w:val="21"/>
                <w:szCs w:val="21"/>
                <w:lang w:eastAsia="zh-CN"/>
              </w:rPr>
              <w:t>%</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牧草地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404ABD">
            <w:pPr>
              <w:widowControl/>
              <w:spacing w:after="0" w:line="240" w:lineRule="auto"/>
              <w:ind w:firstLineChars="0" w:firstLine="0"/>
              <w:jc w:val="center"/>
              <w:rPr>
                <w:rFonts w:ascii="Times New Roman" w:hAnsi="Times New Roman" w:cs="Times New Roman"/>
                <w:bCs/>
                <w:sz w:val="21"/>
                <w:szCs w:val="21"/>
              </w:rPr>
            </w:pPr>
            <w:r w:rsidRPr="007E2416">
              <w:rPr>
                <w:rFonts w:ascii="Times New Roman" w:hAnsi="Times New Roman" w:cs="Times New Roman"/>
                <w:bCs/>
                <w:sz w:val="21"/>
                <w:szCs w:val="21"/>
              </w:rPr>
              <w:t>0</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0.00%</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0</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0.00%</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其他农用地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8803E7">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3281</w:t>
            </w:r>
            <w:r w:rsidR="008803E7" w:rsidRPr="007E2416">
              <w:rPr>
                <w:rFonts w:ascii="Times New Roman" w:hAnsi="Times New Roman" w:cs="Times New Roman"/>
                <w:bCs/>
                <w:sz w:val="21"/>
                <w:szCs w:val="21"/>
                <w:lang w:eastAsia="zh-CN"/>
              </w:rPr>
              <w:t>5</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8.52%</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29</w:t>
            </w:r>
            <w:r w:rsidR="00A856E6" w:rsidRPr="007E2416">
              <w:rPr>
                <w:rFonts w:ascii="Times New Roman" w:hAnsi="Times New Roman" w:cs="Times New Roman"/>
                <w:bCs/>
                <w:sz w:val="21"/>
                <w:szCs w:val="21"/>
                <w:lang w:eastAsia="zh-CN"/>
              </w:rPr>
              <w:t>274</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7.6</w:t>
            </w:r>
            <w:r w:rsidR="005A43CC" w:rsidRPr="007E2416">
              <w:rPr>
                <w:rFonts w:ascii="Times New Roman" w:hAnsi="Times New Roman" w:cs="Times New Roman"/>
                <w:bCs/>
                <w:sz w:val="21"/>
                <w:szCs w:val="21"/>
                <w:lang w:eastAsia="zh-CN"/>
              </w:rPr>
              <w:t>0</w:t>
            </w:r>
            <w:r w:rsidRPr="007E2416">
              <w:rPr>
                <w:rFonts w:ascii="Times New Roman" w:hAnsi="Times New Roman" w:cs="Times New Roman"/>
                <w:bCs/>
                <w:sz w:val="21"/>
                <w:szCs w:val="21"/>
                <w:lang w:eastAsia="zh-CN"/>
              </w:rPr>
              <w:t>%</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建设用地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D0270D">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rPr>
              <w:t>650</w:t>
            </w:r>
            <w:r w:rsidRPr="007E2416">
              <w:rPr>
                <w:rFonts w:ascii="Times New Roman" w:hAnsi="Times New Roman" w:cs="Times New Roman"/>
                <w:bCs/>
                <w:sz w:val="21"/>
                <w:szCs w:val="21"/>
                <w:lang w:eastAsia="zh-CN"/>
              </w:rPr>
              <w:t>76</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16.90%</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69441</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18.0</w:t>
            </w:r>
            <w:r w:rsidR="005A43CC" w:rsidRPr="007E2416">
              <w:rPr>
                <w:rFonts w:ascii="Times New Roman" w:hAnsi="Times New Roman" w:cs="Times New Roman"/>
                <w:bCs/>
                <w:sz w:val="21"/>
                <w:szCs w:val="21"/>
                <w:lang w:eastAsia="zh-CN"/>
              </w:rPr>
              <w:t>4</w:t>
            </w:r>
            <w:r w:rsidRPr="007E2416">
              <w:rPr>
                <w:rFonts w:ascii="Times New Roman" w:hAnsi="Times New Roman" w:cs="Times New Roman"/>
                <w:bCs/>
                <w:sz w:val="21"/>
                <w:szCs w:val="21"/>
                <w:lang w:eastAsia="zh-CN"/>
              </w:rPr>
              <w:t>%</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城乡建设用地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D0270D">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rPr>
              <w:t>54</w:t>
            </w:r>
            <w:r w:rsidRPr="007E2416">
              <w:rPr>
                <w:rFonts w:ascii="Times New Roman" w:hAnsi="Times New Roman" w:cs="Times New Roman"/>
                <w:bCs/>
                <w:sz w:val="21"/>
                <w:szCs w:val="21"/>
                <w:lang w:eastAsia="zh-CN"/>
              </w:rPr>
              <w:t>422</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14.13%</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57943</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15.05%</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城镇工矿</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4817FB">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rPr>
              <w:t>311</w:t>
            </w:r>
            <w:r w:rsidRPr="007E2416">
              <w:rPr>
                <w:rFonts w:ascii="Times New Roman" w:hAnsi="Times New Roman" w:cs="Times New Roman"/>
                <w:bCs/>
                <w:sz w:val="21"/>
                <w:szCs w:val="21"/>
                <w:lang w:eastAsia="zh-CN"/>
              </w:rPr>
              <w:t>24</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8.08%</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34501</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8.96%</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rPr>
            </w:pPr>
            <w:r w:rsidRPr="007E2416">
              <w:rPr>
                <w:rFonts w:ascii="Times New Roman" w:hAnsi="Times New Roman" w:cs="Times New Roman"/>
                <w:bCs/>
                <w:sz w:val="21"/>
                <w:szCs w:val="21"/>
              </w:rPr>
              <w:t>农村居民点</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4817FB">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rPr>
              <w:t>2329</w:t>
            </w:r>
            <w:r w:rsidRPr="007E2416">
              <w:rPr>
                <w:rFonts w:ascii="Times New Roman" w:hAnsi="Times New Roman" w:cs="Times New Roman"/>
                <w:bCs/>
                <w:sz w:val="21"/>
                <w:szCs w:val="21"/>
                <w:lang w:eastAsia="zh-CN"/>
              </w:rPr>
              <w:t>8</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6.05%</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23442</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6.09%</w:t>
            </w:r>
          </w:p>
        </w:tc>
      </w:tr>
      <w:tr w:rsidR="007E2B53" w:rsidRPr="007E2416" w:rsidTr="0087560E">
        <w:trPr>
          <w:trHeight w:val="652"/>
          <w:jc w:val="center"/>
        </w:trPr>
        <w:tc>
          <w:tcPr>
            <w:tcW w:w="1645"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交通水利及其他</w:t>
            </w:r>
          </w:p>
          <w:p w:rsidR="007E2B53" w:rsidRPr="007E2416" w:rsidRDefault="007E2B53" w:rsidP="00B601F1">
            <w:pPr>
              <w:widowControl/>
              <w:spacing w:after="0" w:line="240" w:lineRule="auto"/>
              <w:ind w:firstLine="42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建设用地</w:t>
            </w:r>
          </w:p>
        </w:tc>
        <w:tc>
          <w:tcPr>
            <w:tcW w:w="914" w:type="pct"/>
            <w:tcBorders>
              <w:top w:val="nil"/>
              <w:left w:val="nil"/>
              <w:bottom w:val="single" w:sz="4" w:space="0" w:color="auto"/>
              <w:right w:val="single" w:sz="4" w:space="0" w:color="auto"/>
            </w:tcBorders>
            <w:shd w:val="clear" w:color="auto" w:fill="auto"/>
            <w:noWrap/>
            <w:vAlign w:val="center"/>
          </w:tcPr>
          <w:p w:rsidR="007E2B53" w:rsidRPr="007E2416" w:rsidRDefault="007E2B53" w:rsidP="00D0270D">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rPr>
              <w:t>106</w:t>
            </w:r>
            <w:r w:rsidRPr="007E2416">
              <w:rPr>
                <w:rFonts w:ascii="Times New Roman" w:hAnsi="Times New Roman" w:cs="Times New Roman"/>
                <w:bCs/>
                <w:sz w:val="21"/>
                <w:szCs w:val="21"/>
                <w:lang w:eastAsia="zh-CN"/>
              </w:rPr>
              <w:t>54</w:t>
            </w:r>
          </w:p>
        </w:tc>
        <w:tc>
          <w:tcPr>
            <w:tcW w:w="847" w:type="pct"/>
            <w:tcBorders>
              <w:top w:val="nil"/>
              <w:left w:val="nil"/>
              <w:bottom w:val="single" w:sz="4" w:space="0" w:color="auto"/>
              <w:right w:val="single" w:sz="4" w:space="0" w:color="auto"/>
            </w:tcBorders>
            <w:shd w:val="clear" w:color="auto" w:fill="auto"/>
            <w:noWrap/>
            <w:vAlign w:val="center"/>
          </w:tcPr>
          <w:p w:rsidR="007E2B53" w:rsidRPr="007E2416" w:rsidRDefault="007E2B5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2.77%</w:t>
            </w:r>
          </w:p>
        </w:tc>
        <w:tc>
          <w:tcPr>
            <w:tcW w:w="798" w:type="pct"/>
            <w:tcBorders>
              <w:top w:val="nil"/>
              <w:left w:val="nil"/>
              <w:bottom w:val="single" w:sz="4"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11498</w:t>
            </w:r>
          </w:p>
        </w:tc>
        <w:tc>
          <w:tcPr>
            <w:tcW w:w="796" w:type="pct"/>
            <w:tcBorders>
              <w:top w:val="nil"/>
              <w:left w:val="nil"/>
              <w:bottom w:val="single" w:sz="4" w:space="0" w:color="auto"/>
              <w:right w:val="nil"/>
            </w:tcBorders>
            <w:shd w:val="clear" w:color="auto" w:fill="auto"/>
            <w:noWrap/>
            <w:vAlign w:val="center"/>
            <w:hideMark/>
          </w:tcPr>
          <w:p w:rsidR="007E2B53" w:rsidRPr="007E2416" w:rsidRDefault="007E2B53" w:rsidP="00F11B9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2.9</w:t>
            </w:r>
            <w:r w:rsidR="005A43CC" w:rsidRPr="007E2416">
              <w:rPr>
                <w:rFonts w:ascii="Times New Roman" w:hAnsi="Times New Roman" w:cs="Times New Roman"/>
                <w:bCs/>
                <w:sz w:val="21"/>
                <w:szCs w:val="21"/>
                <w:lang w:eastAsia="zh-CN"/>
              </w:rPr>
              <w:t>9</w:t>
            </w:r>
            <w:r w:rsidRPr="007E2416">
              <w:rPr>
                <w:rFonts w:ascii="Times New Roman" w:hAnsi="Times New Roman" w:cs="Times New Roman"/>
                <w:bCs/>
                <w:sz w:val="21"/>
                <w:szCs w:val="21"/>
                <w:lang w:eastAsia="zh-CN"/>
              </w:rPr>
              <w:t>%</w:t>
            </w:r>
          </w:p>
        </w:tc>
      </w:tr>
      <w:tr w:rsidR="007E2B53" w:rsidRPr="007E2416" w:rsidTr="0087560E">
        <w:trPr>
          <w:trHeight w:val="652"/>
          <w:jc w:val="center"/>
        </w:trPr>
        <w:tc>
          <w:tcPr>
            <w:tcW w:w="1645" w:type="pct"/>
            <w:tcBorders>
              <w:top w:val="nil"/>
              <w:left w:val="nil"/>
              <w:bottom w:val="double" w:sz="6" w:space="0" w:color="auto"/>
              <w:right w:val="single" w:sz="4" w:space="0" w:color="auto"/>
            </w:tcBorders>
            <w:shd w:val="clear" w:color="auto" w:fill="auto"/>
            <w:noWrap/>
            <w:vAlign w:val="center"/>
            <w:hideMark/>
          </w:tcPr>
          <w:p w:rsidR="007E2B53" w:rsidRPr="007E2416" w:rsidRDefault="007E2B53" w:rsidP="00B601F1">
            <w:pPr>
              <w:widowControl/>
              <w:spacing w:after="0" w:line="240" w:lineRule="auto"/>
              <w:ind w:firstLine="422"/>
              <w:jc w:val="center"/>
              <w:rPr>
                <w:rFonts w:ascii="Times New Roman" w:hAnsi="Times New Roman" w:cs="Times New Roman"/>
                <w:b/>
                <w:bCs/>
                <w:sz w:val="21"/>
                <w:szCs w:val="21"/>
              </w:rPr>
            </w:pPr>
            <w:r w:rsidRPr="007E2416">
              <w:rPr>
                <w:rFonts w:ascii="Times New Roman" w:hAnsi="Times New Roman" w:cs="Times New Roman"/>
                <w:b/>
                <w:bCs/>
                <w:sz w:val="21"/>
                <w:szCs w:val="21"/>
              </w:rPr>
              <w:t>未利用地</w:t>
            </w:r>
          </w:p>
        </w:tc>
        <w:tc>
          <w:tcPr>
            <w:tcW w:w="914" w:type="pct"/>
            <w:tcBorders>
              <w:top w:val="nil"/>
              <w:left w:val="nil"/>
              <w:bottom w:val="double" w:sz="6" w:space="0" w:color="auto"/>
              <w:right w:val="single" w:sz="4" w:space="0" w:color="auto"/>
            </w:tcBorders>
            <w:shd w:val="clear" w:color="auto" w:fill="auto"/>
            <w:noWrap/>
            <w:vAlign w:val="center"/>
          </w:tcPr>
          <w:p w:rsidR="007E2B53" w:rsidRPr="007E2416" w:rsidRDefault="007E2B53" w:rsidP="008803E7">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5926</w:t>
            </w:r>
            <w:r w:rsidR="008803E7" w:rsidRPr="007E2416">
              <w:rPr>
                <w:rFonts w:ascii="Times New Roman" w:hAnsi="Times New Roman" w:cs="Times New Roman"/>
                <w:bCs/>
                <w:sz w:val="21"/>
                <w:szCs w:val="21"/>
                <w:lang w:eastAsia="zh-CN"/>
              </w:rPr>
              <w:t>1</w:t>
            </w:r>
          </w:p>
        </w:tc>
        <w:tc>
          <w:tcPr>
            <w:tcW w:w="847" w:type="pct"/>
            <w:tcBorders>
              <w:top w:val="nil"/>
              <w:left w:val="nil"/>
              <w:bottom w:val="double" w:sz="6" w:space="0" w:color="auto"/>
              <w:right w:val="single" w:sz="4" w:space="0" w:color="auto"/>
            </w:tcBorders>
            <w:shd w:val="clear" w:color="auto" w:fill="auto"/>
            <w:noWrap/>
            <w:vAlign w:val="center"/>
          </w:tcPr>
          <w:p w:rsidR="007E2B53" w:rsidRPr="007E2416" w:rsidRDefault="00F11B93" w:rsidP="007E2B53">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15.39</w:t>
            </w:r>
            <w:r w:rsidR="007E2B53" w:rsidRPr="007E2416">
              <w:rPr>
                <w:rFonts w:ascii="Times New Roman" w:hAnsi="Times New Roman" w:cs="Times New Roman"/>
                <w:bCs/>
                <w:sz w:val="21"/>
                <w:szCs w:val="21"/>
                <w:lang w:eastAsia="zh-CN"/>
              </w:rPr>
              <w:t>%</w:t>
            </w:r>
          </w:p>
        </w:tc>
        <w:tc>
          <w:tcPr>
            <w:tcW w:w="798" w:type="pct"/>
            <w:tcBorders>
              <w:top w:val="nil"/>
              <w:left w:val="nil"/>
              <w:bottom w:val="double" w:sz="6" w:space="0" w:color="auto"/>
              <w:right w:val="single" w:sz="4" w:space="0" w:color="auto"/>
            </w:tcBorders>
            <w:shd w:val="clear" w:color="auto" w:fill="auto"/>
            <w:noWrap/>
            <w:vAlign w:val="center"/>
            <w:hideMark/>
          </w:tcPr>
          <w:p w:rsidR="007E2B53" w:rsidRPr="007E2416" w:rsidRDefault="007E2B53" w:rsidP="00F15A3E">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5</w:t>
            </w:r>
            <w:r w:rsidR="00E22B3F" w:rsidRPr="007E2416">
              <w:rPr>
                <w:rFonts w:ascii="Times New Roman" w:hAnsi="Times New Roman" w:cs="Times New Roman"/>
                <w:bCs/>
                <w:sz w:val="21"/>
                <w:szCs w:val="21"/>
                <w:lang w:eastAsia="zh-CN"/>
              </w:rPr>
              <w:t>1877</w:t>
            </w:r>
          </w:p>
        </w:tc>
        <w:tc>
          <w:tcPr>
            <w:tcW w:w="796" w:type="pct"/>
            <w:tcBorders>
              <w:top w:val="nil"/>
              <w:left w:val="nil"/>
              <w:bottom w:val="double" w:sz="6" w:space="0" w:color="auto"/>
              <w:right w:val="nil"/>
            </w:tcBorders>
            <w:shd w:val="clear" w:color="auto" w:fill="auto"/>
            <w:noWrap/>
            <w:vAlign w:val="center"/>
            <w:hideMark/>
          </w:tcPr>
          <w:p w:rsidR="007E2B53" w:rsidRPr="007E2416" w:rsidRDefault="007E2B53" w:rsidP="00464E64">
            <w:pPr>
              <w:widowControl/>
              <w:spacing w:after="0" w:line="240" w:lineRule="auto"/>
              <w:ind w:firstLineChars="0" w:firstLine="0"/>
              <w:jc w:val="center"/>
              <w:rPr>
                <w:rFonts w:ascii="Times New Roman" w:hAnsi="Times New Roman" w:cs="Times New Roman"/>
                <w:bCs/>
                <w:sz w:val="21"/>
                <w:szCs w:val="21"/>
                <w:lang w:eastAsia="zh-CN"/>
              </w:rPr>
            </w:pPr>
            <w:r w:rsidRPr="007E2416">
              <w:rPr>
                <w:rFonts w:ascii="Times New Roman" w:hAnsi="Times New Roman" w:cs="Times New Roman"/>
                <w:bCs/>
                <w:sz w:val="21"/>
                <w:szCs w:val="21"/>
                <w:lang w:eastAsia="zh-CN"/>
              </w:rPr>
              <w:t>13.</w:t>
            </w:r>
            <w:r w:rsidR="00F90ED4" w:rsidRPr="007E2416">
              <w:rPr>
                <w:rFonts w:ascii="Times New Roman" w:hAnsi="Times New Roman" w:cs="Times New Roman"/>
                <w:bCs/>
                <w:sz w:val="21"/>
                <w:szCs w:val="21"/>
                <w:lang w:eastAsia="zh-CN"/>
              </w:rPr>
              <w:t>47</w:t>
            </w:r>
            <w:r w:rsidRPr="007E2416">
              <w:rPr>
                <w:rFonts w:ascii="Times New Roman" w:hAnsi="Times New Roman" w:cs="Times New Roman"/>
                <w:bCs/>
                <w:sz w:val="21"/>
                <w:szCs w:val="21"/>
                <w:lang w:eastAsia="zh-CN"/>
              </w:rPr>
              <w:t>%</w:t>
            </w:r>
          </w:p>
        </w:tc>
      </w:tr>
    </w:tbl>
    <w:p w:rsidR="00CC7565" w:rsidRPr="007E2416" w:rsidRDefault="00055C4F" w:rsidP="00CC7565">
      <w:pPr>
        <w:ind w:firstLine="360"/>
        <w:rPr>
          <w:rFonts w:ascii="Times New Roman" w:eastAsia="宋体" w:hAnsi="Times New Roman" w:cs="Times New Roman"/>
          <w:color w:val="000000"/>
          <w:sz w:val="18"/>
          <w:szCs w:val="18"/>
          <w:lang w:eastAsia="zh-CN"/>
        </w:rPr>
      </w:pPr>
      <w:r w:rsidRPr="007E2416">
        <w:rPr>
          <w:rFonts w:ascii="Times New Roman" w:eastAsia="宋体" w:hAnsi="Times New Roman" w:cs="Times New Roman"/>
          <w:sz w:val="18"/>
          <w:szCs w:val="18"/>
          <w:lang w:eastAsia="zh-CN"/>
        </w:rPr>
        <w:t>注：上述表中</w:t>
      </w:r>
      <w:r w:rsidRPr="007E2416">
        <w:rPr>
          <w:rFonts w:ascii="Times New Roman" w:eastAsia="宋体" w:hAnsi="Times New Roman" w:cs="Times New Roman"/>
          <w:sz w:val="18"/>
          <w:szCs w:val="18"/>
          <w:lang w:eastAsia="zh-CN"/>
        </w:rPr>
        <w:t>2020</w:t>
      </w:r>
      <w:r w:rsidRPr="007E2416">
        <w:rPr>
          <w:rFonts w:ascii="Times New Roman" w:eastAsia="宋体" w:hAnsi="Times New Roman" w:cs="Times New Roman"/>
          <w:sz w:val="18"/>
          <w:szCs w:val="18"/>
          <w:lang w:eastAsia="zh-CN"/>
        </w:rPr>
        <w:t>年土地总面积</w:t>
      </w:r>
      <w:r w:rsidRPr="007E2416">
        <w:rPr>
          <w:rFonts w:ascii="Times New Roman" w:eastAsia="宋体" w:hAnsi="Times New Roman" w:cs="Times New Roman"/>
          <w:sz w:val="18"/>
          <w:szCs w:val="18"/>
          <w:lang w:eastAsia="zh-CN"/>
        </w:rPr>
        <w:t>385036</w:t>
      </w:r>
      <w:r w:rsidRPr="007E2416">
        <w:rPr>
          <w:rFonts w:ascii="Times New Roman" w:eastAsia="宋体" w:hAnsi="Times New Roman" w:cs="Times New Roman"/>
          <w:sz w:val="18"/>
          <w:szCs w:val="18"/>
          <w:lang w:eastAsia="zh-CN"/>
        </w:rPr>
        <w:t>公顷不含</w:t>
      </w:r>
      <w:proofErr w:type="gramStart"/>
      <w:r w:rsidRPr="007E2416">
        <w:rPr>
          <w:rFonts w:ascii="Times New Roman" w:eastAsia="宋体" w:hAnsi="Times New Roman" w:cs="Times New Roman"/>
          <w:sz w:val="18"/>
          <w:szCs w:val="18"/>
          <w:lang w:eastAsia="zh-CN"/>
        </w:rPr>
        <w:t>低潮位</w:t>
      </w:r>
      <w:proofErr w:type="gramEnd"/>
      <w:r w:rsidRPr="007E2416">
        <w:rPr>
          <w:rFonts w:ascii="Times New Roman" w:eastAsia="宋体" w:hAnsi="Times New Roman" w:cs="Times New Roman"/>
          <w:sz w:val="18"/>
          <w:szCs w:val="18"/>
          <w:lang w:eastAsia="zh-CN"/>
        </w:rPr>
        <w:t>以下的深海填海造地。</w:t>
      </w:r>
    </w:p>
    <w:p w:rsidR="00057A2D" w:rsidRPr="007E2416" w:rsidRDefault="00057A2D" w:rsidP="00CC7565">
      <w:pPr>
        <w:ind w:firstLine="560"/>
        <w:rPr>
          <w:rFonts w:ascii="Times New Roman" w:hAnsi="Times New Roman" w:cs="Times New Roman"/>
          <w:color w:val="000000"/>
          <w:szCs w:val="21"/>
          <w:lang w:eastAsia="zh-CN"/>
        </w:rPr>
        <w:sectPr w:rsidR="00057A2D" w:rsidRPr="007E2416" w:rsidSect="001821DB">
          <w:pgSz w:w="11906" w:h="16838"/>
          <w:pgMar w:top="1440" w:right="1800" w:bottom="1440" w:left="1800" w:header="851" w:footer="992" w:gutter="0"/>
          <w:cols w:space="425"/>
          <w:docGrid w:type="lines" w:linePitch="381"/>
        </w:sectPr>
      </w:pPr>
    </w:p>
    <w:p w:rsidR="00CC7565" w:rsidRPr="007E2416" w:rsidRDefault="00CC7565" w:rsidP="00E1454F">
      <w:pPr>
        <w:spacing w:line="240" w:lineRule="auto"/>
        <w:ind w:firstLineChars="0" w:firstLine="0"/>
        <w:rPr>
          <w:rFonts w:ascii="Times New Roman" w:eastAsia="黑体" w:hAnsi="Times New Roman" w:cs="Times New Roman"/>
          <w:b/>
          <w:szCs w:val="28"/>
          <w:lang w:eastAsia="zh-CN"/>
        </w:rPr>
      </w:pPr>
      <w:r w:rsidRPr="007E2416">
        <w:rPr>
          <w:rFonts w:ascii="Times New Roman" w:eastAsia="黑体" w:hAnsi="Times New Roman" w:cs="Times New Roman"/>
          <w:b/>
          <w:szCs w:val="28"/>
          <w:lang w:eastAsia="zh-CN"/>
        </w:rPr>
        <w:lastRenderedPageBreak/>
        <w:t>附表</w:t>
      </w:r>
      <w:r w:rsidRPr="007E2416">
        <w:rPr>
          <w:rFonts w:ascii="Times New Roman" w:eastAsia="黑体" w:hAnsi="Times New Roman" w:cs="Times New Roman"/>
          <w:b/>
          <w:szCs w:val="28"/>
          <w:lang w:eastAsia="zh-CN"/>
        </w:rPr>
        <w:t>3</w:t>
      </w:r>
      <w:r w:rsidR="004E4DA6" w:rsidRPr="007E2416">
        <w:rPr>
          <w:rFonts w:ascii="Times New Roman" w:eastAsia="黑体" w:hAnsi="Times New Roman" w:cs="Times New Roman"/>
          <w:b/>
          <w:szCs w:val="28"/>
          <w:lang w:eastAsia="zh-CN"/>
        </w:rPr>
        <w:t xml:space="preserve">           </w:t>
      </w:r>
      <w:r w:rsidRPr="007E2416">
        <w:rPr>
          <w:rFonts w:ascii="Times New Roman" w:eastAsia="黑体" w:hAnsi="Times New Roman" w:cs="Times New Roman"/>
          <w:b/>
          <w:szCs w:val="28"/>
          <w:lang w:eastAsia="zh-CN"/>
        </w:rPr>
        <w:t xml:space="preserve"> </w:t>
      </w:r>
      <w:r w:rsidR="001821DB" w:rsidRPr="007E2416">
        <w:rPr>
          <w:rFonts w:ascii="Times New Roman" w:eastAsia="黑体" w:hAnsi="Times New Roman" w:cs="Times New Roman"/>
          <w:b/>
          <w:szCs w:val="28"/>
          <w:lang w:eastAsia="zh-CN"/>
        </w:rPr>
        <w:t xml:space="preserve">                  </w:t>
      </w:r>
      <w:r w:rsidRPr="007E2416">
        <w:rPr>
          <w:rFonts w:ascii="Times New Roman" w:eastAsia="黑体" w:hAnsi="Times New Roman" w:cs="Times New Roman"/>
          <w:b/>
          <w:szCs w:val="28"/>
          <w:lang w:eastAsia="zh-CN"/>
        </w:rPr>
        <w:t xml:space="preserve"> </w:t>
      </w:r>
      <w:r w:rsidR="0063044E" w:rsidRPr="007E2416">
        <w:rPr>
          <w:rFonts w:ascii="Times New Roman" w:eastAsia="黑体" w:hAnsi="Times New Roman" w:cs="Times New Roman"/>
          <w:b/>
          <w:szCs w:val="28"/>
          <w:lang w:eastAsia="zh-CN"/>
        </w:rPr>
        <w:t xml:space="preserve">      </w:t>
      </w:r>
      <w:r w:rsidR="001821DB" w:rsidRPr="007E2416">
        <w:rPr>
          <w:rFonts w:ascii="Times New Roman" w:eastAsia="黑体" w:hAnsi="Times New Roman" w:cs="Times New Roman"/>
          <w:b/>
          <w:szCs w:val="28"/>
          <w:lang w:eastAsia="zh-CN"/>
        </w:rPr>
        <w:t>瓦房店市规划指标分解落实表</w:t>
      </w:r>
    </w:p>
    <w:tbl>
      <w:tblPr>
        <w:tblW w:w="5000" w:type="pct"/>
        <w:tblBorders>
          <w:top w:val="double" w:sz="4" w:space="0" w:color="auto"/>
          <w:bottom w:val="double" w:sz="4" w:space="0" w:color="auto"/>
          <w:insideH w:val="single" w:sz="4" w:space="0" w:color="auto"/>
          <w:insideV w:val="single" w:sz="4" w:space="0" w:color="auto"/>
        </w:tblBorders>
        <w:tblLook w:val="04A0" w:firstRow="1" w:lastRow="0" w:firstColumn="1" w:lastColumn="0" w:noHBand="0" w:noVBand="1"/>
      </w:tblPr>
      <w:tblGrid>
        <w:gridCol w:w="1686"/>
        <w:gridCol w:w="1071"/>
        <w:gridCol w:w="1071"/>
        <w:gridCol w:w="1071"/>
        <w:gridCol w:w="1071"/>
        <w:gridCol w:w="1071"/>
        <w:gridCol w:w="1072"/>
        <w:gridCol w:w="1072"/>
        <w:gridCol w:w="1072"/>
        <w:gridCol w:w="1072"/>
        <w:gridCol w:w="1072"/>
        <w:gridCol w:w="1072"/>
        <w:gridCol w:w="1072"/>
        <w:gridCol w:w="1069"/>
      </w:tblGrid>
      <w:tr w:rsidR="001821DB" w:rsidRPr="007E2416" w:rsidTr="001821DB">
        <w:trPr>
          <w:trHeight w:val="85"/>
          <w:tblHeader/>
        </w:trPr>
        <w:tc>
          <w:tcPr>
            <w:tcW w:w="529" w:type="pct"/>
            <w:shd w:val="clear" w:color="auto" w:fill="auto"/>
            <w:vAlign w:val="center"/>
            <w:hideMark/>
          </w:tcPr>
          <w:p w:rsidR="001821DB" w:rsidRPr="007E2416" w:rsidRDefault="00116F1B" w:rsidP="001821DB">
            <w:pPr>
              <w:widowControl/>
              <w:spacing w:after="0" w:line="240" w:lineRule="auto"/>
              <w:ind w:firstLineChars="0" w:firstLine="0"/>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地区</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耕地保有量</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基本农田保护面积</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园地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林地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2014</w:t>
            </w:r>
            <w:r w:rsidRPr="007E2416">
              <w:rPr>
                <w:rFonts w:ascii="Times New Roman" w:hAnsi="Times New Roman" w:cs="Times New Roman"/>
                <w:b/>
                <w:bCs/>
                <w:sz w:val="21"/>
                <w:szCs w:val="21"/>
              </w:rPr>
              <w:t>年建设用地规模</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建设用地总量</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城乡建设用地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城镇工矿用地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lang w:eastAsia="zh-CN"/>
              </w:rPr>
            </w:pPr>
            <w:r w:rsidRPr="007E2416">
              <w:rPr>
                <w:rFonts w:ascii="Times New Roman" w:hAnsi="Times New Roman" w:cs="Times New Roman"/>
                <w:b/>
                <w:bCs/>
                <w:sz w:val="21"/>
                <w:szCs w:val="21"/>
                <w:lang w:eastAsia="zh-CN"/>
              </w:rPr>
              <w:t>交通水利及其他建设用地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新增建设用地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新增建设占用农用地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新增建设占用耕地</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hAnsi="Times New Roman" w:cs="Times New Roman"/>
                <w:b/>
                <w:bCs/>
                <w:sz w:val="21"/>
                <w:szCs w:val="21"/>
              </w:rPr>
            </w:pPr>
            <w:r w:rsidRPr="007E2416">
              <w:rPr>
                <w:rFonts w:ascii="Times New Roman" w:hAnsi="Times New Roman" w:cs="Times New Roman"/>
                <w:b/>
                <w:bCs/>
                <w:sz w:val="21"/>
                <w:szCs w:val="21"/>
              </w:rPr>
              <w:t>人均城镇工矿用地</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得利寺镇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1796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968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1941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3948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655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673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572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101</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500</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松树镇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1705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1314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1383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7956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1653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1679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831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230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848</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26</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26</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271</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proofErr w:type="gramStart"/>
            <w:r w:rsidRPr="007E2416">
              <w:rPr>
                <w:rFonts w:ascii="Times New Roman" w:hAnsi="Times New Roman" w:cs="Times New Roman"/>
                <w:color w:val="000000"/>
                <w:sz w:val="21"/>
                <w:szCs w:val="21"/>
                <w:lang w:eastAsia="zh-CN"/>
              </w:rPr>
              <w:t>赵屯乡</w:t>
            </w:r>
            <w:proofErr w:type="gramEnd"/>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3325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4442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5026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3057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1339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1354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1250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104</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182</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万家岭镇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1325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1017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2624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7438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693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703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614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101</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89</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721</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许屯镇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732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4422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6397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1037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1069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925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111</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144</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32</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32</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241</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李官镇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1143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1143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3252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3529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980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995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250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184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347</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土城乡</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1366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1667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3734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1565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1284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1333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1116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471</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217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1239</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永宁镇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5836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4486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3696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856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1786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1982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1436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232</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546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928</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阎店乡</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5384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5671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3582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435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1116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1139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945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22</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194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200</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西杨乡</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6203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5065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1658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1905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1583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1634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1369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265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317</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proofErr w:type="gramStart"/>
            <w:r w:rsidRPr="007E2416">
              <w:rPr>
                <w:rFonts w:ascii="Times New Roman" w:hAnsi="Times New Roman" w:cs="Times New Roman"/>
                <w:color w:val="000000"/>
                <w:sz w:val="21"/>
                <w:szCs w:val="21"/>
                <w:lang w:eastAsia="zh-CN"/>
              </w:rPr>
              <w:t>驼</w:t>
            </w:r>
            <w:proofErr w:type="gramEnd"/>
            <w:r w:rsidRPr="007E2416">
              <w:rPr>
                <w:rFonts w:ascii="Times New Roman" w:hAnsi="Times New Roman" w:cs="Times New Roman"/>
                <w:color w:val="000000"/>
                <w:sz w:val="21"/>
                <w:szCs w:val="21"/>
                <w:lang w:eastAsia="zh-CN"/>
              </w:rPr>
              <w:t>山乡</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5084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4370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1496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3714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772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790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653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76</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137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447</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红沿河镇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4136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3464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524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3475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1239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1093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284</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225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947</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复州城镇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4938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4432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2242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2372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1942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2010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1669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570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341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445</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仙浴湾镇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2821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2327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396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1209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1208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1225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799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354</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426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863</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三台满族乡</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5080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3857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639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1221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1071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1180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1039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263</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141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974</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proofErr w:type="gramStart"/>
            <w:r w:rsidRPr="007E2416">
              <w:rPr>
                <w:rFonts w:ascii="Times New Roman" w:hAnsi="Times New Roman" w:cs="Times New Roman"/>
                <w:color w:val="000000"/>
                <w:sz w:val="21"/>
                <w:szCs w:val="21"/>
                <w:lang w:eastAsia="zh-CN"/>
              </w:rPr>
              <w:t>谢屯镇</w:t>
            </w:r>
            <w:proofErr w:type="gramEnd"/>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5566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1596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599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1420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5083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5480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4887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4073</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593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617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607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355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1289</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proofErr w:type="gramStart"/>
            <w:r w:rsidRPr="007E2416">
              <w:rPr>
                <w:rFonts w:ascii="Times New Roman" w:hAnsi="Times New Roman" w:cs="Times New Roman"/>
                <w:color w:val="000000"/>
                <w:sz w:val="21"/>
                <w:szCs w:val="21"/>
                <w:lang w:eastAsia="zh-CN"/>
              </w:rPr>
              <w:t>泡崖乡</w:t>
            </w:r>
            <w:proofErr w:type="gramEnd"/>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5825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5334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674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3047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1045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1073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962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315</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111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875</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九龙街道</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5668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4439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404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6131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1826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1909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1220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203</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0"/>
                <w:szCs w:val="20"/>
                <w:lang w:eastAsia="zh-CN"/>
              </w:rPr>
            </w:pPr>
            <w:r w:rsidRPr="007E2416">
              <w:rPr>
                <w:rFonts w:ascii="Times New Roman" w:eastAsia="等线" w:hAnsi="Times New Roman" w:cs="Times New Roman"/>
                <w:color w:val="000000"/>
                <w:sz w:val="20"/>
                <w:szCs w:val="20"/>
                <w:lang w:eastAsia="zh-CN"/>
              </w:rPr>
              <w:t>689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967</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lastRenderedPageBreak/>
              <w:t>杨家满族乡</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5585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4923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663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2030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1229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1250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858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36</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392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277</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老虎屯镇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5201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4201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266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1860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1076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1174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819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264</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355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754</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太阳街道</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6388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4390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1430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4274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2474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2557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1146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183</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82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915</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祝华街道</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567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277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1657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248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259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241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36</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240</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proofErr w:type="gramStart"/>
            <w:r w:rsidRPr="007E2416">
              <w:rPr>
                <w:rFonts w:ascii="Times New Roman" w:hAnsi="Times New Roman" w:cs="Times New Roman"/>
                <w:color w:val="000000"/>
                <w:sz w:val="21"/>
                <w:szCs w:val="21"/>
                <w:lang w:eastAsia="zh-CN"/>
              </w:rPr>
              <w:t>岗店街道</w:t>
            </w:r>
            <w:proofErr w:type="gramEnd"/>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749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462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381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1449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409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429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30</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194</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复州湾镇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3257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2063</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258</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1321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7433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7493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7084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5788</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409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1345</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炮台镇</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6830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3421</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1175</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6254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3717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4227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3218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1526</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1009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510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388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250</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长兴岛街道</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2305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195.</w:t>
            </w:r>
            <w:r w:rsidR="00B93A2F" w:rsidRPr="007E2416">
              <w:rPr>
                <w:rFonts w:ascii="Times New Roman" w:eastAsia="等线" w:hAnsi="Times New Roman" w:cs="Times New Roman"/>
                <w:color w:val="000000"/>
                <w:sz w:val="21"/>
                <w:szCs w:val="21"/>
                <w:lang w:eastAsia="zh-CN"/>
              </w:rPr>
              <w:t>8</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530</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5582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11255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12818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11273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9950</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1545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1563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582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379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622</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交流岛街道</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1628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785.</w:t>
            </w:r>
            <w:r w:rsidR="00B93A2F" w:rsidRPr="007E2416">
              <w:rPr>
                <w:rFonts w:ascii="Times New Roman" w:eastAsia="等线" w:hAnsi="Times New Roman" w:cs="Times New Roman"/>
                <w:color w:val="000000"/>
                <w:sz w:val="21"/>
                <w:szCs w:val="21"/>
                <w:lang w:eastAsia="zh-CN"/>
              </w:rPr>
              <w:t>2</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497</w:t>
            </w:r>
          </w:p>
        </w:tc>
        <w:tc>
          <w:tcPr>
            <w:tcW w:w="344" w:type="pct"/>
            <w:shd w:val="clear" w:color="auto" w:fill="auto"/>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3690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6236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6695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6230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5554</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465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459</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334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254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1851</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瓦房店中心城区</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685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392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374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1228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4687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4993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4565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3289</w:t>
            </w:r>
          </w:p>
        </w:tc>
        <w:tc>
          <w:tcPr>
            <w:tcW w:w="344" w:type="pct"/>
            <w:shd w:val="clear" w:color="auto" w:fill="auto"/>
            <w:vAlign w:val="center"/>
            <w:hideMark/>
          </w:tcPr>
          <w:p w:rsidR="001821DB" w:rsidRPr="007E2416" w:rsidRDefault="001821DB" w:rsidP="004758FD">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428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306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302</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177</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eastAsia="等线" w:hAnsi="Times New Roman" w:cs="Times New Roman"/>
                <w:color w:val="000000"/>
                <w:sz w:val="21"/>
                <w:szCs w:val="21"/>
                <w:lang w:eastAsia="zh-CN"/>
              </w:rPr>
              <w:t>145</w:t>
            </w:r>
          </w:p>
        </w:tc>
      </w:tr>
      <w:tr w:rsidR="001821DB" w:rsidRPr="007E2416" w:rsidTr="001821DB">
        <w:trPr>
          <w:trHeight w:val="85"/>
        </w:trPr>
        <w:tc>
          <w:tcPr>
            <w:tcW w:w="529"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合计</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101414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77434</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44010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89020</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65076</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69441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57943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34501</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11498</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4585</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3293</w:t>
            </w:r>
          </w:p>
        </w:tc>
        <w:tc>
          <w:tcPr>
            <w:tcW w:w="344" w:type="pct"/>
            <w:shd w:val="clear" w:color="auto" w:fill="auto"/>
            <w:noWrap/>
            <w:vAlign w:val="center"/>
            <w:hideMark/>
          </w:tcPr>
          <w:p w:rsidR="001821DB" w:rsidRPr="007E2416" w:rsidRDefault="001821DB"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1994</w:t>
            </w:r>
          </w:p>
        </w:tc>
        <w:tc>
          <w:tcPr>
            <w:tcW w:w="344" w:type="pct"/>
            <w:shd w:val="clear" w:color="auto" w:fill="auto"/>
            <w:noWrap/>
            <w:vAlign w:val="center"/>
            <w:hideMark/>
          </w:tcPr>
          <w:p w:rsidR="001821DB" w:rsidRPr="007E2416" w:rsidRDefault="00967E4C" w:rsidP="001821DB">
            <w:pPr>
              <w:widowControl/>
              <w:spacing w:after="0" w:line="240" w:lineRule="auto"/>
              <w:ind w:firstLineChars="0" w:firstLine="0"/>
              <w:jc w:val="center"/>
              <w:rPr>
                <w:rFonts w:ascii="Times New Roman" w:eastAsia="等线" w:hAnsi="Times New Roman" w:cs="Times New Roman"/>
                <w:color w:val="000000"/>
                <w:sz w:val="22"/>
                <w:lang w:eastAsia="zh-CN"/>
              </w:rPr>
            </w:pPr>
            <w:r w:rsidRPr="007E2416">
              <w:rPr>
                <w:rFonts w:ascii="Times New Roman" w:eastAsia="等线" w:hAnsi="Times New Roman" w:cs="Times New Roman"/>
                <w:color w:val="000000"/>
                <w:sz w:val="22"/>
                <w:lang w:eastAsia="zh-CN"/>
              </w:rPr>
              <w:t>549</w:t>
            </w:r>
          </w:p>
        </w:tc>
      </w:tr>
    </w:tbl>
    <w:p w:rsidR="001821DB" w:rsidRPr="007E2416" w:rsidRDefault="001821DB" w:rsidP="00E1454F">
      <w:pPr>
        <w:spacing w:line="240" w:lineRule="auto"/>
        <w:ind w:firstLineChars="0" w:firstLine="0"/>
        <w:rPr>
          <w:rFonts w:ascii="Times New Roman" w:eastAsia="黑体" w:hAnsi="Times New Roman" w:cs="Times New Roman"/>
          <w:b/>
          <w:szCs w:val="28"/>
          <w:lang w:eastAsia="zh-CN"/>
        </w:rPr>
        <w:sectPr w:rsidR="001821DB" w:rsidRPr="007E2416" w:rsidSect="001821DB">
          <w:pgSz w:w="16838" w:h="11906" w:orient="landscape"/>
          <w:pgMar w:top="720" w:right="720" w:bottom="720" w:left="720" w:header="851" w:footer="992" w:gutter="0"/>
          <w:cols w:space="425"/>
          <w:docGrid w:type="lines" w:linePitch="381"/>
        </w:sectPr>
      </w:pPr>
    </w:p>
    <w:p w:rsidR="0005772D" w:rsidRPr="007E2416" w:rsidRDefault="0005772D" w:rsidP="0005772D">
      <w:pPr>
        <w:spacing w:line="240" w:lineRule="auto"/>
        <w:ind w:left="6437" w:hangingChars="2290" w:hanging="6437"/>
        <w:rPr>
          <w:rFonts w:ascii="Times New Roman" w:eastAsia="黑体" w:hAnsi="Times New Roman" w:cs="Times New Roman"/>
          <w:b/>
          <w:szCs w:val="28"/>
          <w:lang w:eastAsia="zh-CN"/>
        </w:rPr>
      </w:pPr>
      <w:r w:rsidRPr="007E2416">
        <w:rPr>
          <w:rFonts w:ascii="Times New Roman" w:eastAsia="黑体" w:hAnsi="Times New Roman" w:cs="Times New Roman"/>
          <w:b/>
          <w:szCs w:val="28"/>
          <w:lang w:eastAsia="zh-CN"/>
        </w:rPr>
        <w:lastRenderedPageBreak/>
        <w:t>附表</w:t>
      </w:r>
      <w:r w:rsidR="00786D12" w:rsidRPr="007E2416">
        <w:rPr>
          <w:rFonts w:ascii="Times New Roman" w:eastAsia="黑体" w:hAnsi="Times New Roman" w:cs="Times New Roman"/>
          <w:b/>
          <w:szCs w:val="28"/>
          <w:lang w:eastAsia="zh-CN"/>
        </w:rPr>
        <w:t>4</w:t>
      </w:r>
      <w:r w:rsidRPr="007E2416">
        <w:rPr>
          <w:rFonts w:ascii="Times New Roman" w:eastAsia="黑体" w:hAnsi="Times New Roman" w:cs="Times New Roman"/>
          <w:b/>
          <w:szCs w:val="28"/>
          <w:lang w:eastAsia="zh-CN"/>
        </w:rPr>
        <w:t xml:space="preserve">      </w:t>
      </w:r>
      <w:r w:rsidR="0081641E" w:rsidRPr="007E2416">
        <w:rPr>
          <w:rFonts w:ascii="Times New Roman" w:eastAsia="黑体" w:hAnsi="Times New Roman" w:cs="Times New Roman"/>
          <w:b/>
          <w:szCs w:val="28"/>
          <w:lang w:eastAsia="zh-CN"/>
        </w:rPr>
        <w:t xml:space="preserve">   </w:t>
      </w:r>
      <w:r w:rsidRPr="007E2416">
        <w:rPr>
          <w:rFonts w:ascii="Times New Roman" w:eastAsia="黑体" w:hAnsi="Times New Roman" w:cs="Times New Roman"/>
          <w:b/>
          <w:szCs w:val="28"/>
          <w:lang w:eastAsia="zh-CN"/>
        </w:rPr>
        <w:t xml:space="preserve">                    </w:t>
      </w:r>
      <w:r w:rsidRPr="007E2416">
        <w:rPr>
          <w:rFonts w:ascii="Times New Roman" w:eastAsia="黑体" w:hAnsi="Times New Roman" w:cs="Times New Roman"/>
          <w:b/>
          <w:szCs w:val="28"/>
          <w:lang w:eastAsia="zh-CN"/>
        </w:rPr>
        <w:t>瓦房店市中心城区建设用地规模统计表</w:t>
      </w:r>
    </w:p>
    <w:p w:rsidR="0081641E" w:rsidRPr="007E2416" w:rsidRDefault="0081641E" w:rsidP="0081641E">
      <w:pPr>
        <w:spacing w:after="0" w:line="240" w:lineRule="auto"/>
        <w:ind w:firstLine="420"/>
        <w:jc w:val="right"/>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单位：公顷、万人、平方米</w:t>
      </w:r>
      <w:r w:rsidRPr="007E2416">
        <w:rPr>
          <w:rFonts w:ascii="Times New Roman" w:hAnsi="Times New Roman" w:cs="Times New Roman"/>
          <w:color w:val="000000"/>
          <w:sz w:val="21"/>
          <w:szCs w:val="21"/>
          <w:lang w:eastAsia="zh-CN"/>
        </w:rPr>
        <w:t>/</w:t>
      </w:r>
      <w:r w:rsidRPr="007E2416">
        <w:rPr>
          <w:rFonts w:ascii="Times New Roman" w:hAnsi="Times New Roman" w:cs="Times New Roman"/>
          <w:color w:val="000000"/>
          <w:sz w:val="21"/>
          <w:szCs w:val="21"/>
          <w:lang w:eastAsia="zh-CN"/>
        </w:rPr>
        <w:t>人</w:t>
      </w:r>
    </w:p>
    <w:tbl>
      <w:tblPr>
        <w:tblW w:w="5000" w:type="pct"/>
        <w:tblLook w:val="04A0" w:firstRow="1" w:lastRow="0" w:firstColumn="1" w:lastColumn="0" w:noHBand="0" w:noVBand="1"/>
      </w:tblPr>
      <w:tblGrid>
        <w:gridCol w:w="1251"/>
        <w:gridCol w:w="1040"/>
        <w:gridCol w:w="1040"/>
        <w:gridCol w:w="1074"/>
        <w:gridCol w:w="1031"/>
        <w:gridCol w:w="1477"/>
        <w:gridCol w:w="1074"/>
        <w:gridCol w:w="1037"/>
        <w:gridCol w:w="1449"/>
        <w:gridCol w:w="1477"/>
        <w:gridCol w:w="1196"/>
        <w:gridCol w:w="1234"/>
        <w:gridCol w:w="1234"/>
      </w:tblGrid>
      <w:tr w:rsidR="00F65F40" w:rsidRPr="007E2416" w:rsidTr="00F65F40">
        <w:trPr>
          <w:trHeight w:val="285"/>
        </w:trPr>
        <w:tc>
          <w:tcPr>
            <w:tcW w:w="401" w:type="pct"/>
            <w:vMerge w:val="restart"/>
            <w:tcBorders>
              <w:top w:val="double" w:sz="6" w:space="0" w:color="auto"/>
              <w:left w:val="nil"/>
              <w:bottom w:val="single" w:sz="4" w:space="0" w:color="auto"/>
              <w:right w:val="single" w:sz="4" w:space="0" w:color="auto"/>
            </w:tcBorders>
            <w:shd w:val="clear" w:color="auto" w:fill="auto"/>
            <w:noWrap/>
            <w:vAlign w:val="center"/>
            <w:hideMark/>
          </w:tcPr>
          <w:p w:rsidR="00F65F40" w:rsidRPr="007E2416" w:rsidRDefault="00050FCD" w:rsidP="007C2791">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地区</w:t>
            </w:r>
          </w:p>
        </w:tc>
        <w:tc>
          <w:tcPr>
            <w:tcW w:w="2489" w:type="pct"/>
            <w:gridSpan w:val="7"/>
            <w:tcBorders>
              <w:top w:val="double" w:sz="6" w:space="0" w:color="auto"/>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调整后</w:t>
            </w:r>
            <w:r w:rsidRPr="007E2416">
              <w:rPr>
                <w:rFonts w:ascii="Times New Roman" w:hAnsi="Times New Roman" w:cs="Times New Roman"/>
                <w:color w:val="000000"/>
                <w:sz w:val="22"/>
                <w:lang w:eastAsia="zh-CN"/>
              </w:rPr>
              <w:t>2020</w:t>
            </w:r>
            <w:r w:rsidRPr="007E2416">
              <w:rPr>
                <w:rFonts w:ascii="Times New Roman" w:hAnsi="Times New Roman" w:cs="Times New Roman"/>
                <w:color w:val="000000"/>
                <w:sz w:val="22"/>
                <w:lang w:eastAsia="zh-CN"/>
              </w:rPr>
              <w:t>年中心城区建设用地总规模</w:t>
            </w:r>
          </w:p>
        </w:tc>
        <w:tc>
          <w:tcPr>
            <w:tcW w:w="2110" w:type="pct"/>
            <w:gridSpan w:val="5"/>
            <w:tcBorders>
              <w:top w:val="double" w:sz="6" w:space="0" w:color="auto"/>
              <w:left w:val="nil"/>
              <w:bottom w:val="single" w:sz="4" w:space="0" w:color="auto"/>
              <w:right w:val="single" w:sz="4" w:space="0" w:color="auto"/>
            </w:tcBorders>
            <w:shd w:val="clear" w:color="auto" w:fill="auto"/>
            <w:vAlign w:val="center"/>
            <w:hideMark/>
          </w:tcPr>
          <w:p w:rsidR="00F65F40" w:rsidRPr="007E2416" w:rsidRDefault="00F65F40" w:rsidP="009B7AF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中心城区涉及到的</w:t>
            </w:r>
            <w:r w:rsidR="009B7AF0" w:rsidRPr="007E2416">
              <w:rPr>
                <w:rFonts w:ascii="Times New Roman" w:hAnsi="Times New Roman" w:cs="Times New Roman"/>
                <w:color w:val="000000"/>
                <w:sz w:val="22"/>
                <w:lang w:eastAsia="zh-CN"/>
              </w:rPr>
              <w:t>街道</w:t>
            </w:r>
            <w:r w:rsidRPr="007E2416">
              <w:rPr>
                <w:rFonts w:ascii="Times New Roman" w:hAnsi="Times New Roman" w:cs="Times New Roman"/>
                <w:color w:val="000000"/>
                <w:sz w:val="22"/>
                <w:lang w:eastAsia="zh-CN"/>
              </w:rPr>
              <w:t>建设用地指标调整情况</w:t>
            </w:r>
          </w:p>
        </w:tc>
      </w:tr>
      <w:tr w:rsidR="00F65F40" w:rsidRPr="007E2416" w:rsidTr="00F65F40">
        <w:trPr>
          <w:trHeight w:val="1350"/>
        </w:trPr>
        <w:tc>
          <w:tcPr>
            <w:tcW w:w="401" w:type="pct"/>
            <w:vMerge/>
            <w:tcBorders>
              <w:top w:val="double" w:sz="6" w:space="0" w:color="auto"/>
              <w:left w:val="nil"/>
              <w:bottom w:val="single" w:sz="4" w:space="0" w:color="auto"/>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hAnsi="Times New Roman" w:cs="Times New Roman"/>
                <w:color w:val="000000"/>
                <w:sz w:val="22"/>
                <w:lang w:eastAsia="zh-CN"/>
              </w:rPr>
            </w:pPr>
          </w:p>
        </w:tc>
        <w:tc>
          <w:tcPr>
            <w:tcW w:w="333"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总计</w:t>
            </w:r>
          </w:p>
        </w:tc>
        <w:tc>
          <w:tcPr>
            <w:tcW w:w="333"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2014</w:t>
            </w:r>
            <w:r w:rsidRPr="007E2416">
              <w:rPr>
                <w:rFonts w:ascii="Times New Roman" w:hAnsi="Times New Roman" w:cs="Times New Roman"/>
                <w:color w:val="000000"/>
                <w:sz w:val="22"/>
                <w:lang w:eastAsia="zh-CN"/>
              </w:rPr>
              <w:t>年现状建设用地规模</w:t>
            </w:r>
          </w:p>
        </w:tc>
        <w:tc>
          <w:tcPr>
            <w:tcW w:w="344"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现状人口</w:t>
            </w:r>
          </w:p>
        </w:tc>
        <w:tc>
          <w:tcPr>
            <w:tcW w:w="330"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现状人均建设用地</w:t>
            </w:r>
          </w:p>
        </w:tc>
        <w:tc>
          <w:tcPr>
            <w:tcW w:w="473"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2015-2020</w:t>
            </w:r>
            <w:r w:rsidRPr="007E2416">
              <w:rPr>
                <w:rFonts w:ascii="Times New Roman" w:hAnsi="Times New Roman" w:cs="Times New Roman"/>
                <w:color w:val="000000"/>
                <w:sz w:val="22"/>
                <w:lang w:eastAsia="zh-CN"/>
              </w:rPr>
              <w:t>年新增建设用地规模</w:t>
            </w:r>
          </w:p>
        </w:tc>
        <w:tc>
          <w:tcPr>
            <w:tcW w:w="344" w:type="pct"/>
            <w:tcBorders>
              <w:top w:val="nil"/>
              <w:left w:val="nil"/>
              <w:bottom w:val="single" w:sz="4" w:space="0" w:color="auto"/>
              <w:right w:val="single" w:sz="4" w:space="0" w:color="auto"/>
            </w:tcBorders>
            <w:shd w:val="clear" w:color="auto" w:fill="auto"/>
            <w:vAlign w:val="center"/>
            <w:hideMark/>
          </w:tcPr>
          <w:p w:rsidR="00EF06DC"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规划</w:t>
            </w:r>
            <w:r w:rsidRPr="007E2416">
              <w:rPr>
                <w:rFonts w:ascii="Times New Roman" w:hAnsi="Times New Roman" w:cs="Times New Roman"/>
                <w:color w:val="000000"/>
                <w:sz w:val="22"/>
                <w:lang w:eastAsia="zh-CN"/>
              </w:rPr>
              <w:t>2020</w:t>
            </w:r>
            <w:r w:rsidRPr="007E2416">
              <w:rPr>
                <w:rFonts w:ascii="Times New Roman" w:hAnsi="Times New Roman" w:cs="Times New Roman"/>
                <w:color w:val="000000"/>
                <w:sz w:val="22"/>
                <w:lang w:eastAsia="zh-CN"/>
              </w:rPr>
              <w:t>年人口</w:t>
            </w:r>
          </w:p>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规模</w:t>
            </w:r>
          </w:p>
        </w:tc>
        <w:tc>
          <w:tcPr>
            <w:tcW w:w="332"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2020</w:t>
            </w:r>
            <w:r w:rsidRPr="007E2416">
              <w:rPr>
                <w:rFonts w:ascii="Times New Roman" w:hAnsi="Times New Roman" w:cs="Times New Roman"/>
                <w:color w:val="000000"/>
                <w:sz w:val="22"/>
                <w:lang w:eastAsia="zh-CN"/>
              </w:rPr>
              <w:t>年人均建设用地</w:t>
            </w:r>
          </w:p>
        </w:tc>
        <w:tc>
          <w:tcPr>
            <w:tcW w:w="464" w:type="pct"/>
            <w:tcBorders>
              <w:top w:val="nil"/>
              <w:left w:val="nil"/>
              <w:bottom w:val="single" w:sz="4" w:space="0" w:color="auto"/>
              <w:right w:val="single" w:sz="4" w:space="0" w:color="auto"/>
            </w:tcBorders>
            <w:shd w:val="clear" w:color="auto" w:fill="auto"/>
            <w:vAlign w:val="center"/>
            <w:hideMark/>
          </w:tcPr>
          <w:p w:rsidR="00F65F40" w:rsidRPr="007E2416" w:rsidRDefault="009B7AF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街道</w:t>
            </w:r>
            <w:r w:rsidR="00F65F40" w:rsidRPr="007E2416">
              <w:rPr>
                <w:rFonts w:ascii="Times New Roman" w:hAnsi="Times New Roman" w:cs="Times New Roman"/>
                <w:color w:val="000000"/>
                <w:sz w:val="22"/>
                <w:lang w:eastAsia="zh-CN"/>
              </w:rPr>
              <w:t>名称</w:t>
            </w:r>
          </w:p>
        </w:tc>
        <w:tc>
          <w:tcPr>
            <w:tcW w:w="473"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9B7AF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2015-2020</w:t>
            </w:r>
            <w:r w:rsidRPr="007E2416">
              <w:rPr>
                <w:rFonts w:ascii="Times New Roman" w:hAnsi="Times New Roman" w:cs="Times New Roman"/>
                <w:color w:val="000000"/>
                <w:sz w:val="22"/>
                <w:lang w:eastAsia="zh-CN"/>
              </w:rPr>
              <w:t>年全</w:t>
            </w:r>
            <w:r w:rsidR="009B7AF0" w:rsidRPr="007E2416">
              <w:rPr>
                <w:rFonts w:ascii="Times New Roman" w:hAnsi="Times New Roman" w:cs="Times New Roman"/>
                <w:color w:val="000000"/>
                <w:sz w:val="22"/>
                <w:lang w:eastAsia="zh-CN"/>
              </w:rPr>
              <w:t>街道</w:t>
            </w:r>
            <w:r w:rsidRPr="007E2416">
              <w:rPr>
                <w:rFonts w:ascii="Times New Roman" w:hAnsi="Times New Roman" w:cs="Times New Roman"/>
                <w:color w:val="000000"/>
                <w:sz w:val="22"/>
                <w:lang w:eastAsia="zh-CN"/>
              </w:rPr>
              <w:t>新增建设用地规模</w:t>
            </w:r>
          </w:p>
        </w:tc>
        <w:tc>
          <w:tcPr>
            <w:tcW w:w="383"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落实中心城区需要安排的新增建设用地规模</w:t>
            </w:r>
          </w:p>
        </w:tc>
        <w:tc>
          <w:tcPr>
            <w:tcW w:w="395"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纳入中心城区范围内</w:t>
            </w:r>
            <w:r w:rsidRPr="007E2416">
              <w:rPr>
                <w:rFonts w:ascii="Times New Roman" w:hAnsi="Times New Roman" w:cs="Times New Roman"/>
                <w:color w:val="000000"/>
                <w:sz w:val="22"/>
                <w:lang w:eastAsia="zh-CN"/>
              </w:rPr>
              <w:t>2014</w:t>
            </w:r>
            <w:r w:rsidRPr="007E2416">
              <w:rPr>
                <w:rFonts w:ascii="Times New Roman" w:hAnsi="Times New Roman" w:cs="Times New Roman"/>
                <w:color w:val="000000"/>
                <w:sz w:val="22"/>
                <w:lang w:eastAsia="zh-CN"/>
              </w:rPr>
              <w:t>年现状建设用地规模</w:t>
            </w:r>
          </w:p>
        </w:tc>
        <w:tc>
          <w:tcPr>
            <w:tcW w:w="395" w:type="pct"/>
            <w:tcBorders>
              <w:top w:val="nil"/>
              <w:left w:val="nil"/>
              <w:bottom w:val="single" w:sz="4" w:space="0" w:color="auto"/>
              <w:right w:val="nil"/>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纳入中心城区范围内的</w:t>
            </w:r>
            <w:r w:rsidRPr="007E2416">
              <w:rPr>
                <w:rFonts w:ascii="Times New Roman" w:hAnsi="Times New Roman" w:cs="Times New Roman"/>
                <w:color w:val="000000"/>
                <w:sz w:val="22"/>
                <w:lang w:eastAsia="zh-CN"/>
              </w:rPr>
              <w:t>2020</w:t>
            </w:r>
            <w:r w:rsidRPr="007E2416">
              <w:rPr>
                <w:rFonts w:ascii="Times New Roman" w:hAnsi="Times New Roman" w:cs="Times New Roman"/>
                <w:color w:val="000000"/>
                <w:sz w:val="22"/>
                <w:lang w:eastAsia="zh-CN"/>
              </w:rPr>
              <w:t>年建设用地规模</w:t>
            </w:r>
          </w:p>
        </w:tc>
      </w:tr>
      <w:tr w:rsidR="0036638F" w:rsidRPr="007E2416" w:rsidTr="00F65F40">
        <w:trPr>
          <w:trHeight w:val="270"/>
        </w:trPr>
        <w:tc>
          <w:tcPr>
            <w:tcW w:w="401" w:type="pct"/>
            <w:vMerge w:val="restart"/>
            <w:tcBorders>
              <w:top w:val="nil"/>
              <w:left w:val="nil"/>
              <w:bottom w:val="double" w:sz="6" w:space="0" w:color="000000"/>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eastAsia="仿宋" w:hAnsi="Times New Roman" w:cs="Times New Roman"/>
                <w:color w:val="000000"/>
                <w:sz w:val="22"/>
                <w:lang w:eastAsia="zh-CN"/>
              </w:rPr>
            </w:pPr>
            <w:r w:rsidRPr="007E2416">
              <w:rPr>
                <w:rFonts w:ascii="Times New Roman" w:eastAsia="仿宋" w:hAnsi="Times New Roman" w:cs="Times New Roman"/>
                <w:color w:val="000000"/>
                <w:sz w:val="22"/>
                <w:lang w:eastAsia="zh-CN"/>
              </w:rPr>
              <w:t>瓦房店市</w:t>
            </w:r>
          </w:p>
        </w:tc>
        <w:tc>
          <w:tcPr>
            <w:tcW w:w="333"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36638F" w:rsidRPr="007E2416" w:rsidRDefault="0036638F" w:rsidP="0036638F">
            <w:pPr>
              <w:widowControl/>
              <w:spacing w:after="0" w:line="240" w:lineRule="auto"/>
              <w:ind w:firstLineChars="0" w:firstLine="0"/>
              <w:jc w:val="center"/>
              <w:rPr>
                <w:rFonts w:ascii="Times New Roman" w:eastAsia="宋体" w:hAnsi="Times New Roman" w:cs="Times New Roman"/>
                <w:color w:val="000000"/>
                <w:sz w:val="22"/>
                <w:lang w:eastAsia="zh-CN"/>
              </w:rPr>
            </w:pPr>
            <w:r w:rsidRPr="007E2416">
              <w:rPr>
                <w:rFonts w:ascii="Times New Roman" w:eastAsia="宋体" w:hAnsi="Times New Roman" w:cs="Times New Roman"/>
                <w:color w:val="000000"/>
                <w:sz w:val="22"/>
                <w:lang w:eastAsia="zh-CN"/>
              </w:rPr>
              <w:t>17811</w:t>
            </w:r>
          </w:p>
        </w:tc>
        <w:tc>
          <w:tcPr>
            <w:tcW w:w="333"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36638F" w:rsidRPr="007E2416" w:rsidRDefault="0036638F" w:rsidP="0036638F">
            <w:pPr>
              <w:widowControl/>
              <w:spacing w:after="0" w:line="240" w:lineRule="auto"/>
              <w:ind w:firstLineChars="0" w:firstLine="0"/>
              <w:jc w:val="center"/>
              <w:rPr>
                <w:rFonts w:ascii="Times New Roman" w:eastAsia="宋体" w:hAnsi="Times New Roman" w:cs="Times New Roman"/>
                <w:color w:val="000000"/>
                <w:sz w:val="22"/>
                <w:lang w:eastAsia="zh-CN"/>
              </w:rPr>
            </w:pPr>
            <w:r w:rsidRPr="007E2416">
              <w:rPr>
                <w:rFonts w:ascii="Times New Roman" w:eastAsia="宋体" w:hAnsi="Times New Roman" w:cs="Times New Roman"/>
                <w:color w:val="000000"/>
                <w:sz w:val="22"/>
                <w:lang w:eastAsia="zh-CN"/>
              </w:rPr>
              <w:t>15942</w:t>
            </w:r>
          </w:p>
        </w:tc>
        <w:tc>
          <w:tcPr>
            <w:tcW w:w="344"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36638F" w:rsidRPr="007E2416" w:rsidRDefault="0036638F" w:rsidP="0036638F">
            <w:pPr>
              <w:widowControl/>
              <w:spacing w:after="0" w:line="240" w:lineRule="auto"/>
              <w:ind w:firstLineChars="0" w:firstLine="0"/>
              <w:jc w:val="center"/>
              <w:rPr>
                <w:rFonts w:ascii="Times New Roman" w:eastAsia="宋体" w:hAnsi="Times New Roman" w:cs="Times New Roman"/>
                <w:color w:val="000000"/>
                <w:sz w:val="22"/>
                <w:lang w:eastAsia="zh-CN"/>
              </w:rPr>
            </w:pPr>
            <w:r w:rsidRPr="007E2416">
              <w:rPr>
                <w:rFonts w:ascii="Times New Roman" w:eastAsia="宋体" w:hAnsi="Times New Roman" w:cs="Times New Roman"/>
                <w:color w:val="000000"/>
                <w:sz w:val="22"/>
                <w:lang w:eastAsia="zh-CN"/>
              </w:rPr>
              <w:t>27.94</w:t>
            </w:r>
          </w:p>
        </w:tc>
        <w:tc>
          <w:tcPr>
            <w:tcW w:w="330"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36638F" w:rsidRPr="007E2416" w:rsidRDefault="0036638F" w:rsidP="0036638F">
            <w:pPr>
              <w:widowControl/>
              <w:spacing w:after="0" w:line="240" w:lineRule="auto"/>
              <w:ind w:firstLineChars="0" w:firstLine="0"/>
              <w:jc w:val="center"/>
              <w:rPr>
                <w:rFonts w:ascii="Times New Roman" w:eastAsia="宋体" w:hAnsi="Times New Roman" w:cs="Times New Roman"/>
                <w:color w:val="000000"/>
                <w:sz w:val="22"/>
                <w:lang w:eastAsia="zh-CN"/>
              </w:rPr>
            </w:pPr>
            <w:r w:rsidRPr="007E2416">
              <w:rPr>
                <w:rFonts w:ascii="Times New Roman" w:eastAsia="宋体" w:hAnsi="Times New Roman" w:cs="Times New Roman"/>
                <w:color w:val="000000"/>
                <w:sz w:val="22"/>
                <w:lang w:eastAsia="zh-CN"/>
              </w:rPr>
              <w:t>571</w:t>
            </w:r>
          </w:p>
        </w:tc>
        <w:tc>
          <w:tcPr>
            <w:tcW w:w="473"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36638F" w:rsidRPr="007E2416" w:rsidRDefault="0036638F" w:rsidP="0036638F">
            <w:pPr>
              <w:widowControl/>
              <w:spacing w:after="0" w:line="240" w:lineRule="auto"/>
              <w:ind w:firstLineChars="0" w:firstLine="0"/>
              <w:jc w:val="center"/>
              <w:rPr>
                <w:rFonts w:ascii="Times New Roman" w:eastAsia="宋体" w:hAnsi="Times New Roman" w:cs="Times New Roman"/>
                <w:color w:val="000000"/>
                <w:sz w:val="22"/>
                <w:lang w:eastAsia="zh-CN"/>
              </w:rPr>
            </w:pPr>
            <w:r w:rsidRPr="007E2416">
              <w:rPr>
                <w:rFonts w:ascii="Times New Roman" w:eastAsia="宋体" w:hAnsi="Times New Roman" w:cs="Times New Roman"/>
                <w:color w:val="000000"/>
                <w:sz w:val="22"/>
                <w:lang w:eastAsia="zh-CN"/>
              </w:rPr>
              <w:t>1869</w:t>
            </w:r>
          </w:p>
        </w:tc>
        <w:tc>
          <w:tcPr>
            <w:tcW w:w="344"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36638F" w:rsidRPr="007E2416" w:rsidRDefault="0036638F" w:rsidP="0036638F">
            <w:pPr>
              <w:widowControl/>
              <w:spacing w:after="0" w:line="240" w:lineRule="auto"/>
              <w:ind w:firstLineChars="0" w:firstLine="0"/>
              <w:jc w:val="center"/>
              <w:rPr>
                <w:rFonts w:ascii="Times New Roman" w:eastAsia="宋体" w:hAnsi="Times New Roman" w:cs="Times New Roman"/>
                <w:color w:val="000000"/>
                <w:sz w:val="22"/>
                <w:lang w:eastAsia="zh-CN"/>
              </w:rPr>
            </w:pPr>
            <w:r w:rsidRPr="007E2416">
              <w:rPr>
                <w:rFonts w:ascii="Times New Roman" w:eastAsia="宋体" w:hAnsi="Times New Roman" w:cs="Times New Roman"/>
                <w:color w:val="000000"/>
                <w:sz w:val="22"/>
                <w:lang w:eastAsia="zh-CN"/>
              </w:rPr>
              <w:t>38.7</w:t>
            </w:r>
          </w:p>
        </w:tc>
        <w:tc>
          <w:tcPr>
            <w:tcW w:w="332" w:type="pct"/>
            <w:vMerge w:val="restart"/>
            <w:tcBorders>
              <w:top w:val="nil"/>
              <w:left w:val="single" w:sz="4" w:space="0" w:color="auto"/>
              <w:bottom w:val="double" w:sz="6" w:space="0" w:color="000000"/>
              <w:right w:val="single" w:sz="4" w:space="0" w:color="auto"/>
            </w:tcBorders>
            <w:shd w:val="clear" w:color="auto" w:fill="auto"/>
            <w:noWrap/>
            <w:vAlign w:val="center"/>
            <w:hideMark/>
          </w:tcPr>
          <w:p w:rsidR="0036638F" w:rsidRPr="007E2416" w:rsidRDefault="0036638F" w:rsidP="0036638F">
            <w:pPr>
              <w:widowControl/>
              <w:spacing w:after="0" w:line="240" w:lineRule="auto"/>
              <w:ind w:firstLineChars="0" w:firstLine="0"/>
              <w:jc w:val="center"/>
              <w:rPr>
                <w:rFonts w:ascii="Times New Roman" w:eastAsia="宋体" w:hAnsi="Times New Roman" w:cs="Times New Roman"/>
                <w:color w:val="000000"/>
                <w:sz w:val="22"/>
                <w:lang w:eastAsia="zh-CN"/>
              </w:rPr>
            </w:pPr>
            <w:r w:rsidRPr="007E2416">
              <w:rPr>
                <w:rFonts w:ascii="Times New Roman" w:eastAsia="宋体" w:hAnsi="Times New Roman" w:cs="Times New Roman"/>
                <w:color w:val="000000"/>
                <w:sz w:val="22"/>
                <w:lang w:eastAsia="zh-CN"/>
              </w:rPr>
              <w:t>460</w:t>
            </w: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铁东街道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198</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199</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祝华街道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135</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124</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1529</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1653</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新华街道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160</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161</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文兰街道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16</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16</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417</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433</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岭东街道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283</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284</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proofErr w:type="gramStart"/>
            <w:r w:rsidRPr="007E2416">
              <w:rPr>
                <w:rFonts w:ascii="Times New Roman" w:hAnsi="Times New Roman" w:cs="Times New Roman"/>
                <w:color w:val="000000"/>
                <w:sz w:val="22"/>
                <w:lang w:eastAsia="zh-CN"/>
              </w:rPr>
              <w:t>岗店街道</w:t>
            </w:r>
            <w:proofErr w:type="gramEnd"/>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163</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143</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1630</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1773</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太阳街道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83</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0</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8</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8</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共济街道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356</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357</w:t>
            </w:r>
          </w:p>
        </w:tc>
      </w:tr>
      <w:tr w:rsidR="0036638F"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36638F" w:rsidRPr="007E2416" w:rsidRDefault="0036638F" w:rsidP="0036638F">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九龙街道</w:t>
            </w:r>
          </w:p>
        </w:tc>
        <w:tc>
          <w:tcPr>
            <w:tcW w:w="47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102</w:t>
            </w:r>
          </w:p>
        </w:tc>
        <w:tc>
          <w:tcPr>
            <w:tcW w:w="383"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19</w:t>
            </w:r>
          </w:p>
        </w:tc>
        <w:tc>
          <w:tcPr>
            <w:tcW w:w="395" w:type="pct"/>
            <w:tcBorders>
              <w:top w:val="nil"/>
              <w:left w:val="nil"/>
              <w:bottom w:val="single" w:sz="4" w:space="0" w:color="auto"/>
              <w:right w:val="single" w:sz="4" w:space="0" w:color="auto"/>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106</w:t>
            </w:r>
          </w:p>
        </w:tc>
        <w:tc>
          <w:tcPr>
            <w:tcW w:w="395" w:type="pct"/>
            <w:tcBorders>
              <w:top w:val="nil"/>
              <w:left w:val="nil"/>
              <w:bottom w:val="single" w:sz="4" w:space="0" w:color="auto"/>
              <w:right w:val="nil"/>
            </w:tcBorders>
            <w:shd w:val="clear" w:color="auto" w:fill="auto"/>
            <w:vAlign w:val="center"/>
            <w:hideMark/>
          </w:tcPr>
          <w:p w:rsidR="0036638F" w:rsidRPr="007E2416" w:rsidRDefault="0036638F" w:rsidP="0036638F">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125</w:t>
            </w:r>
          </w:p>
        </w:tc>
      </w:tr>
      <w:tr w:rsidR="00F65F40" w:rsidRPr="007E2416" w:rsidTr="00F65F40">
        <w:trPr>
          <w:trHeight w:val="270"/>
        </w:trPr>
        <w:tc>
          <w:tcPr>
            <w:tcW w:w="401" w:type="pct"/>
            <w:vMerge/>
            <w:tcBorders>
              <w:top w:val="nil"/>
              <w:left w:val="nil"/>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长兴岛街道</w:t>
            </w:r>
          </w:p>
        </w:tc>
        <w:tc>
          <w:tcPr>
            <w:tcW w:w="473"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1563</w:t>
            </w:r>
          </w:p>
        </w:tc>
        <w:tc>
          <w:tcPr>
            <w:tcW w:w="383"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1563</w:t>
            </w:r>
          </w:p>
        </w:tc>
        <w:tc>
          <w:tcPr>
            <w:tcW w:w="395" w:type="pct"/>
            <w:tcBorders>
              <w:top w:val="nil"/>
              <w:left w:val="nil"/>
              <w:bottom w:val="single" w:sz="4"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11255</w:t>
            </w:r>
          </w:p>
        </w:tc>
        <w:tc>
          <w:tcPr>
            <w:tcW w:w="395" w:type="pct"/>
            <w:tcBorders>
              <w:top w:val="nil"/>
              <w:left w:val="nil"/>
              <w:bottom w:val="single" w:sz="4" w:space="0" w:color="auto"/>
              <w:right w:val="nil"/>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12818</w:t>
            </w:r>
          </w:p>
        </w:tc>
      </w:tr>
      <w:tr w:rsidR="00F65F40" w:rsidRPr="007E2416" w:rsidTr="00F65F40">
        <w:trPr>
          <w:trHeight w:val="285"/>
        </w:trPr>
        <w:tc>
          <w:tcPr>
            <w:tcW w:w="401" w:type="pct"/>
            <w:vMerge/>
            <w:tcBorders>
              <w:top w:val="nil"/>
              <w:left w:val="nil"/>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仿宋"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33"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30"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473"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44"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332" w:type="pct"/>
            <w:vMerge/>
            <w:tcBorders>
              <w:top w:val="nil"/>
              <w:left w:val="single" w:sz="4" w:space="0" w:color="auto"/>
              <w:bottom w:val="double" w:sz="6" w:space="0" w:color="000000"/>
              <w:right w:val="single" w:sz="4" w:space="0" w:color="auto"/>
            </w:tcBorders>
            <w:vAlign w:val="center"/>
            <w:hideMark/>
          </w:tcPr>
          <w:p w:rsidR="00F65F40" w:rsidRPr="007E2416" w:rsidRDefault="00F65F40" w:rsidP="00F65F40">
            <w:pPr>
              <w:widowControl/>
              <w:spacing w:after="0" w:line="240" w:lineRule="auto"/>
              <w:ind w:firstLineChars="0" w:firstLine="0"/>
              <w:rPr>
                <w:rFonts w:ascii="Times New Roman" w:eastAsia="宋体" w:hAnsi="Times New Roman" w:cs="Times New Roman"/>
                <w:color w:val="000000"/>
                <w:sz w:val="22"/>
                <w:lang w:eastAsia="zh-CN"/>
              </w:rPr>
            </w:pPr>
          </w:p>
        </w:tc>
        <w:tc>
          <w:tcPr>
            <w:tcW w:w="464" w:type="pct"/>
            <w:tcBorders>
              <w:top w:val="nil"/>
              <w:left w:val="nil"/>
              <w:bottom w:val="double" w:sz="6"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合计</w:t>
            </w:r>
          </w:p>
        </w:tc>
        <w:tc>
          <w:tcPr>
            <w:tcW w:w="473" w:type="pct"/>
            <w:tcBorders>
              <w:top w:val="nil"/>
              <w:left w:val="nil"/>
              <w:bottom w:val="double" w:sz="6"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2066</w:t>
            </w:r>
          </w:p>
        </w:tc>
        <w:tc>
          <w:tcPr>
            <w:tcW w:w="383" w:type="pct"/>
            <w:tcBorders>
              <w:top w:val="nil"/>
              <w:left w:val="nil"/>
              <w:bottom w:val="double" w:sz="6"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1869</w:t>
            </w:r>
          </w:p>
        </w:tc>
        <w:tc>
          <w:tcPr>
            <w:tcW w:w="395" w:type="pct"/>
            <w:tcBorders>
              <w:top w:val="nil"/>
              <w:left w:val="nil"/>
              <w:bottom w:val="double" w:sz="6" w:space="0" w:color="auto"/>
              <w:right w:val="single" w:sz="4" w:space="0" w:color="auto"/>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15942</w:t>
            </w:r>
          </w:p>
        </w:tc>
        <w:tc>
          <w:tcPr>
            <w:tcW w:w="395" w:type="pct"/>
            <w:tcBorders>
              <w:top w:val="nil"/>
              <w:left w:val="nil"/>
              <w:bottom w:val="double" w:sz="6" w:space="0" w:color="auto"/>
              <w:right w:val="nil"/>
            </w:tcBorders>
            <w:shd w:val="clear" w:color="auto" w:fill="auto"/>
            <w:vAlign w:val="center"/>
            <w:hideMark/>
          </w:tcPr>
          <w:p w:rsidR="00F65F40" w:rsidRPr="007E2416" w:rsidRDefault="00F65F40" w:rsidP="00F65F40">
            <w:pPr>
              <w:widowControl/>
              <w:spacing w:after="0" w:line="240" w:lineRule="auto"/>
              <w:ind w:firstLineChars="0" w:firstLine="0"/>
              <w:jc w:val="center"/>
              <w:rPr>
                <w:rFonts w:ascii="Times New Roman" w:hAnsi="Times New Roman" w:cs="Times New Roman"/>
                <w:color w:val="000000"/>
                <w:sz w:val="22"/>
                <w:lang w:eastAsia="zh-CN"/>
              </w:rPr>
            </w:pPr>
            <w:r w:rsidRPr="007E2416">
              <w:rPr>
                <w:rFonts w:ascii="Times New Roman" w:hAnsi="Times New Roman" w:cs="Times New Roman"/>
                <w:color w:val="000000"/>
                <w:sz w:val="22"/>
                <w:lang w:eastAsia="zh-CN"/>
              </w:rPr>
              <w:t>17811</w:t>
            </w:r>
          </w:p>
        </w:tc>
      </w:tr>
    </w:tbl>
    <w:p w:rsidR="0005772D" w:rsidRPr="007E2416" w:rsidRDefault="0005772D" w:rsidP="00E1454F">
      <w:pPr>
        <w:spacing w:line="240" w:lineRule="auto"/>
        <w:ind w:firstLineChars="0" w:firstLine="0"/>
        <w:rPr>
          <w:rFonts w:ascii="Times New Roman" w:eastAsia="黑体" w:hAnsi="Times New Roman" w:cs="Times New Roman"/>
          <w:b/>
          <w:szCs w:val="28"/>
          <w:lang w:eastAsia="zh-CN"/>
        </w:rPr>
        <w:sectPr w:rsidR="0005772D" w:rsidRPr="007E2416" w:rsidSect="00F65F40">
          <w:pgSz w:w="16838" w:h="11906" w:orient="landscape"/>
          <w:pgMar w:top="720" w:right="720" w:bottom="720" w:left="720" w:header="851" w:footer="992" w:gutter="0"/>
          <w:cols w:space="425"/>
          <w:docGrid w:type="lines" w:linePitch="381"/>
        </w:sectPr>
      </w:pPr>
    </w:p>
    <w:p w:rsidR="00DB5AE2" w:rsidRPr="007E2416" w:rsidRDefault="005971FB" w:rsidP="00580FDA">
      <w:pPr>
        <w:spacing w:line="240" w:lineRule="auto"/>
        <w:ind w:left="6437" w:hangingChars="2290" w:hanging="6437"/>
        <w:rPr>
          <w:rFonts w:ascii="Times New Roman" w:eastAsia="黑体" w:hAnsi="Times New Roman" w:cs="Times New Roman"/>
          <w:b/>
          <w:szCs w:val="28"/>
          <w:lang w:eastAsia="zh-CN"/>
        </w:rPr>
      </w:pPr>
      <w:r w:rsidRPr="007E2416">
        <w:rPr>
          <w:rFonts w:ascii="Times New Roman" w:eastAsia="黑体" w:hAnsi="Times New Roman" w:cs="Times New Roman"/>
          <w:b/>
          <w:szCs w:val="28"/>
          <w:lang w:eastAsia="zh-CN"/>
        </w:rPr>
        <w:lastRenderedPageBreak/>
        <w:t>附表</w:t>
      </w:r>
      <w:r w:rsidR="0005772D" w:rsidRPr="007E2416">
        <w:rPr>
          <w:rFonts w:ascii="Times New Roman" w:eastAsia="黑体" w:hAnsi="Times New Roman" w:cs="Times New Roman"/>
          <w:b/>
          <w:szCs w:val="28"/>
          <w:lang w:eastAsia="zh-CN"/>
        </w:rPr>
        <w:t>5</w:t>
      </w:r>
      <w:r w:rsidRPr="007E2416">
        <w:rPr>
          <w:rFonts w:ascii="Times New Roman" w:eastAsia="黑体" w:hAnsi="Times New Roman" w:cs="Times New Roman"/>
          <w:b/>
          <w:szCs w:val="28"/>
          <w:lang w:eastAsia="zh-CN"/>
        </w:rPr>
        <w:t xml:space="preserve"> </w:t>
      </w:r>
      <w:r w:rsidR="00580FDA" w:rsidRPr="007E2416">
        <w:rPr>
          <w:rFonts w:ascii="Times New Roman" w:eastAsia="黑体" w:hAnsi="Times New Roman" w:cs="Times New Roman"/>
          <w:b/>
          <w:szCs w:val="28"/>
          <w:lang w:eastAsia="zh-CN"/>
        </w:rPr>
        <w:t xml:space="preserve">           </w:t>
      </w:r>
      <w:r w:rsidRPr="007E2416">
        <w:rPr>
          <w:rFonts w:ascii="Times New Roman" w:eastAsia="黑体" w:hAnsi="Times New Roman" w:cs="Times New Roman"/>
          <w:b/>
          <w:szCs w:val="28"/>
          <w:lang w:eastAsia="zh-CN"/>
        </w:rPr>
        <w:t xml:space="preserve"> </w:t>
      </w:r>
      <w:r w:rsidR="003B42FA" w:rsidRPr="007E2416">
        <w:rPr>
          <w:rFonts w:ascii="Times New Roman" w:eastAsia="黑体" w:hAnsi="Times New Roman" w:cs="Times New Roman"/>
          <w:b/>
          <w:szCs w:val="28"/>
          <w:lang w:eastAsia="zh-CN"/>
        </w:rPr>
        <w:t>城市</w:t>
      </w:r>
      <w:r w:rsidRPr="007E2416">
        <w:rPr>
          <w:rFonts w:ascii="Times New Roman" w:eastAsia="黑体" w:hAnsi="Times New Roman" w:cs="Times New Roman"/>
          <w:b/>
          <w:szCs w:val="28"/>
          <w:lang w:eastAsia="zh-CN"/>
        </w:rPr>
        <w:t>周边永久基本农田划定任务表</w:t>
      </w:r>
    </w:p>
    <w:p w:rsidR="003B42FA" w:rsidRPr="007E2416" w:rsidRDefault="003B42FA" w:rsidP="00057A2D">
      <w:pPr>
        <w:spacing w:after="0" w:line="240" w:lineRule="auto"/>
        <w:ind w:firstLine="420"/>
        <w:jc w:val="right"/>
        <w:rPr>
          <w:rFonts w:ascii="Times New Roman" w:hAnsi="Times New Roman" w:cs="Times New Roman"/>
          <w:color w:val="000000"/>
          <w:sz w:val="21"/>
          <w:szCs w:val="21"/>
        </w:rPr>
      </w:pPr>
      <w:r w:rsidRPr="007E2416">
        <w:rPr>
          <w:rFonts w:ascii="Times New Roman" w:hAnsi="Times New Roman" w:cs="Times New Roman"/>
          <w:color w:val="000000"/>
          <w:sz w:val="21"/>
          <w:szCs w:val="21"/>
        </w:rPr>
        <w:t>单位：公顷</w:t>
      </w:r>
    </w:p>
    <w:tbl>
      <w:tblPr>
        <w:tblStyle w:val="a9"/>
        <w:tblW w:w="5000" w:type="pct"/>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261"/>
        <w:gridCol w:w="4261"/>
      </w:tblGrid>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
                <w:bCs/>
                <w:color w:val="000000"/>
                <w:sz w:val="21"/>
                <w:szCs w:val="21"/>
                <w:lang w:eastAsia="zh-CN"/>
              </w:rPr>
            </w:pPr>
            <w:r w:rsidRPr="007E2416">
              <w:rPr>
                <w:rFonts w:ascii="Times New Roman" w:hAnsi="Times New Roman" w:cs="Times New Roman"/>
                <w:b/>
                <w:bCs/>
                <w:color w:val="000000"/>
                <w:sz w:val="21"/>
                <w:szCs w:val="21"/>
                <w:lang w:eastAsia="zh-CN"/>
              </w:rPr>
              <w:t>地区</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
                <w:bCs/>
                <w:color w:val="000000"/>
                <w:sz w:val="21"/>
                <w:szCs w:val="21"/>
                <w:lang w:eastAsia="zh-CN"/>
              </w:rPr>
            </w:pPr>
            <w:r w:rsidRPr="007E2416">
              <w:rPr>
                <w:rFonts w:ascii="Times New Roman" w:hAnsi="Times New Roman" w:cs="Times New Roman"/>
                <w:b/>
                <w:bCs/>
                <w:color w:val="000000"/>
                <w:sz w:val="21"/>
                <w:szCs w:val="21"/>
                <w:lang w:eastAsia="zh-CN"/>
              </w:rPr>
              <w:t>城市周边永久基本农田划定任务</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proofErr w:type="gramStart"/>
            <w:r w:rsidRPr="007E2416">
              <w:rPr>
                <w:rFonts w:ascii="Times New Roman" w:hAnsi="Times New Roman" w:cs="Times New Roman"/>
                <w:bCs/>
                <w:color w:val="000000"/>
                <w:sz w:val="21"/>
                <w:szCs w:val="21"/>
                <w:lang w:eastAsia="zh-CN"/>
              </w:rPr>
              <w:t>岗店街道</w:t>
            </w:r>
            <w:proofErr w:type="gramEnd"/>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86</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祝华街道</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268</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九龙街道</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38</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长兴岛街道</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195.</w:t>
            </w:r>
            <w:r w:rsidR="00211DC0" w:rsidRPr="007E2416">
              <w:rPr>
                <w:rFonts w:ascii="Times New Roman" w:hAnsi="Times New Roman" w:cs="Times New Roman"/>
                <w:bCs/>
                <w:color w:val="000000"/>
                <w:sz w:val="21"/>
                <w:szCs w:val="21"/>
                <w:lang w:eastAsia="zh-CN"/>
              </w:rPr>
              <w:t>8</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合计</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587.</w:t>
            </w:r>
            <w:r w:rsidR="00211DC0" w:rsidRPr="007E2416">
              <w:rPr>
                <w:rFonts w:ascii="Times New Roman" w:hAnsi="Times New Roman" w:cs="Times New Roman"/>
                <w:bCs/>
                <w:color w:val="000000"/>
                <w:sz w:val="21"/>
                <w:szCs w:val="21"/>
                <w:lang w:eastAsia="zh-CN"/>
              </w:rPr>
              <w:t>8</w:t>
            </w:r>
          </w:p>
        </w:tc>
      </w:tr>
    </w:tbl>
    <w:p w:rsidR="00342AC3" w:rsidRPr="007E2416" w:rsidRDefault="00342AC3" w:rsidP="005971FB">
      <w:pPr>
        <w:widowControl/>
        <w:spacing w:after="0" w:line="240" w:lineRule="auto"/>
        <w:ind w:firstLineChars="0" w:firstLine="0"/>
        <w:jc w:val="center"/>
        <w:rPr>
          <w:rFonts w:ascii="Times New Roman" w:eastAsia="宋体" w:hAnsi="Times New Roman" w:cs="Times New Roman"/>
          <w:b/>
          <w:bCs/>
          <w:color w:val="000000"/>
          <w:sz w:val="24"/>
          <w:szCs w:val="24"/>
          <w:lang w:eastAsia="zh-CN"/>
        </w:rPr>
      </w:pPr>
    </w:p>
    <w:p w:rsidR="00581552" w:rsidRPr="007E2416" w:rsidRDefault="00581552" w:rsidP="005971FB">
      <w:pPr>
        <w:widowControl/>
        <w:spacing w:after="0" w:line="240" w:lineRule="auto"/>
        <w:ind w:firstLineChars="0" w:firstLine="0"/>
        <w:jc w:val="center"/>
        <w:rPr>
          <w:rFonts w:ascii="Times New Roman" w:eastAsia="宋体" w:hAnsi="Times New Roman" w:cs="Times New Roman"/>
          <w:b/>
          <w:bCs/>
          <w:color w:val="000000"/>
          <w:sz w:val="24"/>
          <w:szCs w:val="24"/>
          <w:lang w:eastAsia="zh-CN"/>
        </w:rPr>
      </w:pPr>
    </w:p>
    <w:p w:rsidR="00581552" w:rsidRPr="007E2416" w:rsidRDefault="00581552" w:rsidP="005971FB">
      <w:pPr>
        <w:widowControl/>
        <w:spacing w:after="0" w:line="240" w:lineRule="auto"/>
        <w:ind w:firstLineChars="0" w:firstLine="0"/>
        <w:jc w:val="center"/>
        <w:rPr>
          <w:rFonts w:ascii="Times New Roman" w:eastAsia="宋体" w:hAnsi="Times New Roman" w:cs="Times New Roman"/>
          <w:b/>
          <w:bCs/>
          <w:color w:val="000000"/>
          <w:sz w:val="24"/>
          <w:szCs w:val="24"/>
          <w:lang w:eastAsia="zh-CN"/>
        </w:rPr>
      </w:pPr>
    </w:p>
    <w:p w:rsidR="00581552" w:rsidRPr="007E2416" w:rsidRDefault="00581552" w:rsidP="005971FB">
      <w:pPr>
        <w:widowControl/>
        <w:spacing w:after="0" w:line="240" w:lineRule="auto"/>
        <w:ind w:firstLineChars="0" w:firstLine="0"/>
        <w:jc w:val="center"/>
        <w:rPr>
          <w:rFonts w:ascii="Times New Roman" w:eastAsia="宋体" w:hAnsi="Times New Roman" w:cs="Times New Roman"/>
          <w:b/>
          <w:bCs/>
          <w:color w:val="000000"/>
          <w:sz w:val="24"/>
          <w:szCs w:val="24"/>
          <w:lang w:eastAsia="zh-CN"/>
        </w:rPr>
      </w:pPr>
    </w:p>
    <w:p w:rsidR="003B42FA" w:rsidRPr="007E2416" w:rsidRDefault="003B42FA" w:rsidP="00580FDA">
      <w:pPr>
        <w:spacing w:line="240" w:lineRule="auto"/>
        <w:ind w:left="6437" w:hangingChars="2290" w:hanging="6437"/>
        <w:rPr>
          <w:rFonts w:ascii="Times New Roman" w:eastAsia="黑体" w:hAnsi="Times New Roman" w:cs="Times New Roman"/>
          <w:b/>
          <w:szCs w:val="28"/>
          <w:lang w:eastAsia="zh-CN"/>
        </w:rPr>
      </w:pPr>
    </w:p>
    <w:p w:rsidR="00581552" w:rsidRPr="007E2416" w:rsidRDefault="005971FB" w:rsidP="00581552">
      <w:pPr>
        <w:spacing w:line="240" w:lineRule="auto"/>
        <w:ind w:left="6437" w:hangingChars="2290" w:hanging="6437"/>
        <w:rPr>
          <w:rFonts w:ascii="Times New Roman" w:eastAsia="黑体" w:hAnsi="Times New Roman" w:cs="Times New Roman"/>
          <w:b/>
          <w:szCs w:val="28"/>
          <w:lang w:eastAsia="zh-CN"/>
        </w:rPr>
      </w:pPr>
      <w:r w:rsidRPr="007E2416">
        <w:rPr>
          <w:rFonts w:ascii="Times New Roman" w:eastAsia="黑体" w:hAnsi="Times New Roman" w:cs="Times New Roman"/>
          <w:b/>
          <w:szCs w:val="28"/>
          <w:lang w:eastAsia="zh-CN"/>
        </w:rPr>
        <w:t>附表</w:t>
      </w:r>
      <w:r w:rsidR="0005772D" w:rsidRPr="007E2416">
        <w:rPr>
          <w:rFonts w:ascii="Times New Roman" w:eastAsia="黑体" w:hAnsi="Times New Roman" w:cs="Times New Roman"/>
          <w:b/>
          <w:szCs w:val="28"/>
          <w:lang w:eastAsia="zh-CN"/>
        </w:rPr>
        <w:t>6</w:t>
      </w:r>
      <w:r w:rsidRPr="007E2416">
        <w:rPr>
          <w:rFonts w:ascii="Times New Roman" w:eastAsia="黑体" w:hAnsi="Times New Roman" w:cs="Times New Roman"/>
          <w:b/>
          <w:szCs w:val="28"/>
          <w:lang w:eastAsia="zh-CN"/>
        </w:rPr>
        <w:t xml:space="preserve">  </w:t>
      </w:r>
      <w:r w:rsidR="00580FDA" w:rsidRPr="007E2416">
        <w:rPr>
          <w:rFonts w:ascii="Times New Roman" w:eastAsia="黑体" w:hAnsi="Times New Roman" w:cs="Times New Roman"/>
          <w:b/>
          <w:szCs w:val="28"/>
          <w:lang w:eastAsia="zh-CN"/>
        </w:rPr>
        <w:t xml:space="preserve">           </w:t>
      </w:r>
      <w:r w:rsidR="00581552" w:rsidRPr="007E2416">
        <w:rPr>
          <w:rFonts w:ascii="Times New Roman" w:eastAsia="黑体" w:hAnsi="Times New Roman" w:cs="Times New Roman"/>
          <w:b/>
          <w:szCs w:val="28"/>
          <w:lang w:eastAsia="zh-CN"/>
        </w:rPr>
        <w:t>中心城区耕地保有</w:t>
      </w:r>
      <w:proofErr w:type="gramStart"/>
      <w:r w:rsidR="00581552" w:rsidRPr="007E2416">
        <w:rPr>
          <w:rFonts w:ascii="Times New Roman" w:eastAsia="黑体" w:hAnsi="Times New Roman" w:cs="Times New Roman"/>
          <w:b/>
          <w:szCs w:val="28"/>
          <w:lang w:eastAsia="zh-CN"/>
        </w:rPr>
        <w:t>量任务</w:t>
      </w:r>
      <w:proofErr w:type="gramEnd"/>
      <w:r w:rsidR="00581552" w:rsidRPr="007E2416">
        <w:rPr>
          <w:rFonts w:ascii="Times New Roman" w:eastAsia="黑体" w:hAnsi="Times New Roman" w:cs="Times New Roman"/>
          <w:b/>
          <w:szCs w:val="28"/>
          <w:lang w:eastAsia="zh-CN"/>
        </w:rPr>
        <w:t>落实情况表</w:t>
      </w:r>
    </w:p>
    <w:p w:rsidR="00342AC3" w:rsidRPr="007E2416" w:rsidRDefault="00342AC3" w:rsidP="00057A2D">
      <w:pPr>
        <w:spacing w:after="0" w:line="240" w:lineRule="auto"/>
        <w:ind w:firstLine="420"/>
        <w:jc w:val="right"/>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单位：公顷</w:t>
      </w:r>
    </w:p>
    <w:tbl>
      <w:tblPr>
        <w:tblStyle w:val="a9"/>
        <w:tblW w:w="5000" w:type="pct"/>
        <w:tblBorders>
          <w:top w:val="double" w:sz="4" w:space="0" w:color="auto"/>
          <w:left w:val="none" w:sz="0" w:space="0" w:color="auto"/>
          <w:bottom w:val="double" w:sz="4" w:space="0" w:color="auto"/>
          <w:right w:val="none" w:sz="0" w:space="0" w:color="auto"/>
        </w:tblBorders>
        <w:tblLook w:val="04A0" w:firstRow="1" w:lastRow="0" w:firstColumn="1" w:lastColumn="0" w:noHBand="0" w:noVBand="1"/>
      </w:tblPr>
      <w:tblGrid>
        <w:gridCol w:w="4261"/>
        <w:gridCol w:w="4261"/>
      </w:tblGrid>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
                <w:bCs/>
                <w:color w:val="000000"/>
                <w:sz w:val="21"/>
                <w:szCs w:val="21"/>
                <w:lang w:eastAsia="zh-CN"/>
              </w:rPr>
            </w:pPr>
            <w:r w:rsidRPr="007E2416">
              <w:rPr>
                <w:rFonts w:ascii="Times New Roman" w:hAnsi="Times New Roman" w:cs="Times New Roman"/>
                <w:b/>
                <w:bCs/>
                <w:color w:val="000000"/>
                <w:sz w:val="21"/>
                <w:szCs w:val="21"/>
                <w:lang w:eastAsia="zh-CN"/>
              </w:rPr>
              <w:t>地区</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
                <w:bCs/>
                <w:color w:val="000000"/>
                <w:sz w:val="21"/>
                <w:szCs w:val="21"/>
                <w:lang w:eastAsia="zh-CN"/>
              </w:rPr>
            </w:pPr>
            <w:r w:rsidRPr="007E2416">
              <w:rPr>
                <w:rFonts w:ascii="Times New Roman" w:hAnsi="Times New Roman" w:cs="Times New Roman"/>
                <w:b/>
                <w:bCs/>
                <w:color w:val="000000"/>
                <w:sz w:val="21"/>
                <w:szCs w:val="21"/>
                <w:lang w:eastAsia="zh-CN"/>
              </w:rPr>
              <w:t>耕地保有</w:t>
            </w:r>
            <w:proofErr w:type="gramStart"/>
            <w:r w:rsidRPr="007E2416">
              <w:rPr>
                <w:rFonts w:ascii="Times New Roman" w:hAnsi="Times New Roman" w:cs="Times New Roman"/>
                <w:b/>
                <w:bCs/>
                <w:color w:val="000000"/>
                <w:sz w:val="21"/>
                <w:szCs w:val="21"/>
                <w:lang w:eastAsia="zh-CN"/>
              </w:rPr>
              <w:t>量任务</w:t>
            </w:r>
            <w:proofErr w:type="gramEnd"/>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proofErr w:type="gramStart"/>
            <w:r w:rsidRPr="007E2416">
              <w:rPr>
                <w:rFonts w:ascii="Times New Roman" w:hAnsi="Times New Roman" w:cs="Times New Roman"/>
                <w:bCs/>
                <w:color w:val="000000"/>
                <w:sz w:val="21"/>
                <w:szCs w:val="21"/>
                <w:lang w:eastAsia="zh-CN"/>
              </w:rPr>
              <w:t>岗店街道</w:t>
            </w:r>
            <w:proofErr w:type="gramEnd"/>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372</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祝华街道</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313</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长兴岛街道</w:t>
            </w:r>
          </w:p>
        </w:tc>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2305</w:t>
            </w:r>
          </w:p>
        </w:tc>
      </w:tr>
      <w:tr w:rsidR="00581552" w:rsidRPr="007E2416" w:rsidTr="00523BA6">
        <w:tc>
          <w:tcPr>
            <w:tcW w:w="2500" w:type="pct"/>
            <w:vAlign w:val="center"/>
          </w:tcPr>
          <w:p w:rsidR="00581552" w:rsidRPr="007E2416" w:rsidRDefault="00581552"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合计</w:t>
            </w:r>
          </w:p>
        </w:tc>
        <w:tc>
          <w:tcPr>
            <w:tcW w:w="2500" w:type="pct"/>
            <w:vAlign w:val="center"/>
          </w:tcPr>
          <w:p w:rsidR="00581552" w:rsidRPr="007E2416" w:rsidRDefault="001556E7" w:rsidP="00523BA6">
            <w:pPr>
              <w:widowControl/>
              <w:spacing w:after="0" w:line="240" w:lineRule="auto"/>
              <w:ind w:firstLineChars="0" w:firstLine="0"/>
              <w:jc w:val="center"/>
              <w:rPr>
                <w:rFonts w:ascii="Times New Roman" w:hAnsi="Times New Roman" w:cs="Times New Roman"/>
                <w:bCs/>
                <w:color w:val="000000"/>
                <w:sz w:val="21"/>
                <w:szCs w:val="21"/>
                <w:lang w:eastAsia="zh-CN"/>
              </w:rPr>
            </w:pPr>
            <w:r w:rsidRPr="007E2416">
              <w:rPr>
                <w:rFonts w:ascii="Times New Roman" w:hAnsi="Times New Roman" w:cs="Times New Roman"/>
                <w:bCs/>
                <w:color w:val="000000"/>
                <w:sz w:val="21"/>
                <w:szCs w:val="21"/>
                <w:lang w:eastAsia="zh-CN"/>
              </w:rPr>
              <w:t>2990</w:t>
            </w:r>
          </w:p>
        </w:tc>
      </w:tr>
    </w:tbl>
    <w:p w:rsidR="004F48AE" w:rsidRPr="007E2416" w:rsidRDefault="004F48AE"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581552" w:rsidRPr="007E2416" w:rsidRDefault="00581552" w:rsidP="00514073">
      <w:pPr>
        <w:spacing w:line="240" w:lineRule="auto"/>
        <w:ind w:firstLineChars="71" w:firstLine="150"/>
        <w:rPr>
          <w:rFonts w:ascii="Times New Roman" w:eastAsia="黑体" w:hAnsi="Times New Roman" w:cs="Times New Roman"/>
          <w:b/>
          <w:sz w:val="21"/>
          <w:szCs w:val="21"/>
          <w:lang w:eastAsia="zh-CN"/>
        </w:rPr>
      </w:pPr>
    </w:p>
    <w:p w:rsidR="00342AC3" w:rsidRPr="007E2416" w:rsidRDefault="0094392A" w:rsidP="00342AC3">
      <w:pPr>
        <w:spacing w:line="240" w:lineRule="auto"/>
        <w:ind w:left="6437" w:hangingChars="2290" w:hanging="6437"/>
        <w:rPr>
          <w:rFonts w:ascii="Times New Roman" w:eastAsia="黑体" w:hAnsi="Times New Roman" w:cs="Times New Roman"/>
          <w:b/>
          <w:szCs w:val="28"/>
          <w:lang w:eastAsia="zh-CN"/>
        </w:rPr>
      </w:pPr>
      <w:r w:rsidRPr="007E2416">
        <w:rPr>
          <w:rFonts w:ascii="Times New Roman" w:eastAsia="黑体" w:hAnsi="Times New Roman" w:cs="Times New Roman"/>
          <w:b/>
          <w:szCs w:val="28"/>
          <w:lang w:eastAsia="zh-CN"/>
        </w:rPr>
        <w:lastRenderedPageBreak/>
        <w:t>附表</w:t>
      </w:r>
      <w:r w:rsidR="00421701" w:rsidRPr="007E2416">
        <w:rPr>
          <w:rFonts w:ascii="Times New Roman" w:eastAsia="黑体" w:hAnsi="Times New Roman" w:cs="Times New Roman"/>
          <w:b/>
          <w:szCs w:val="28"/>
          <w:lang w:eastAsia="zh-CN"/>
        </w:rPr>
        <w:t xml:space="preserve">7  </w:t>
      </w:r>
      <w:r w:rsidRPr="007E2416">
        <w:rPr>
          <w:rFonts w:ascii="Times New Roman" w:eastAsia="黑体" w:hAnsi="Times New Roman" w:cs="Times New Roman"/>
          <w:b/>
          <w:szCs w:val="28"/>
          <w:lang w:eastAsia="zh-CN"/>
        </w:rPr>
        <w:t xml:space="preserve">            </w:t>
      </w:r>
      <w:r w:rsidRPr="007E2416">
        <w:rPr>
          <w:rFonts w:ascii="Times New Roman" w:eastAsia="黑体" w:hAnsi="Times New Roman" w:cs="Times New Roman"/>
          <w:b/>
          <w:szCs w:val="28"/>
          <w:lang w:eastAsia="zh-CN"/>
        </w:rPr>
        <w:t>建设用地整治任务分解表</w:t>
      </w:r>
    </w:p>
    <w:p w:rsidR="00342AC3" w:rsidRPr="007E2416" w:rsidRDefault="00342AC3" w:rsidP="00057A2D">
      <w:pPr>
        <w:spacing w:after="0" w:line="240" w:lineRule="auto"/>
        <w:ind w:firstLine="420"/>
        <w:jc w:val="right"/>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单位：公顷</w:t>
      </w:r>
    </w:p>
    <w:tbl>
      <w:tblPr>
        <w:tblW w:w="5000" w:type="pct"/>
        <w:tblBorders>
          <w:top w:val="double" w:sz="6" w:space="0" w:color="auto"/>
          <w:bottom w:val="double" w:sz="6" w:space="0" w:color="auto"/>
          <w:insideH w:val="single" w:sz="4" w:space="0" w:color="auto"/>
          <w:insideV w:val="single" w:sz="4" w:space="0" w:color="auto"/>
        </w:tblBorders>
        <w:tblLook w:val="04A0" w:firstRow="1" w:lastRow="0" w:firstColumn="1" w:lastColumn="0" w:noHBand="0" w:noVBand="1"/>
      </w:tblPr>
      <w:tblGrid>
        <w:gridCol w:w="4077"/>
        <w:gridCol w:w="4445"/>
      </w:tblGrid>
      <w:tr w:rsidR="0029202F" w:rsidRPr="007E2416" w:rsidTr="00767009">
        <w:trPr>
          <w:trHeight w:val="355"/>
        </w:trPr>
        <w:tc>
          <w:tcPr>
            <w:tcW w:w="2392" w:type="pct"/>
            <w:shd w:val="clear" w:color="auto" w:fill="auto"/>
            <w:vAlign w:val="center"/>
            <w:hideMark/>
          </w:tcPr>
          <w:p w:rsidR="0029202F" w:rsidRPr="007E2416" w:rsidRDefault="0029202F" w:rsidP="0029202F">
            <w:pPr>
              <w:widowControl/>
              <w:spacing w:after="0" w:line="240" w:lineRule="auto"/>
              <w:ind w:firstLineChars="0" w:firstLine="422"/>
              <w:jc w:val="center"/>
              <w:rPr>
                <w:rFonts w:ascii="Times New Roman" w:hAnsi="Times New Roman" w:cs="Times New Roman"/>
                <w:b/>
                <w:bCs/>
                <w:color w:val="000000"/>
                <w:sz w:val="21"/>
                <w:szCs w:val="21"/>
                <w:lang w:eastAsia="zh-CN"/>
              </w:rPr>
            </w:pPr>
            <w:r w:rsidRPr="007E2416">
              <w:rPr>
                <w:rFonts w:ascii="Times New Roman" w:hAnsi="Times New Roman" w:cs="Times New Roman"/>
                <w:b/>
                <w:bCs/>
                <w:color w:val="000000"/>
                <w:sz w:val="21"/>
                <w:szCs w:val="21"/>
                <w:lang w:eastAsia="zh-CN"/>
              </w:rPr>
              <w:t>地区</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b/>
                <w:bCs/>
                <w:color w:val="000000"/>
                <w:sz w:val="21"/>
                <w:szCs w:val="21"/>
                <w:lang w:eastAsia="zh-CN"/>
              </w:rPr>
            </w:pPr>
            <w:r w:rsidRPr="007E2416">
              <w:rPr>
                <w:rFonts w:ascii="Times New Roman" w:hAnsi="Times New Roman" w:cs="Times New Roman"/>
                <w:b/>
                <w:bCs/>
                <w:color w:val="000000"/>
                <w:sz w:val="21"/>
                <w:szCs w:val="21"/>
                <w:lang w:eastAsia="zh-CN"/>
              </w:rPr>
              <w:t>建设用地</w:t>
            </w:r>
            <w:proofErr w:type="gramStart"/>
            <w:r w:rsidRPr="007E2416">
              <w:rPr>
                <w:rFonts w:ascii="Times New Roman" w:hAnsi="Times New Roman" w:cs="Times New Roman"/>
                <w:b/>
                <w:bCs/>
                <w:color w:val="000000"/>
                <w:sz w:val="21"/>
                <w:szCs w:val="21"/>
                <w:lang w:eastAsia="zh-CN"/>
              </w:rPr>
              <w:t>复垦总</w:t>
            </w:r>
            <w:proofErr w:type="gramEnd"/>
            <w:r w:rsidRPr="007E2416">
              <w:rPr>
                <w:rFonts w:ascii="Times New Roman" w:hAnsi="Times New Roman" w:cs="Times New Roman"/>
                <w:b/>
                <w:bCs/>
                <w:color w:val="000000"/>
                <w:sz w:val="21"/>
                <w:szCs w:val="21"/>
                <w:lang w:eastAsia="zh-CN"/>
              </w:rPr>
              <w:t>规模</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复州城镇</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42</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老虎屯镇</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4</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李官镇</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11</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三台满族乡</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23</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松树镇</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5</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万家岭镇</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27</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许屯镇</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1</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永宁镇</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107</w:t>
            </w:r>
          </w:p>
        </w:tc>
      </w:tr>
      <w:tr w:rsidR="0029202F" w:rsidRPr="007E2416" w:rsidTr="00767009">
        <w:trPr>
          <w:trHeight w:val="285"/>
        </w:trPr>
        <w:tc>
          <w:tcPr>
            <w:tcW w:w="2392"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合计</w:t>
            </w:r>
          </w:p>
        </w:tc>
        <w:tc>
          <w:tcPr>
            <w:tcW w:w="2608" w:type="pct"/>
            <w:shd w:val="clear" w:color="auto" w:fill="auto"/>
            <w:vAlign w:val="center"/>
            <w:hideMark/>
          </w:tcPr>
          <w:p w:rsidR="0029202F" w:rsidRPr="007E2416" w:rsidRDefault="0029202F" w:rsidP="0029202F">
            <w:pPr>
              <w:widowControl/>
              <w:spacing w:after="0" w:line="240" w:lineRule="auto"/>
              <w:ind w:firstLineChars="0" w:firstLine="0"/>
              <w:jc w:val="center"/>
              <w:rPr>
                <w:rFonts w:ascii="Times New Roman" w:eastAsia="宋体" w:hAnsi="Times New Roman" w:cs="Times New Roman"/>
                <w:color w:val="000000"/>
                <w:sz w:val="21"/>
                <w:szCs w:val="21"/>
                <w:lang w:eastAsia="zh-CN"/>
              </w:rPr>
            </w:pPr>
            <w:r w:rsidRPr="007E2416">
              <w:rPr>
                <w:rFonts w:ascii="Times New Roman" w:eastAsia="宋体" w:hAnsi="Times New Roman" w:cs="Times New Roman"/>
                <w:color w:val="000000"/>
                <w:sz w:val="21"/>
                <w:szCs w:val="21"/>
                <w:lang w:eastAsia="zh-CN"/>
              </w:rPr>
              <w:t>220</w:t>
            </w:r>
          </w:p>
        </w:tc>
      </w:tr>
    </w:tbl>
    <w:p w:rsidR="0029202F" w:rsidRPr="007E2416" w:rsidRDefault="0029202F" w:rsidP="0029202F">
      <w:pPr>
        <w:widowControl/>
        <w:spacing w:after="0" w:line="240" w:lineRule="auto"/>
        <w:ind w:firstLineChars="0" w:firstLine="0"/>
        <w:jc w:val="center"/>
        <w:rPr>
          <w:rFonts w:ascii="Times New Roman" w:eastAsia="黑体" w:hAnsi="Times New Roman" w:cs="Times New Roman"/>
          <w:b/>
          <w:sz w:val="21"/>
          <w:szCs w:val="21"/>
          <w:lang w:eastAsia="zh-CN"/>
        </w:rPr>
        <w:sectPr w:rsidR="0029202F" w:rsidRPr="007E2416" w:rsidSect="001821DB">
          <w:pgSz w:w="11906" w:h="16838"/>
          <w:pgMar w:top="1440" w:right="1800" w:bottom="1440" w:left="1800" w:header="851" w:footer="992" w:gutter="0"/>
          <w:cols w:space="425"/>
          <w:docGrid w:type="lines" w:linePitch="381"/>
        </w:sectPr>
      </w:pPr>
    </w:p>
    <w:p w:rsidR="00CC7565" w:rsidRPr="007E2416" w:rsidRDefault="00CC7565" w:rsidP="004B25B8">
      <w:pPr>
        <w:spacing w:line="240" w:lineRule="auto"/>
        <w:ind w:firstLineChars="71"/>
        <w:rPr>
          <w:rFonts w:ascii="Times New Roman" w:eastAsia="黑体" w:hAnsi="Times New Roman" w:cs="Times New Roman"/>
          <w:b/>
          <w:szCs w:val="28"/>
          <w:lang w:eastAsia="zh-CN"/>
        </w:rPr>
      </w:pPr>
      <w:r w:rsidRPr="007E2416">
        <w:rPr>
          <w:rFonts w:ascii="Times New Roman" w:eastAsia="黑体" w:hAnsi="Times New Roman" w:cs="Times New Roman"/>
          <w:b/>
          <w:szCs w:val="28"/>
          <w:lang w:eastAsia="zh-CN"/>
        </w:rPr>
        <w:lastRenderedPageBreak/>
        <w:t>附表</w:t>
      </w:r>
      <w:r w:rsidR="00421701" w:rsidRPr="007E2416">
        <w:rPr>
          <w:rFonts w:ascii="Times New Roman" w:eastAsia="黑体" w:hAnsi="Times New Roman" w:cs="Times New Roman"/>
          <w:b/>
          <w:szCs w:val="28"/>
          <w:lang w:eastAsia="zh-CN"/>
        </w:rPr>
        <w:t>8</w:t>
      </w:r>
      <w:r w:rsidR="002658E6" w:rsidRPr="007E2416">
        <w:rPr>
          <w:rFonts w:ascii="Times New Roman" w:eastAsia="黑体" w:hAnsi="Times New Roman" w:cs="Times New Roman"/>
          <w:b/>
          <w:szCs w:val="28"/>
          <w:lang w:eastAsia="zh-CN"/>
        </w:rPr>
        <w:t xml:space="preserve">     </w:t>
      </w:r>
      <w:r w:rsidR="00970A36" w:rsidRPr="007E2416">
        <w:rPr>
          <w:rFonts w:ascii="Times New Roman" w:eastAsia="黑体" w:hAnsi="Times New Roman" w:cs="Times New Roman"/>
          <w:b/>
          <w:szCs w:val="28"/>
          <w:lang w:eastAsia="zh-CN"/>
        </w:rPr>
        <w:t xml:space="preserve">  </w:t>
      </w:r>
      <w:r w:rsidR="002658E6" w:rsidRPr="007E2416">
        <w:rPr>
          <w:rFonts w:ascii="Times New Roman" w:eastAsia="黑体" w:hAnsi="Times New Roman" w:cs="Times New Roman"/>
          <w:b/>
          <w:szCs w:val="28"/>
          <w:lang w:eastAsia="zh-CN"/>
        </w:rPr>
        <w:t xml:space="preserve"> </w:t>
      </w:r>
      <w:r w:rsidR="00E61A38" w:rsidRPr="007E2416">
        <w:rPr>
          <w:rFonts w:ascii="Times New Roman" w:eastAsia="黑体" w:hAnsi="Times New Roman" w:cs="Times New Roman"/>
          <w:b/>
          <w:szCs w:val="28"/>
          <w:lang w:eastAsia="zh-CN"/>
        </w:rPr>
        <w:t xml:space="preserve"> </w:t>
      </w:r>
      <w:r w:rsidR="00DC0A06" w:rsidRPr="007E2416">
        <w:rPr>
          <w:rFonts w:ascii="Times New Roman" w:eastAsia="黑体" w:hAnsi="Times New Roman" w:cs="Times New Roman"/>
          <w:b/>
          <w:szCs w:val="28"/>
          <w:lang w:eastAsia="zh-CN"/>
        </w:rPr>
        <w:t>2015~2020</w:t>
      </w:r>
      <w:r w:rsidR="00DC0A06" w:rsidRPr="007E2416">
        <w:rPr>
          <w:rFonts w:ascii="Times New Roman" w:eastAsia="黑体" w:hAnsi="Times New Roman" w:cs="Times New Roman"/>
          <w:b/>
          <w:szCs w:val="28"/>
          <w:lang w:eastAsia="zh-CN"/>
        </w:rPr>
        <w:t>年</w:t>
      </w:r>
      <w:r w:rsidR="002658E6" w:rsidRPr="007E2416">
        <w:rPr>
          <w:rFonts w:ascii="Times New Roman" w:eastAsia="黑体" w:hAnsi="Times New Roman" w:cs="Times New Roman"/>
          <w:b/>
          <w:szCs w:val="28"/>
          <w:lang w:eastAsia="zh-CN"/>
        </w:rPr>
        <w:t>瓦房店市</w:t>
      </w:r>
      <w:r w:rsidRPr="007E2416">
        <w:rPr>
          <w:rFonts w:ascii="Times New Roman" w:eastAsia="黑体" w:hAnsi="Times New Roman" w:cs="Times New Roman"/>
          <w:b/>
          <w:szCs w:val="28"/>
          <w:lang w:eastAsia="zh-CN"/>
        </w:rPr>
        <w:t>重点建设项目表</w:t>
      </w:r>
    </w:p>
    <w:p w:rsidR="00CF70ED" w:rsidRPr="007E2416" w:rsidRDefault="00CF70ED" w:rsidP="00CF70ED">
      <w:pPr>
        <w:spacing w:after="0" w:line="240" w:lineRule="auto"/>
        <w:ind w:firstLine="420"/>
        <w:jc w:val="right"/>
        <w:rPr>
          <w:rFonts w:ascii="Times New Roman" w:hAnsi="Times New Roman" w:cs="Times New Roman"/>
          <w:color w:val="000000"/>
          <w:sz w:val="21"/>
          <w:szCs w:val="21"/>
          <w:lang w:eastAsia="zh-CN"/>
        </w:rPr>
      </w:pPr>
      <w:r w:rsidRPr="007E2416">
        <w:rPr>
          <w:rFonts w:ascii="Times New Roman" w:hAnsi="Times New Roman" w:cs="Times New Roman"/>
          <w:color w:val="000000"/>
          <w:sz w:val="21"/>
          <w:szCs w:val="21"/>
          <w:lang w:eastAsia="zh-CN"/>
        </w:rPr>
        <w:t>单位：公顷</w:t>
      </w:r>
    </w:p>
    <w:tbl>
      <w:tblPr>
        <w:tblW w:w="6073" w:type="pct"/>
        <w:tblInd w:w="-885" w:type="dxa"/>
        <w:tblBorders>
          <w:top w:val="double" w:sz="4" w:space="0" w:color="auto"/>
          <w:bottom w:val="double" w:sz="4" w:space="0" w:color="auto"/>
          <w:insideH w:val="single" w:sz="4" w:space="0" w:color="auto"/>
          <w:insideV w:val="single" w:sz="4" w:space="0" w:color="auto"/>
        </w:tblBorders>
        <w:tblLayout w:type="fixed"/>
        <w:tblLook w:val="04A0" w:firstRow="1" w:lastRow="0" w:firstColumn="1" w:lastColumn="0" w:noHBand="0" w:noVBand="1"/>
      </w:tblPr>
      <w:tblGrid>
        <w:gridCol w:w="712"/>
        <w:gridCol w:w="1275"/>
        <w:gridCol w:w="3826"/>
        <w:gridCol w:w="1145"/>
        <w:gridCol w:w="1130"/>
        <w:gridCol w:w="1093"/>
        <w:gridCol w:w="1170"/>
      </w:tblGrid>
      <w:tr w:rsidR="00E61A38" w:rsidRPr="007E2416" w:rsidTr="0054215C">
        <w:trPr>
          <w:trHeight w:val="340"/>
          <w:tblHeader/>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b/>
                <w:bCs/>
                <w:sz w:val="21"/>
                <w:szCs w:val="21"/>
                <w:lang w:eastAsia="zh-CN"/>
              </w:rPr>
            </w:pPr>
            <w:r w:rsidRPr="007E2416">
              <w:rPr>
                <w:rFonts w:ascii="Times New Roman" w:eastAsia="华文仿宋" w:hAnsi="Times New Roman" w:cs="Times New Roman"/>
                <w:b/>
                <w:bCs/>
                <w:sz w:val="21"/>
                <w:szCs w:val="21"/>
                <w:lang w:eastAsia="zh-CN"/>
              </w:rPr>
              <w:t>序号</w:t>
            </w:r>
          </w:p>
        </w:tc>
        <w:tc>
          <w:tcPr>
            <w:tcW w:w="61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b/>
                <w:bCs/>
                <w:sz w:val="21"/>
                <w:szCs w:val="21"/>
                <w:lang w:eastAsia="zh-CN"/>
              </w:rPr>
            </w:pPr>
            <w:r w:rsidRPr="007E2416">
              <w:rPr>
                <w:rFonts w:ascii="Times New Roman" w:eastAsia="华文仿宋" w:hAnsi="Times New Roman" w:cs="Times New Roman"/>
                <w:b/>
                <w:bCs/>
                <w:sz w:val="21"/>
                <w:szCs w:val="21"/>
                <w:lang w:eastAsia="zh-CN"/>
              </w:rPr>
              <w:t>用地性质</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b/>
                <w:bCs/>
                <w:sz w:val="21"/>
                <w:szCs w:val="21"/>
                <w:lang w:eastAsia="zh-CN"/>
              </w:rPr>
            </w:pPr>
            <w:r w:rsidRPr="007E2416">
              <w:rPr>
                <w:rFonts w:ascii="Times New Roman" w:eastAsia="华文仿宋" w:hAnsi="Times New Roman" w:cs="Times New Roman"/>
                <w:b/>
                <w:bCs/>
                <w:sz w:val="21"/>
                <w:szCs w:val="21"/>
                <w:lang w:eastAsia="zh-CN"/>
              </w:rPr>
              <w:t>项目名称</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b/>
                <w:bCs/>
                <w:sz w:val="21"/>
                <w:szCs w:val="21"/>
                <w:lang w:eastAsia="zh-CN"/>
              </w:rPr>
            </w:pPr>
            <w:r w:rsidRPr="007E2416">
              <w:rPr>
                <w:rFonts w:ascii="Times New Roman" w:eastAsia="华文仿宋" w:hAnsi="Times New Roman" w:cs="Times New Roman"/>
                <w:b/>
                <w:bCs/>
                <w:sz w:val="21"/>
                <w:szCs w:val="21"/>
                <w:lang w:eastAsia="zh-CN"/>
              </w:rPr>
              <w:t>项目性质</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b/>
                <w:bCs/>
                <w:sz w:val="21"/>
                <w:szCs w:val="21"/>
                <w:lang w:eastAsia="zh-CN"/>
              </w:rPr>
            </w:pPr>
            <w:r w:rsidRPr="007E2416">
              <w:rPr>
                <w:rFonts w:ascii="Times New Roman" w:eastAsia="华文仿宋" w:hAnsi="Times New Roman" w:cs="Times New Roman"/>
                <w:b/>
                <w:bCs/>
                <w:sz w:val="21"/>
                <w:szCs w:val="21"/>
                <w:lang w:eastAsia="zh-CN"/>
              </w:rPr>
              <w:t>用地规模</w:t>
            </w:r>
          </w:p>
        </w:tc>
        <w:tc>
          <w:tcPr>
            <w:tcW w:w="52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b/>
                <w:bCs/>
                <w:sz w:val="21"/>
                <w:szCs w:val="21"/>
                <w:lang w:eastAsia="zh-CN"/>
              </w:rPr>
            </w:pPr>
            <w:r w:rsidRPr="007E2416">
              <w:rPr>
                <w:rFonts w:ascii="Times New Roman" w:eastAsia="华文仿宋" w:hAnsi="Times New Roman" w:cs="Times New Roman"/>
                <w:b/>
                <w:bCs/>
                <w:sz w:val="21"/>
                <w:szCs w:val="21"/>
                <w:lang w:eastAsia="zh-CN"/>
              </w:rPr>
              <w:t>级别</w:t>
            </w:r>
          </w:p>
        </w:tc>
        <w:tc>
          <w:tcPr>
            <w:tcW w:w="565"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b/>
                <w:bCs/>
                <w:sz w:val="21"/>
                <w:szCs w:val="21"/>
                <w:lang w:eastAsia="zh-CN"/>
              </w:rPr>
            </w:pPr>
            <w:r w:rsidRPr="007E2416">
              <w:rPr>
                <w:rFonts w:ascii="Times New Roman" w:eastAsia="华文仿宋" w:hAnsi="Times New Roman" w:cs="Times New Roman"/>
                <w:b/>
                <w:bCs/>
                <w:sz w:val="21"/>
                <w:szCs w:val="21"/>
                <w:lang w:eastAsia="zh-CN"/>
              </w:rPr>
              <w:t>建设年限</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w:t>
            </w:r>
          </w:p>
        </w:tc>
        <w:tc>
          <w:tcPr>
            <w:tcW w:w="616" w:type="pct"/>
            <w:vMerge w:val="restar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城市轨道</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长兴岛至大连城际轨道</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长兴岛至花园口城际轨道</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w:t>
            </w:r>
          </w:p>
        </w:tc>
        <w:tc>
          <w:tcPr>
            <w:tcW w:w="616" w:type="pct"/>
            <w:vMerge w:val="restar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公路</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太平湾北疏港高速公路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G228</w:t>
            </w:r>
            <w:r w:rsidRPr="007E2416">
              <w:rPr>
                <w:rFonts w:ascii="Times New Roman" w:eastAsia="华文仿宋" w:hAnsi="Times New Roman" w:cs="Times New Roman"/>
                <w:sz w:val="21"/>
                <w:szCs w:val="21"/>
                <w:lang w:eastAsia="zh-CN"/>
              </w:rPr>
              <w:t>丹东线太平湾南至太平湾北段改建工程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G228</w:t>
            </w:r>
            <w:r w:rsidRPr="007E2416">
              <w:rPr>
                <w:rFonts w:ascii="Times New Roman" w:eastAsia="华文仿宋" w:hAnsi="Times New Roman" w:cs="Times New Roman"/>
                <w:sz w:val="21"/>
                <w:szCs w:val="21"/>
                <w:lang w:eastAsia="zh-CN"/>
              </w:rPr>
              <w:t>丹东线（原滨海公路）改扩建工程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79.0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G228</w:t>
            </w:r>
            <w:r w:rsidRPr="007E2416">
              <w:rPr>
                <w:rFonts w:ascii="Times New Roman" w:eastAsia="华文仿宋" w:hAnsi="Times New Roman" w:cs="Times New Roman"/>
                <w:sz w:val="21"/>
                <w:szCs w:val="21"/>
                <w:lang w:eastAsia="zh-CN"/>
              </w:rPr>
              <w:t>丹东线（</w:t>
            </w:r>
            <w:proofErr w:type="gramStart"/>
            <w:r w:rsidRPr="007E2416">
              <w:rPr>
                <w:rFonts w:ascii="Times New Roman" w:eastAsia="华文仿宋" w:hAnsi="Times New Roman" w:cs="Times New Roman"/>
                <w:sz w:val="21"/>
                <w:szCs w:val="21"/>
                <w:lang w:eastAsia="zh-CN"/>
              </w:rPr>
              <w:t>苇套至</w:t>
            </w:r>
            <w:proofErr w:type="gramEnd"/>
            <w:r w:rsidRPr="007E2416">
              <w:rPr>
                <w:rFonts w:ascii="Times New Roman" w:eastAsia="华文仿宋" w:hAnsi="Times New Roman" w:cs="Times New Roman"/>
                <w:sz w:val="21"/>
                <w:szCs w:val="21"/>
                <w:lang w:eastAsia="zh-CN"/>
              </w:rPr>
              <w:t>排石段）改扩建工程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17.1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S314</w:t>
            </w:r>
            <w:r w:rsidRPr="007E2416">
              <w:rPr>
                <w:rFonts w:ascii="Times New Roman" w:eastAsia="华文仿宋" w:hAnsi="Times New Roman" w:cs="Times New Roman"/>
                <w:sz w:val="21"/>
                <w:szCs w:val="21"/>
                <w:lang w:eastAsia="zh-CN"/>
              </w:rPr>
              <w:t>丹交线平房至泉眼村段改建工程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S314</w:t>
            </w:r>
            <w:r w:rsidRPr="007E2416">
              <w:rPr>
                <w:rFonts w:ascii="Times New Roman" w:eastAsia="华文仿宋" w:hAnsi="Times New Roman" w:cs="Times New Roman"/>
                <w:sz w:val="21"/>
                <w:szCs w:val="21"/>
                <w:lang w:eastAsia="zh-CN"/>
              </w:rPr>
              <w:t>丹交线小皮铺至大营段改建工程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S314</w:t>
            </w:r>
            <w:r w:rsidRPr="007E2416">
              <w:rPr>
                <w:rFonts w:ascii="Times New Roman" w:eastAsia="华文仿宋" w:hAnsi="Times New Roman" w:cs="Times New Roman"/>
                <w:sz w:val="21"/>
                <w:szCs w:val="21"/>
                <w:lang w:eastAsia="zh-CN"/>
              </w:rPr>
              <w:t>丹交线改扩建工程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328.0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大连市公路养护站</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长兴岛至花园口高速公路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676.0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渤海大道二期</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国道</w:t>
            </w:r>
            <w:r w:rsidRPr="007E2416">
              <w:rPr>
                <w:rFonts w:ascii="Times New Roman" w:eastAsia="华文仿宋" w:hAnsi="Times New Roman" w:cs="Times New Roman"/>
                <w:sz w:val="21"/>
                <w:szCs w:val="21"/>
                <w:lang w:eastAsia="zh-CN"/>
              </w:rPr>
              <w:t>201</w:t>
            </w:r>
            <w:r w:rsidRPr="007E2416">
              <w:rPr>
                <w:rFonts w:ascii="Times New Roman" w:eastAsia="华文仿宋" w:hAnsi="Times New Roman" w:cs="Times New Roman"/>
                <w:sz w:val="21"/>
                <w:szCs w:val="21"/>
                <w:lang w:eastAsia="zh-CN"/>
              </w:rPr>
              <w:t>线、</w:t>
            </w:r>
            <w:r w:rsidRPr="007E2416">
              <w:rPr>
                <w:rFonts w:ascii="Times New Roman" w:eastAsia="华文仿宋" w:hAnsi="Times New Roman" w:cs="Times New Roman"/>
                <w:sz w:val="21"/>
                <w:szCs w:val="21"/>
                <w:lang w:eastAsia="zh-CN"/>
              </w:rPr>
              <w:t>202</w:t>
            </w:r>
            <w:r w:rsidRPr="007E2416">
              <w:rPr>
                <w:rFonts w:ascii="Times New Roman" w:eastAsia="华文仿宋" w:hAnsi="Times New Roman" w:cs="Times New Roman"/>
                <w:sz w:val="21"/>
                <w:szCs w:val="21"/>
                <w:lang w:eastAsia="zh-CN"/>
              </w:rPr>
              <w:t>线、滨海公路（瓦房店段）升级改造</w:t>
            </w:r>
          </w:p>
        </w:tc>
        <w:tc>
          <w:tcPr>
            <w:tcW w:w="553"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390.0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w:t>
            </w:r>
            <w:proofErr w:type="gramStart"/>
            <w:r w:rsidRPr="007E2416">
              <w:rPr>
                <w:rFonts w:ascii="Times New Roman" w:eastAsia="华文仿宋" w:hAnsi="Times New Roman" w:cs="Times New Roman"/>
                <w:sz w:val="21"/>
                <w:szCs w:val="21"/>
                <w:lang w:eastAsia="zh-CN"/>
              </w:rPr>
              <w:t>湾配套</w:t>
            </w:r>
            <w:proofErr w:type="gramEnd"/>
            <w:r w:rsidRPr="007E2416">
              <w:rPr>
                <w:rFonts w:ascii="Times New Roman" w:eastAsia="华文仿宋" w:hAnsi="Times New Roman" w:cs="Times New Roman"/>
                <w:sz w:val="21"/>
                <w:szCs w:val="21"/>
                <w:lang w:eastAsia="zh-CN"/>
              </w:rPr>
              <w:t>路网及管网建设工程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283.8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北外环路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将复线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49.0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瓦老线（瓦交线）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长兴岛北疏港高速公路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735.0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永宁至青堆子公路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273.0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长海</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长兴岛公路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全市高速公路增加出口及服务区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皮炮高速公路连接线</w:t>
            </w:r>
            <w:r w:rsidRPr="007E2416">
              <w:rPr>
                <w:rFonts w:ascii="Times New Roman" w:eastAsia="华文仿宋" w:hAnsi="Times New Roman" w:cs="Times New Roman"/>
                <w:sz w:val="21"/>
                <w:szCs w:val="21"/>
                <w:lang w:eastAsia="zh-CN"/>
              </w:rPr>
              <w:t xml:space="preserve"> </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沈大高速</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S212</w:t>
            </w:r>
            <w:r w:rsidRPr="007E2416">
              <w:rPr>
                <w:rFonts w:ascii="Times New Roman" w:eastAsia="华文仿宋" w:hAnsi="Times New Roman" w:cs="Times New Roman"/>
                <w:sz w:val="21"/>
                <w:szCs w:val="21"/>
                <w:lang w:eastAsia="zh-CN"/>
              </w:rPr>
              <w:t>盖亮线</w:t>
            </w:r>
            <w:proofErr w:type="gramStart"/>
            <w:r w:rsidRPr="007E2416">
              <w:rPr>
                <w:rFonts w:ascii="Times New Roman" w:eastAsia="华文仿宋" w:hAnsi="Times New Roman" w:cs="Times New Roman"/>
                <w:sz w:val="21"/>
                <w:szCs w:val="21"/>
                <w:lang w:eastAsia="zh-CN"/>
              </w:rPr>
              <w:t>倪</w:t>
            </w:r>
            <w:proofErr w:type="gramEnd"/>
            <w:r w:rsidRPr="007E2416">
              <w:rPr>
                <w:rFonts w:ascii="Times New Roman" w:eastAsia="华文仿宋" w:hAnsi="Times New Roman" w:cs="Times New Roman"/>
                <w:sz w:val="21"/>
                <w:szCs w:val="21"/>
                <w:lang w:eastAsia="zh-CN"/>
              </w:rPr>
              <w:t>口</w:t>
            </w:r>
            <w:proofErr w:type="gramStart"/>
            <w:r w:rsidRPr="007E2416">
              <w:rPr>
                <w:rFonts w:ascii="Times New Roman" w:eastAsia="华文仿宋" w:hAnsi="Times New Roman" w:cs="Times New Roman"/>
                <w:sz w:val="21"/>
                <w:szCs w:val="21"/>
                <w:lang w:eastAsia="zh-CN"/>
              </w:rPr>
              <w:t>岭至熊</w:t>
            </w:r>
            <w:proofErr w:type="gramEnd"/>
            <w:r w:rsidRPr="007E2416">
              <w:rPr>
                <w:rFonts w:ascii="Times New Roman" w:eastAsia="华文仿宋" w:hAnsi="Times New Roman" w:cs="Times New Roman"/>
                <w:sz w:val="21"/>
                <w:szCs w:val="21"/>
                <w:lang w:eastAsia="zh-CN"/>
              </w:rPr>
              <w:t>万线段改建工程（瓦房店段）</w:t>
            </w:r>
          </w:p>
        </w:tc>
        <w:tc>
          <w:tcPr>
            <w:tcW w:w="553"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S314</w:t>
            </w:r>
            <w:r w:rsidRPr="007E2416">
              <w:rPr>
                <w:rFonts w:ascii="Times New Roman" w:eastAsia="华文仿宋" w:hAnsi="Times New Roman" w:cs="Times New Roman"/>
                <w:sz w:val="21"/>
                <w:szCs w:val="21"/>
                <w:lang w:eastAsia="zh-CN"/>
              </w:rPr>
              <w:t>丹交线美术高中至元台镇段改建工程</w:t>
            </w:r>
          </w:p>
        </w:tc>
        <w:tc>
          <w:tcPr>
            <w:tcW w:w="553"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173.0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26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x220</w:t>
            </w:r>
            <w:r w:rsidRPr="007E2416">
              <w:rPr>
                <w:rFonts w:ascii="Times New Roman" w:eastAsia="华文仿宋" w:hAnsi="Times New Roman" w:cs="Times New Roman"/>
                <w:sz w:val="21"/>
                <w:szCs w:val="21"/>
                <w:lang w:eastAsia="zh-CN"/>
              </w:rPr>
              <w:t>复大公路</w:t>
            </w:r>
          </w:p>
        </w:tc>
        <w:tc>
          <w:tcPr>
            <w:tcW w:w="553"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G507</w:t>
            </w:r>
            <w:r w:rsidRPr="007E2416">
              <w:rPr>
                <w:rFonts w:ascii="Times New Roman" w:eastAsia="华文仿宋" w:hAnsi="Times New Roman" w:cs="Times New Roman"/>
                <w:sz w:val="21"/>
                <w:szCs w:val="21"/>
                <w:lang w:eastAsia="zh-CN"/>
              </w:rPr>
              <w:t>长长线</w:t>
            </w:r>
          </w:p>
        </w:tc>
        <w:tc>
          <w:tcPr>
            <w:tcW w:w="553"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S212</w:t>
            </w:r>
            <w:r w:rsidRPr="007E2416">
              <w:rPr>
                <w:rFonts w:ascii="Times New Roman" w:eastAsia="华文仿宋" w:hAnsi="Times New Roman" w:cs="Times New Roman"/>
                <w:sz w:val="21"/>
                <w:szCs w:val="21"/>
                <w:lang w:eastAsia="zh-CN"/>
              </w:rPr>
              <w:t>盖亮线</w:t>
            </w:r>
          </w:p>
        </w:tc>
        <w:tc>
          <w:tcPr>
            <w:tcW w:w="553"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全市普通公路改造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280.0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十条交通设施路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31.3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三台特种新材料工业区交通设施路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133.2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香海路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42.4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滨海大道（将军石段）</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57.8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双西线扩建工程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53.3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老虎屯锦绣街道路建设项目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高铁西站友好路、外贸路、</w:t>
            </w:r>
            <w:proofErr w:type="gramStart"/>
            <w:r w:rsidRPr="007E2416">
              <w:rPr>
                <w:rFonts w:ascii="Times New Roman" w:eastAsia="华文仿宋" w:hAnsi="Times New Roman" w:cs="Times New Roman"/>
                <w:sz w:val="21"/>
                <w:szCs w:val="21"/>
                <w:lang w:eastAsia="zh-CN"/>
              </w:rPr>
              <w:t>玉虎路</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高速公路（李官口）扩建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w:t>
            </w:r>
            <w:proofErr w:type="gramStart"/>
            <w:r w:rsidRPr="007E2416">
              <w:rPr>
                <w:rFonts w:ascii="Times New Roman" w:eastAsia="华文仿宋" w:hAnsi="Times New Roman" w:cs="Times New Roman"/>
                <w:sz w:val="21"/>
                <w:szCs w:val="21"/>
                <w:lang w:eastAsia="zh-CN"/>
              </w:rPr>
              <w:t>北孔线</w:t>
            </w:r>
            <w:proofErr w:type="gramEnd"/>
            <w:r w:rsidRPr="007E2416">
              <w:rPr>
                <w:rFonts w:ascii="Times New Roman" w:eastAsia="华文仿宋" w:hAnsi="Times New Roman" w:cs="Times New Roman"/>
                <w:sz w:val="21"/>
                <w:szCs w:val="21"/>
                <w:lang w:eastAsia="zh-CN"/>
              </w:rPr>
              <w:t>公路（孔家村至王崴村北铺）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w:t>
            </w:r>
            <w:proofErr w:type="gramStart"/>
            <w:r w:rsidRPr="007E2416">
              <w:rPr>
                <w:rFonts w:ascii="Times New Roman" w:eastAsia="华文仿宋" w:hAnsi="Times New Roman" w:cs="Times New Roman"/>
                <w:sz w:val="21"/>
                <w:szCs w:val="21"/>
                <w:lang w:eastAsia="zh-CN"/>
              </w:rPr>
              <w:t>湾土王线</w:t>
            </w:r>
            <w:proofErr w:type="gramEnd"/>
            <w:r w:rsidRPr="007E2416">
              <w:rPr>
                <w:rFonts w:ascii="Times New Roman" w:eastAsia="华文仿宋" w:hAnsi="Times New Roman" w:cs="Times New Roman"/>
                <w:sz w:val="21"/>
                <w:szCs w:val="21"/>
                <w:lang w:eastAsia="zh-CN"/>
              </w:rPr>
              <w:t>公路（土城村至王崴村）</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太平湾阳光小镇配套路网（</w:t>
            </w:r>
            <w:r w:rsidRPr="007E2416">
              <w:rPr>
                <w:rFonts w:ascii="Times New Roman" w:eastAsia="华文仿宋" w:hAnsi="Times New Roman" w:cs="Times New Roman"/>
                <w:sz w:val="21"/>
                <w:szCs w:val="21"/>
                <w:lang w:eastAsia="zh-CN"/>
              </w:rPr>
              <w:t>21F1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21F4</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22H1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23</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23A</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24A</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24B</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25</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太平湾太平片区道路（</w:t>
            </w:r>
            <w:r w:rsidRPr="007E2416">
              <w:rPr>
                <w:rFonts w:ascii="Times New Roman" w:eastAsia="华文仿宋" w:hAnsi="Times New Roman" w:cs="Times New Roman"/>
                <w:sz w:val="21"/>
                <w:szCs w:val="21"/>
                <w:lang w:eastAsia="zh-CN"/>
              </w:rPr>
              <w:t>21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21C</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21F4</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21E2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22D</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22E</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22G</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23</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24A</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24B</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61.4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太平湾产业区道路（</w:t>
            </w:r>
            <w:r w:rsidRPr="007E2416">
              <w:rPr>
                <w:rFonts w:ascii="Times New Roman" w:eastAsia="华文仿宋" w:hAnsi="Times New Roman" w:cs="Times New Roman"/>
                <w:sz w:val="21"/>
                <w:szCs w:val="21"/>
                <w:lang w:eastAsia="zh-CN"/>
              </w:rPr>
              <w:t>1A</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1B</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1C</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1D</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2A</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2B</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2B1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4B</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6A</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103.2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综合交通枢纽工程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北环路道路工程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西内环街南段道路工程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东内环北段道路工程</w:t>
            </w:r>
            <w:r w:rsidRPr="007E2416">
              <w:rPr>
                <w:rFonts w:ascii="Times New Roman" w:eastAsia="华文仿宋" w:hAnsi="Times New Roman" w:cs="Times New Roman"/>
                <w:sz w:val="21"/>
                <w:szCs w:val="21"/>
                <w:lang w:eastAsia="zh-CN"/>
              </w:rPr>
              <w:t xml:space="preserve">    </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长兴岛南疏港高速公路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滨海公路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961.0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瓦房店城区南外环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瓦房店沿海经济区路网</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389.0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南疏港高速</w:t>
            </w:r>
            <w:proofErr w:type="gramStart"/>
            <w:r w:rsidRPr="007E2416">
              <w:rPr>
                <w:rFonts w:ascii="Times New Roman" w:eastAsia="华文仿宋" w:hAnsi="Times New Roman" w:cs="Times New Roman"/>
                <w:sz w:val="21"/>
                <w:szCs w:val="21"/>
                <w:lang w:eastAsia="zh-CN"/>
              </w:rPr>
              <w:t>邢</w:t>
            </w:r>
            <w:proofErr w:type="gramEnd"/>
            <w:r w:rsidRPr="007E2416">
              <w:rPr>
                <w:rFonts w:ascii="Times New Roman" w:eastAsia="华文仿宋" w:hAnsi="Times New Roman" w:cs="Times New Roman"/>
                <w:sz w:val="21"/>
                <w:szCs w:val="21"/>
                <w:lang w:eastAsia="zh-CN"/>
              </w:rPr>
              <w:t>屯互通立交</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长兴岛北疏港公路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343.0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w:t>
            </w:r>
            <w:proofErr w:type="gramStart"/>
            <w:r w:rsidRPr="007E2416">
              <w:rPr>
                <w:rFonts w:ascii="Times New Roman" w:eastAsia="华文仿宋" w:hAnsi="Times New Roman" w:cs="Times New Roman"/>
                <w:sz w:val="21"/>
                <w:szCs w:val="21"/>
                <w:lang w:eastAsia="zh-CN"/>
              </w:rPr>
              <w:t>至交流岛</w:t>
            </w:r>
            <w:proofErr w:type="gramEnd"/>
            <w:r w:rsidRPr="007E2416">
              <w:rPr>
                <w:rFonts w:ascii="Times New Roman" w:eastAsia="华文仿宋" w:hAnsi="Times New Roman" w:cs="Times New Roman"/>
                <w:sz w:val="21"/>
                <w:szCs w:val="21"/>
                <w:lang w:eastAsia="zh-CN"/>
              </w:rPr>
              <w:t>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三台</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泡崖</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复州湾公路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55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盖州至亮甲店</w:t>
            </w:r>
            <w:proofErr w:type="gramEnd"/>
            <w:r w:rsidRPr="007E2416">
              <w:rPr>
                <w:rFonts w:ascii="Times New Roman" w:eastAsia="华文仿宋" w:hAnsi="Times New Roman" w:cs="Times New Roman"/>
                <w:sz w:val="21"/>
                <w:szCs w:val="21"/>
                <w:lang w:eastAsia="zh-CN"/>
              </w:rPr>
              <w:t>公路瓦房店段</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117.0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黑大线（</w:t>
            </w:r>
            <w:r w:rsidRPr="007E2416">
              <w:rPr>
                <w:rFonts w:ascii="Times New Roman" w:eastAsia="华文仿宋" w:hAnsi="Times New Roman" w:cs="Times New Roman"/>
                <w:sz w:val="21"/>
                <w:szCs w:val="21"/>
                <w:lang w:eastAsia="zh-CN"/>
              </w:rPr>
              <w:t>202</w:t>
            </w:r>
            <w:r w:rsidRPr="007E2416">
              <w:rPr>
                <w:rFonts w:ascii="Times New Roman" w:eastAsia="华文仿宋" w:hAnsi="Times New Roman" w:cs="Times New Roman"/>
                <w:sz w:val="21"/>
                <w:szCs w:val="21"/>
                <w:lang w:eastAsia="zh-CN"/>
              </w:rPr>
              <w:t>国道）瓦房店段</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唐大线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复大线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45.0 </w:t>
            </w:r>
          </w:p>
        </w:tc>
        <w:tc>
          <w:tcPr>
            <w:tcW w:w="528" w:type="pct"/>
            <w:shd w:val="clear" w:color="000000" w:fill="FFFFFF"/>
            <w:noWrap/>
            <w:vAlign w:val="center"/>
            <w:hideMark/>
          </w:tcPr>
          <w:p w:rsidR="00E61A38" w:rsidRPr="007E2416" w:rsidRDefault="000A194B"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老城八线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松沙线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许蔡线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龙李线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李</w:t>
            </w:r>
            <w:proofErr w:type="gramStart"/>
            <w:r w:rsidRPr="007E2416">
              <w:rPr>
                <w:rFonts w:ascii="Times New Roman" w:eastAsia="华文仿宋" w:hAnsi="Times New Roman" w:cs="Times New Roman"/>
                <w:sz w:val="21"/>
                <w:szCs w:val="21"/>
                <w:lang w:eastAsia="zh-CN"/>
              </w:rPr>
              <w:t>太</w:t>
            </w:r>
            <w:proofErr w:type="gramEnd"/>
            <w:r w:rsidRPr="007E2416">
              <w:rPr>
                <w:rFonts w:ascii="Times New Roman" w:eastAsia="华文仿宋" w:hAnsi="Times New Roman" w:cs="Times New Roman"/>
                <w:sz w:val="21"/>
                <w:szCs w:val="21"/>
                <w:lang w:eastAsia="zh-CN"/>
              </w:rPr>
              <w:t>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熊万线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关李线</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金高线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土</w:t>
            </w:r>
            <w:proofErr w:type="gramStart"/>
            <w:r w:rsidRPr="007E2416">
              <w:rPr>
                <w:rFonts w:ascii="Times New Roman" w:eastAsia="华文仿宋" w:hAnsi="Times New Roman" w:cs="Times New Roman"/>
                <w:sz w:val="21"/>
                <w:szCs w:val="21"/>
                <w:lang w:eastAsia="zh-CN"/>
              </w:rPr>
              <w:t>鞠</w:t>
            </w:r>
            <w:proofErr w:type="gramEnd"/>
            <w:r w:rsidRPr="007E2416">
              <w:rPr>
                <w:rFonts w:ascii="Times New Roman" w:eastAsia="华文仿宋" w:hAnsi="Times New Roman" w:cs="Times New Roman"/>
                <w:sz w:val="21"/>
                <w:szCs w:val="21"/>
                <w:lang w:eastAsia="zh-CN"/>
              </w:rPr>
              <w:t>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新得线</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安刘线</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瓦房店西站道路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将军石</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太平角公路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马场</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将军石</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鞠</w:t>
            </w:r>
            <w:proofErr w:type="gramEnd"/>
            <w:r w:rsidRPr="007E2416">
              <w:rPr>
                <w:rFonts w:ascii="Times New Roman" w:eastAsia="华文仿宋" w:hAnsi="Times New Roman" w:cs="Times New Roman"/>
                <w:sz w:val="21"/>
                <w:szCs w:val="21"/>
                <w:lang w:eastAsia="zh-CN"/>
              </w:rPr>
              <w:t>屯</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盐场公路（松沙线）改扩建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北疏港路（岛内段）</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海底隧道</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新农至西</w:t>
            </w:r>
            <w:proofErr w:type="gramEnd"/>
            <w:r w:rsidRPr="007E2416">
              <w:rPr>
                <w:rFonts w:ascii="Times New Roman" w:eastAsia="华文仿宋" w:hAnsi="Times New Roman" w:cs="Times New Roman"/>
                <w:sz w:val="21"/>
                <w:szCs w:val="21"/>
                <w:lang w:eastAsia="zh-CN"/>
              </w:rPr>
              <w:t>中岛公路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w:t>
            </w:r>
            <w:proofErr w:type="gramStart"/>
            <w:r w:rsidRPr="007E2416">
              <w:rPr>
                <w:rFonts w:ascii="Times New Roman" w:eastAsia="华文仿宋" w:hAnsi="Times New Roman" w:cs="Times New Roman"/>
                <w:sz w:val="21"/>
                <w:szCs w:val="21"/>
                <w:lang w:eastAsia="zh-CN"/>
              </w:rPr>
              <w:t>至交流岛</w:t>
            </w:r>
            <w:proofErr w:type="gramEnd"/>
            <w:r w:rsidRPr="007E2416">
              <w:rPr>
                <w:rFonts w:ascii="Times New Roman" w:eastAsia="华文仿宋" w:hAnsi="Times New Roman" w:cs="Times New Roman"/>
                <w:sz w:val="21"/>
                <w:szCs w:val="21"/>
                <w:lang w:eastAsia="zh-CN"/>
              </w:rPr>
              <w:t>跨海大桥</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港区道路（</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综合区道路（</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8#</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11#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12#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28#</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42#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51#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54#</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63#</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产业区道路（</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10#</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29#</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石化区西路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石化区中路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海何线</w:t>
            </w:r>
            <w:proofErr w:type="gramEnd"/>
            <w:r w:rsidRPr="007E2416">
              <w:rPr>
                <w:rFonts w:ascii="Times New Roman" w:eastAsia="华文仿宋" w:hAnsi="Times New Roman" w:cs="Times New Roman"/>
                <w:sz w:val="21"/>
                <w:szCs w:val="21"/>
                <w:lang w:eastAsia="zh-CN"/>
              </w:rPr>
              <w:t>与三老线升级改造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北石线与海兴线升级改造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城八支线延伸线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交通线改扩建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交西线升级改造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88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瓦交线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桃龙线</w:t>
            </w:r>
            <w:proofErr w:type="gramEnd"/>
            <w:r w:rsidRPr="007E2416">
              <w:rPr>
                <w:rFonts w:ascii="Times New Roman" w:eastAsia="华文仿宋" w:hAnsi="Times New Roman" w:cs="Times New Roman"/>
                <w:sz w:val="21"/>
                <w:szCs w:val="21"/>
                <w:lang w:eastAsia="zh-CN"/>
              </w:rPr>
              <w:t>升级改造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北西线升级改造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花西线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西靠线升级</w:t>
            </w:r>
            <w:proofErr w:type="gramEnd"/>
            <w:r w:rsidRPr="007E2416">
              <w:rPr>
                <w:rFonts w:ascii="Times New Roman" w:eastAsia="华文仿宋" w:hAnsi="Times New Roman" w:cs="Times New Roman"/>
                <w:sz w:val="21"/>
                <w:szCs w:val="21"/>
                <w:lang w:eastAsia="zh-CN"/>
              </w:rPr>
              <w:t>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大宋线</w:t>
            </w:r>
            <w:proofErr w:type="gramEnd"/>
            <w:r w:rsidRPr="007E2416">
              <w:rPr>
                <w:rFonts w:ascii="Times New Roman" w:eastAsia="华文仿宋" w:hAnsi="Times New Roman" w:cs="Times New Roman"/>
                <w:sz w:val="21"/>
                <w:szCs w:val="21"/>
                <w:lang w:eastAsia="zh-CN"/>
              </w:rPr>
              <w:t>-</w:t>
            </w:r>
            <w:proofErr w:type="gramStart"/>
            <w:r w:rsidRPr="007E2416">
              <w:rPr>
                <w:rFonts w:ascii="Times New Roman" w:eastAsia="华文仿宋" w:hAnsi="Times New Roman" w:cs="Times New Roman"/>
                <w:sz w:val="21"/>
                <w:szCs w:val="21"/>
                <w:lang w:eastAsia="zh-CN"/>
              </w:rPr>
              <w:t>东崖线升</w:t>
            </w:r>
            <w:proofErr w:type="gramEnd"/>
            <w:r w:rsidRPr="007E2416">
              <w:rPr>
                <w:rFonts w:ascii="Times New Roman" w:eastAsia="华文仿宋" w:hAnsi="Times New Roman" w:cs="Times New Roman"/>
                <w:sz w:val="21"/>
                <w:szCs w:val="21"/>
                <w:lang w:eastAsia="zh-CN"/>
              </w:rPr>
              <w:t>级改造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一老线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向罗线</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孟东线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海银线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长兴岛公共港区至北部港区道路工程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港区</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路延伸工程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产业区</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路延伸线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交流岛</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西中岛公路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西中岛北</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路、北</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西中岛石化中街、东</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街、北</w:t>
            </w:r>
            <w:r w:rsidRPr="007E2416">
              <w:rPr>
                <w:rFonts w:ascii="Times New Roman" w:eastAsia="华文仿宋" w:hAnsi="Times New Roman" w:cs="Times New Roman"/>
                <w:sz w:val="21"/>
                <w:szCs w:val="21"/>
                <w:lang w:eastAsia="zh-CN"/>
              </w:rPr>
              <w:t>4</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西中岛市政工程一期</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东</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街、北</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石化大道延伸线（西</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街至西</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兴化大道（石化大道至配套区</w:t>
            </w:r>
            <w:r w:rsidRPr="007E2416">
              <w:rPr>
                <w:rFonts w:ascii="Times New Roman" w:eastAsia="华文仿宋" w:hAnsi="Times New Roman" w:cs="Times New Roman"/>
                <w:sz w:val="21"/>
                <w:szCs w:val="21"/>
                <w:lang w:eastAsia="zh-CN"/>
              </w:rPr>
              <w:t>7#</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北区东</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北区西</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北区西</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街（石化大道至滨海路）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北区北</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街和北</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北区北</w:t>
            </w:r>
            <w:r w:rsidRPr="007E2416">
              <w:rPr>
                <w:rFonts w:ascii="Times New Roman" w:eastAsia="华文仿宋" w:hAnsi="Times New Roman" w:cs="Times New Roman"/>
                <w:sz w:val="21"/>
                <w:szCs w:val="21"/>
                <w:lang w:eastAsia="zh-CN"/>
              </w:rPr>
              <w:t>7</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仓储路</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兴化大道（配套区</w:t>
            </w:r>
            <w:r w:rsidRPr="007E2416">
              <w:rPr>
                <w:rFonts w:ascii="Times New Roman" w:eastAsia="华文仿宋" w:hAnsi="Times New Roman" w:cs="Times New Roman"/>
                <w:sz w:val="21"/>
                <w:szCs w:val="21"/>
                <w:lang w:eastAsia="zh-CN"/>
              </w:rPr>
              <w:t>7#</w:t>
            </w:r>
            <w:r w:rsidRPr="007E2416">
              <w:rPr>
                <w:rFonts w:ascii="Times New Roman" w:eastAsia="华文仿宋" w:hAnsi="Times New Roman" w:cs="Times New Roman"/>
                <w:sz w:val="21"/>
                <w:szCs w:val="21"/>
                <w:lang w:eastAsia="zh-CN"/>
              </w:rPr>
              <w:t>路至仓储路）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南北连接线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北区北</w:t>
            </w:r>
            <w:r w:rsidRPr="007E2416">
              <w:rPr>
                <w:rFonts w:ascii="Times New Roman" w:eastAsia="华文仿宋" w:hAnsi="Times New Roman" w:cs="Times New Roman"/>
                <w:sz w:val="21"/>
                <w:szCs w:val="21"/>
                <w:lang w:eastAsia="zh-CN"/>
              </w:rPr>
              <w:t>6</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长兴岛村级公路改造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交流岛村级公路改造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交流岛公墓道路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金三路（</w:t>
            </w:r>
            <w:proofErr w:type="gramStart"/>
            <w:r w:rsidRPr="007E2416">
              <w:rPr>
                <w:rFonts w:ascii="Times New Roman" w:eastAsia="华文仿宋" w:hAnsi="Times New Roman" w:cs="Times New Roman"/>
                <w:sz w:val="21"/>
                <w:szCs w:val="21"/>
                <w:lang w:eastAsia="zh-CN"/>
              </w:rPr>
              <w:t>金谢线</w:t>
            </w:r>
            <w:proofErr w:type="gramEnd"/>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三松线）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四号路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17.8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Zd5</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122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Zd6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9</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29.2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二十号路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29.9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Zb2</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Zb4</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Zb15</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7.6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Zb17</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8</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13.6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Zb24</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1.7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Zb26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Zb13</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Zb11</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13</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6.6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Zb10</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Zb14</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Zb9</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10.7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Zb5</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渤海大道瓦房店段</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98.8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Tc8</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10</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Tc12</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9.1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12</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Tc37</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149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Tc33</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Tc31</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Tc27</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Tc23</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3.7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Tb8</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Tb17</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1.7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Td2</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156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Td4</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Td8</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159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Td10</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十四号路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Td12</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16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Td14</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Td16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Td18</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4.6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46.2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零号路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24</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28</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56.3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Th12</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Th10</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Th6</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3.1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Th9</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Th5</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北</w:t>
            </w:r>
            <w:r w:rsidRPr="007E2416">
              <w:rPr>
                <w:rFonts w:ascii="Times New Roman" w:eastAsia="华文仿宋" w:hAnsi="Times New Roman" w:cs="Times New Roman"/>
                <w:sz w:val="21"/>
                <w:szCs w:val="21"/>
                <w:lang w:eastAsia="zh-CN"/>
              </w:rPr>
              <w:t>30</w:t>
            </w:r>
            <w:r w:rsidRPr="007E2416">
              <w:rPr>
                <w:rFonts w:ascii="Times New Roman" w:eastAsia="华文仿宋" w:hAnsi="Times New Roman" w:cs="Times New Roman"/>
                <w:sz w:val="21"/>
                <w:szCs w:val="21"/>
                <w:lang w:eastAsia="zh-CN"/>
              </w:rPr>
              <w:t>号路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西部石化区封闭卡口</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E61A38" w:rsidRPr="007E2416" w:rsidRDefault="00D92EE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w:t>
            </w:r>
            <w:r w:rsidR="00E61A38"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4#</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11</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6#</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7#</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配套区</w:t>
            </w:r>
            <w:r w:rsidRPr="007E2416">
              <w:rPr>
                <w:rFonts w:ascii="Times New Roman" w:eastAsia="华文仿宋" w:hAnsi="Times New Roman" w:cs="Times New Roman"/>
                <w:sz w:val="21"/>
                <w:szCs w:val="21"/>
                <w:lang w:eastAsia="zh-CN"/>
              </w:rPr>
              <w:t>10#</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铁路站场</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凤化大道</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南区南</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16</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189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兴化大道（石化大道</w:t>
            </w:r>
            <w:proofErr w:type="gramStart"/>
            <w:r w:rsidRPr="007E2416">
              <w:rPr>
                <w:rFonts w:ascii="Times New Roman" w:eastAsia="华文仿宋" w:hAnsi="Times New Roman" w:cs="Times New Roman"/>
                <w:sz w:val="21"/>
                <w:szCs w:val="21"/>
                <w:lang w:eastAsia="zh-CN"/>
              </w:rPr>
              <w:t>至凤化大道</w:t>
            </w:r>
            <w:proofErr w:type="gramEnd"/>
            <w:r w:rsidRPr="007E2416">
              <w:rPr>
                <w:rFonts w:ascii="Times New Roman" w:eastAsia="华文仿宋" w:hAnsi="Times New Roman" w:cs="Times New Roman"/>
                <w:sz w:val="21"/>
                <w:szCs w:val="21"/>
                <w:lang w:eastAsia="zh-CN"/>
              </w:rPr>
              <w:t>）</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190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南区西</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7</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南区兴化中街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南区东</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兴化大道（南区东</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街至南区西</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街）</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17</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10291.0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194</w:t>
            </w:r>
          </w:p>
        </w:tc>
        <w:tc>
          <w:tcPr>
            <w:tcW w:w="616" w:type="pct"/>
            <w:vMerge w:val="restar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铁路</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大连港太平湾港区铁路工程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许家屯至太平</w:t>
            </w:r>
            <w:proofErr w:type="gramEnd"/>
            <w:r w:rsidRPr="007E2416">
              <w:rPr>
                <w:rFonts w:ascii="Times New Roman" w:eastAsia="华文仿宋" w:hAnsi="Times New Roman" w:cs="Times New Roman"/>
                <w:sz w:val="21"/>
                <w:szCs w:val="21"/>
                <w:lang w:eastAsia="zh-CN"/>
              </w:rPr>
              <w:t>湾疏港铁路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哈大客运专线瓦房店西站配套项目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五岛至长兴岛铁路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瓦房店至五</w:t>
            </w:r>
            <w:proofErr w:type="gramStart"/>
            <w:r w:rsidRPr="007E2416">
              <w:rPr>
                <w:rFonts w:ascii="Times New Roman" w:eastAsia="华文仿宋" w:hAnsi="Times New Roman" w:cs="Times New Roman"/>
                <w:sz w:val="21"/>
                <w:szCs w:val="21"/>
                <w:lang w:eastAsia="zh-CN"/>
              </w:rPr>
              <w:t>岛铁路</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176.0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199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熊岳至长兴岛铁路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哈大客运铁路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359.0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长兴岛港区西中岛疏港铁路工程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大连长兴岛恒力石化有限公司铁路专用线新建工程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长兴岛北部港区港站至北港区铁路项目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长兴岛铁路物流园区铁路专用线新建及配套工程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石化园区铁路专用线</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w:t>
            </w:r>
            <w:proofErr w:type="gramStart"/>
            <w:r w:rsidRPr="007E2416">
              <w:rPr>
                <w:rFonts w:ascii="Times New Roman" w:eastAsia="华文仿宋" w:hAnsi="Times New Roman" w:cs="Times New Roman"/>
                <w:sz w:val="21"/>
                <w:szCs w:val="21"/>
                <w:lang w:eastAsia="zh-CN"/>
              </w:rPr>
              <w:t>岛铁路</w:t>
            </w:r>
            <w:proofErr w:type="gramEnd"/>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jc w:val="right"/>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1621.0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207</w:t>
            </w:r>
          </w:p>
        </w:tc>
        <w:tc>
          <w:tcPr>
            <w:tcW w:w="616" w:type="pct"/>
            <w:vMerge w:val="restar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港口</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太平湾港区</w:t>
            </w:r>
            <w:r w:rsidRPr="007E2416">
              <w:rPr>
                <w:rFonts w:ascii="Times New Roman" w:eastAsia="华文仿宋" w:hAnsi="Times New Roman" w:cs="Times New Roman"/>
                <w:sz w:val="21"/>
                <w:szCs w:val="21"/>
                <w:lang w:eastAsia="zh-CN"/>
              </w:rPr>
              <w:t>--101-108#</w:t>
            </w:r>
            <w:r w:rsidRPr="007E2416">
              <w:rPr>
                <w:rFonts w:ascii="Times New Roman" w:eastAsia="华文仿宋" w:hAnsi="Times New Roman" w:cs="Times New Roman"/>
                <w:sz w:val="21"/>
                <w:szCs w:val="21"/>
                <w:lang w:eastAsia="zh-CN"/>
              </w:rPr>
              <w:t>通用散杂泊位</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太平湾港区</w:t>
            </w:r>
            <w:r w:rsidRPr="007E2416">
              <w:rPr>
                <w:rFonts w:ascii="Times New Roman" w:eastAsia="华文仿宋" w:hAnsi="Times New Roman" w:cs="Times New Roman"/>
                <w:sz w:val="21"/>
                <w:szCs w:val="21"/>
                <w:lang w:eastAsia="zh-CN"/>
              </w:rPr>
              <w:t>--205-208#</w:t>
            </w:r>
            <w:r w:rsidRPr="007E2416">
              <w:rPr>
                <w:rFonts w:ascii="Times New Roman" w:eastAsia="华文仿宋" w:hAnsi="Times New Roman" w:cs="Times New Roman"/>
                <w:sz w:val="21"/>
                <w:szCs w:val="21"/>
                <w:lang w:eastAsia="zh-CN"/>
              </w:rPr>
              <w:t>多用途泊位</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太平湾港区</w:t>
            </w:r>
            <w:r w:rsidRPr="007E2416">
              <w:rPr>
                <w:rFonts w:ascii="Times New Roman" w:eastAsia="华文仿宋" w:hAnsi="Times New Roman" w:cs="Times New Roman"/>
                <w:sz w:val="21"/>
                <w:szCs w:val="21"/>
                <w:lang w:eastAsia="zh-CN"/>
              </w:rPr>
              <w:t>--01-303#</w:t>
            </w:r>
            <w:r w:rsidRPr="007E2416">
              <w:rPr>
                <w:rFonts w:ascii="Times New Roman" w:eastAsia="华文仿宋" w:hAnsi="Times New Roman" w:cs="Times New Roman"/>
                <w:sz w:val="21"/>
                <w:szCs w:val="21"/>
                <w:lang w:eastAsia="zh-CN"/>
              </w:rPr>
              <w:t>散粮泊位</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长兴岛公共港区东区</w:t>
            </w:r>
            <w:r w:rsidRPr="007E2416">
              <w:rPr>
                <w:rFonts w:ascii="Times New Roman" w:eastAsia="华文仿宋" w:hAnsi="Times New Roman" w:cs="Times New Roman"/>
                <w:sz w:val="21"/>
                <w:szCs w:val="21"/>
                <w:lang w:eastAsia="zh-CN"/>
              </w:rPr>
              <w:t>1-6#</w:t>
            </w:r>
            <w:r w:rsidRPr="007E2416">
              <w:rPr>
                <w:rFonts w:ascii="Times New Roman" w:eastAsia="华文仿宋" w:hAnsi="Times New Roman" w:cs="Times New Roman"/>
                <w:sz w:val="21"/>
                <w:szCs w:val="21"/>
                <w:lang w:eastAsia="zh-CN"/>
              </w:rPr>
              <w:t>通用泊位工程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126.7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长兴岛港区</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大连港长兴岛</w:t>
            </w:r>
            <w:r w:rsidRPr="007E2416">
              <w:rPr>
                <w:rFonts w:ascii="Times New Roman" w:eastAsia="华文仿宋" w:hAnsi="Times New Roman" w:cs="Times New Roman"/>
                <w:sz w:val="21"/>
                <w:szCs w:val="21"/>
                <w:lang w:eastAsia="zh-CN"/>
              </w:rPr>
              <w:t>30</w:t>
            </w:r>
            <w:r w:rsidRPr="007E2416">
              <w:rPr>
                <w:rFonts w:ascii="Times New Roman" w:eastAsia="华文仿宋" w:hAnsi="Times New Roman" w:cs="Times New Roman"/>
                <w:sz w:val="21"/>
                <w:szCs w:val="21"/>
                <w:lang w:eastAsia="zh-CN"/>
              </w:rPr>
              <w:t>万吨级原油码头工程后方辅建区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长兴岛港区</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光</w:t>
            </w:r>
            <w:proofErr w:type="gramStart"/>
            <w:r w:rsidRPr="007E2416">
              <w:rPr>
                <w:rFonts w:ascii="Times New Roman" w:eastAsia="华文仿宋" w:hAnsi="Times New Roman" w:cs="Times New Roman"/>
                <w:sz w:val="21"/>
                <w:szCs w:val="21"/>
                <w:lang w:eastAsia="zh-CN"/>
              </w:rPr>
              <w:t>汇石油</w:t>
            </w:r>
            <w:proofErr w:type="gramEnd"/>
            <w:r w:rsidRPr="007E2416">
              <w:rPr>
                <w:rFonts w:ascii="Times New Roman" w:eastAsia="华文仿宋" w:hAnsi="Times New Roman" w:cs="Times New Roman"/>
                <w:sz w:val="21"/>
                <w:szCs w:val="21"/>
                <w:lang w:eastAsia="zh-CN"/>
              </w:rPr>
              <w:t>液体散货码头工程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长兴岛公共港区</w:t>
            </w:r>
            <w:r w:rsidRPr="007E2416">
              <w:rPr>
                <w:rFonts w:ascii="Times New Roman" w:eastAsia="华文仿宋" w:hAnsi="Times New Roman" w:cs="Times New Roman"/>
                <w:sz w:val="21"/>
                <w:szCs w:val="21"/>
                <w:lang w:eastAsia="zh-CN"/>
              </w:rPr>
              <w:t>1-3#</w:t>
            </w:r>
            <w:r w:rsidRPr="007E2416">
              <w:rPr>
                <w:rFonts w:ascii="Times New Roman" w:eastAsia="华文仿宋" w:hAnsi="Times New Roman" w:cs="Times New Roman"/>
                <w:sz w:val="21"/>
                <w:szCs w:val="21"/>
                <w:lang w:eastAsia="zh-CN"/>
              </w:rPr>
              <w:t>通用泊位工程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长兴岛港区</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浦项配套码头工程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瓦房店市将军</w:t>
            </w:r>
            <w:proofErr w:type="gramStart"/>
            <w:r w:rsidRPr="007E2416">
              <w:rPr>
                <w:rFonts w:ascii="Times New Roman" w:eastAsia="华文仿宋" w:hAnsi="Times New Roman" w:cs="Times New Roman"/>
                <w:sz w:val="21"/>
                <w:szCs w:val="21"/>
                <w:lang w:eastAsia="zh-CN"/>
              </w:rPr>
              <w:t>石中心</w:t>
            </w:r>
            <w:proofErr w:type="gramEnd"/>
            <w:r w:rsidRPr="007E2416">
              <w:rPr>
                <w:rFonts w:ascii="Times New Roman" w:eastAsia="华文仿宋" w:hAnsi="Times New Roman" w:cs="Times New Roman"/>
                <w:sz w:val="21"/>
                <w:szCs w:val="21"/>
                <w:lang w:eastAsia="zh-CN"/>
              </w:rPr>
              <w:t>渔港</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太平湾港区航道工程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494.0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太平湾港区北防波堤工程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218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公共液体化工品码头项目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219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公共固体散杂货码头区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大连港长兴岛港区西中岛作业区</w:t>
            </w:r>
            <w:r w:rsidRPr="007E2416">
              <w:rPr>
                <w:rFonts w:ascii="Times New Roman" w:eastAsia="华文仿宋" w:hAnsi="Times New Roman" w:cs="Times New Roman"/>
                <w:sz w:val="21"/>
                <w:szCs w:val="21"/>
                <w:lang w:eastAsia="zh-CN"/>
              </w:rPr>
              <w:t>204</w:t>
            </w:r>
            <w:r w:rsidRPr="007E2416">
              <w:rPr>
                <w:rFonts w:ascii="Times New Roman" w:eastAsia="华文仿宋" w:hAnsi="Times New Roman" w:cs="Times New Roman"/>
                <w:sz w:val="21"/>
                <w:szCs w:val="21"/>
                <w:lang w:eastAsia="zh-CN"/>
              </w:rPr>
              <w:t>号和</w:t>
            </w:r>
            <w:r w:rsidRPr="007E2416">
              <w:rPr>
                <w:rFonts w:ascii="Times New Roman" w:eastAsia="华文仿宋" w:hAnsi="Times New Roman" w:cs="Times New Roman"/>
                <w:sz w:val="21"/>
                <w:szCs w:val="21"/>
                <w:lang w:eastAsia="zh-CN"/>
              </w:rPr>
              <w:t>205</w:t>
            </w:r>
            <w:r w:rsidRPr="007E2416">
              <w:rPr>
                <w:rFonts w:ascii="Times New Roman" w:eastAsia="华文仿宋" w:hAnsi="Times New Roman" w:cs="Times New Roman"/>
                <w:sz w:val="21"/>
                <w:szCs w:val="21"/>
                <w:lang w:eastAsia="zh-CN"/>
              </w:rPr>
              <w:t>号公共液体散杂货泊位</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长兴岛公共港区</w:t>
            </w:r>
            <w:r w:rsidRPr="007E2416">
              <w:rPr>
                <w:rFonts w:ascii="Times New Roman" w:eastAsia="华文仿宋" w:hAnsi="Times New Roman" w:cs="Times New Roman"/>
                <w:sz w:val="21"/>
                <w:szCs w:val="21"/>
                <w:lang w:eastAsia="zh-CN"/>
              </w:rPr>
              <w:t>4-8#</w:t>
            </w:r>
            <w:r w:rsidRPr="007E2416">
              <w:rPr>
                <w:rFonts w:ascii="Times New Roman" w:eastAsia="华文仿宋" w:hAnsi="Times New Roman" w:cs="Times New Roman"/>
                <w:sz w:val="21"/>
                <w:szCs w:val="21"/>
                <w:lang w:eastAsia="zh-CN"/>
              </w:rPr>
              <w:t>通用泊位工程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大连港长兴岛港</w:t>
            </w:r>
            <w:r w:rsidRPr="007E2416">
              <w:rPr>
                <w:rFonts w:ascii="Times New Roman" w:eastAsia="华文仿宋" w:hAnsi="Times New Roman" w:cs="Times New Roman"/>
                <w:sz w:val="21"/>
                <w:szCs w:val="21"/>
                <w:lang w:eastAsia="zh-CN"/>
              </w:rPr>
              <w:t>30</w:t>
            </w:r>
            <w:r w:rsidRPr="007E2416">
              <w:rPr>
                <w:rFonts w:ascii="Times New Roman" w:eastAsia="华文仿宋" w:hAnsi="Times New Roman" w:cs="Times New Roman"/>
                <w:sz w:val="21"/>
                <w:szCs w:val="21"/>
                <w:lang w:eastAsia="zh-CN"/>
              </w:rPr>
              <w:t>万吨级原油码头工程后方辅建区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光</w:t>
            </w:r>
            <w:proofErr w:type="gramStart"/>
            <w:r w:rsidRPr="007E2416">
              <w:rPr>
                <w:rFonts w:ascii="Times New Roman" w:eastAsia="华文仿宋" w:hAnsi="Times New Roman" w:cs="Times New Roman"/>
                <w:sz w:val="21"/>
                <w:szCs w:val="21"/>
                <w:lang w:eastAsia="zh-CN"/>
              </w:rPr>
              <w:t>汇石油</w:t>
            </w:r>
            <w:proofErr w:type="gramEnd"/>
            <w:r w:rsidRPr="007E2416">
              <w:rPr>
                <w:rFonts w:ascii="Times New Roman" w:eastAsia="华文仿宋" w:hAnsi="Times New Roman" w:cs="Times New Roman"/>
                <w:sz w:val="21"/>
                <w:szCs w:val="21"/>
                <w:lang w:eastAsia="zh-CN"/>
              </w:rPr>
              <w:t>大连储运基地配套码头项目</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含配套码头</w:t>
            </w:r>
            <w:r w:rsidRPr="007E2416">
              <w:rPr>
                <w:rFonts w:ascii="Times New Roman" w:eastAsia="华文仿宋" w:hAnsi="Times New Roman" w:cs="Times New Roman"/>
                <w:sz w:val="21"/>
                <w:szCs w:val="21"/>
                <w:lang w:eastAsia="zh-CN"/>
              </w:rPr>
              <w:t>)</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196.0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公共港区</w:t>
            </w:r>
            <w:r w:rsidRPr="007E2416">
              <w:rPr>
                <w:rFonts w:ascii="Times New Roman" w:eastAsia="华文仿宋" w:hAnsi="Times New Roman" w:cs="Times New Roman"/>
                <w:sz w:val="21"/>
                <w:szCs w:val="21"/>
                <w:lang w:eastAsia="zh-CN"/>
              </w:rPr>
              <w:t>0#</w:t>
            </w:r>
            <w:r w:rsidRPr="007E2416">
              <w:rPr>
                <w:rFonts w:ascii="Times New Roman" w:eastAsia="华文仿宋" w:hAnsi="Times New Roman" w:cs="Times New Roman"/>
                <w:sz w:val="21"/>
                <w:szCs w:val="21"/>
                <w:lang w:eastAsia="zh-CN"/>
              </w:rPr>
              <w:t>泊位工程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长兴岛葫芦山湾南岸通用码头工程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光</w:t>
            </w:r>
            <w:proofErr w:type="gramStart"/>
            <w:r w:rsidRPr="007E2416">
              <w:rPr>
                <w:rFonts w:ascii="Times New Roman" w:eastAsia="华文仿宋" w:hAnsi="Times New Roman" w:cs="Times New Roman"/>
                <w:sz w:val="21"/>
                <w:szCs w:val="21"/>
                <w:lang w:eastAsia="zh-CN"/>
              </w:rPr>
              <w:t>汇石油</w:t>
            </w:r>
            <w:proofErr w:type="gramEnd"/>
            <w:r w:rsidRPr="007E2416">
              <w:rPr>
                <w:rFonts w:ascii="Times New Roman" w:eastAsia="华文仿宋" w:hAnsi="Times New Roman" w:cs="Times New Roman"/>
                <w:sz w:val="21"/>
                <w:szCs w:val="21"/>
                <w:lang w:eastAsia="zh-CN"/>
              </w:rPr>
              <w:t>液体散货码头工程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港区浦项配套码头工程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恒力石化配套码头工程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成品油码头工程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大连长兴岛庆丰石油化工码头工程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福佳石化码头工程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万阳重</w:t>
            </w:r>
            <w:proofErr w:type="gramEnd"/>
            <w:r w:rsidRPr="007E2416">
              <w:rPr>
                <w:rFonts w:ascii="Times New Roman" w:eastAsia="华文仿宋" w:hAnsi="Times New Roman" w:cs="Times New Roman"/>
                <w:sz w:val="21"/>
                <w:szCs w:val="21"/>
                <w:lang w:eastAsia="zh-CN"/>
              </w:rPr>
              <w:t>工码头工程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董家口湾</w:t>
            </w:r>
            <w:r w:rsidRPr="007E2416">
              <w:rPr>
                <w:rFonts w:ascii="Times New Roman" w:eastAsia="华文仿宋" w:hAnsi="Times New Roman" w:cs="Times New Roman"/>
                <w:sz w:val="21"/>
                <w:szCs w:val="21"/>
                <w:lang w:eastAsia="zh-CN"/>
              </w:rPr>
              <w:t>1-12#</w:t>
            </w:r>
            <w:r w:rsidRPr="007E2416">
              <w:rPr>
                <w:rFonts w:ascii="Times New Roman" w:eastAsia="华文仿宋" w:hAnsi="Times New Roman" w:cs="Times New Roman"/>
                <w:sz w:val="21"/>
                <w:szCs w:val="21"/>
                <w:lang w:eastAsia="zh-CN"/>
              </w:rPr>
              <w:t>散杂货码头工程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西中岛成品油码头、库区工程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西中岛通用及件杂货码头及物流仓储区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29.8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中石油配套码头工程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西中岛石化产业配套码头工程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西中岛公共码头及仓储工程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239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松木岛港区建设工程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恒力石化（大连）炼化有限公司</w:t>
            </w:r>
            <w:r w:rsidRPr="007E2416">
              <w:rPr>
                <w:rFonts w:ascii="Times New Roman" w:eastAsia="华文仿宋" w:hAnsi="Times New Roman" w:cs="Times New Roman"/>
                <w:sz w:val="21"/>
                <w:szCs w:val="21"/>
                <w:lang w:eastAsia="zh-CN"/>
              </w:rPr>
              <w:t>2000</w:t>
            </w:r>
            <w:r w:rsidRPr="007E2416">
              <w:rPr>
                <w:rFonts w:ascii="Times New Roman" w:eastAsia="华文仿宋" w:hAnsi="Times New Roman" w:cs="Times New Roman"/>
                <w:sz w:val="21"/>
                <w:szCs w:val="21"/>
                <w:lang w:eastAsia="zh-CN"/>
              </w:rPr>
              <w:t>万吨</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年炼化一体化项目配套码头（大连港长兴岛港区长兴岛北岸作业区</w:t>
            </w:r>
            <w:r w:rsidRPr="007E2416">
              <w:rPr>
                <w:rFonts w:ascii="Times New Roman" w:eastAsia="华文仿宋" w:hAnsi="Times New Roman" w:cs="Times New Roman"/>
                <w:sz w:val="21"/>
                <w:szCs w:val="21"/>
                <w:lang w:eastAsia="zh-CN"/>
              </w:rPr>
              <w:t>114</w:t>
            </w:r>
            <w:r w:rsidRPr="007E2416">
              <w:rPr>
                <w:rFonts w:ascii="Times New Roman" w:eastAsia="华文仿宋" w:hAnsi="Times New Roman" w:cs="Times New Roman"/>
                <w:sz w:val="21"/>
                <w:szCs w:val="21"/>
                <w:lang w:eastAsia="zh-CN"/>
              </w:rPr>
              <w:t>号和</w:t>
            </w:r>
            <w:r w:rsidRPr="007E2416">
              <w:rPr>
                <w:rFonts w:ascii="Times New Roman" w:eastAsia="华文仿宋" w:hAnsi="Times New Roman" w:cs="Times New Roman"/>
                <w:sz w:val="21"/>
                <w:szCs w:val="21"/>
                <w:lang w:eastAsia="zh-CN"/>
              </w:rPr>
              <w:t>115</w:t>
            </w:r>
            <w:r w:rsidRPr="007E2416">
              <w:rPr>
                <w:rFonts w:ascii="Times New Roman" w:eastAsia="华文仿宋" w:hAnsi="Times New Roman" w:cs="Times New Roman"/>
                <w:sz w:val="21"/>
                <w:szCs w:val="21"/>
                <w:lang w:eastAsia="zh-CN"/>
              </w:rPr>
              <w:t>号原油泊位）工程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恒力石化（大连）炼化有限公司</w:t>
            </w:r>
            <w:r w:rsidRPr="007E2416">
              <w:rPr>
                <w:rFonts w:ascii="Times New Roman" w:eastAsia="华文仿宋" w:hAnsi="Times New Roman" w:cs="Times New Roman"/>
                <w:sz w:val="21"/>
                <w:szCs w:val="21"/>
                <w:lang w:eastAsia="zh-CN"/>
              </w:rPr>
              <w:t>2000</w:t>
            </w:r>
            <w:r w:rsidRPr="007E2416">
              <w:rPr>
                <w:rFonts w:ascii="Times New Roman" w:eastAsia="华文仿宋" w:hAnsi="Times New Roman" w:cs="Times New Roman"/>
                <w:sz w:val="21"/>
                <w:szCs w:val="21"/>
                <w:lang w:eastAsia="zh-CN"/>
              </w:rPr>
              <w:t>万吨</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年炼化一体化项目配套码头（大连港长兴岛港区长兴岛北岸作业区</w:t>
            </w:r>
            <w:r w:rsidRPr="007E2416">
              <w:rPr>
                <w:rFonts w:ascii="Times New Roman" w:eastAsia="华文仿宋" w:hAnsi="Times New Roman" w:cs="Times New Roman"/>
                <w:sz w:val="21"/>
                <w:szCs w:val="21"/>
                <w:lang w:eastAsia="zh-CN"/>
              </w:rPr>
              <w:t>108</w:t>
            </w:r>
            <w:r w:rsidRPr="007E2416">
              <w:rPr>
                <w:rFonts w:ascii="Times New Roman" w:eastAsia="华文仿宋" w:hAnsi="Times New Roman" w:cs="Times New Roman"/>
                <w:sz w:val="21"/>
                <w:szCs w:val="21"/>
                <w:lang w:eastAsia="zh-CN"/>
              </w:rPr>
              <w:t>至</w:t>
            </w:r>
            <w:r w:rsidRPr="007E2416">
              <w:rPr>
                <w:rFonts w:ascii="Times New Roman" w:eastAsia="华文仿宋" w:hAnsi="Times New Roman" w:cs="Times New Roman"/>
                <w:sz w:val="21"/>
                <w:szCs w:val="21"/>
                <w:lang w:eastAsia="zh-CN"/>
              </w:rPr>
              <w:t>113</w:t>
            </w:r>
            <w:r w:rsidRPr="007E2416">
              <w:rPr>
                <w:rFonts w:ascii="Times New Roman" w:eastAsia="华文仿宋" w:hAnsi="Times New Roman" w:cs="Times New Roman"/>
                <w:sz w:val="21"/>
                <w:szCs w:val="21"/>
                <w:lang w:eastAsia="zh-CN"/>
              </w:rPr>
              <w:t>号液体散货泊位）工程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2910.5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242</w:t>
            </w:r>
          </w:p>
        </w:tc>
        <w:tc>
          <w:tcPr>
            <w:tcW w:w="61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机场</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广东龙浩集团瓦房店市通用航空机场建设项目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243</w:t>
            </w:r>
          </w:p>
        </w:tc>
        <w:tc>
          <w:tcPr>
            <w:tcW w:w="616" w:type="pct"/>
            <w:vMerge w:val="restar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水利</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大连港东部地区、梭鱼湾商务区大钢大化厂区、大连新机场沿岸商务区起步区（商务之城）、太平湾沿海经济区海绵城市建设工程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太平湾供水工程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木笼沟水库</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2019-2020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新建净水厂工程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境外调水工程一期</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莲花水库排洪</w:t>
            </w:r>
            <w:proofErr w:type="gramStart"/>
            <w:r w:rsidRPr="007E2416">
              <w:rPr>
                <w:rFonts w:ascii="Times New Roman" w:eastAsia="华文仿宋" w:hAnsi="Times New Roman" w:cs="Times New Roman"/>
                <w:sz w:val="21"/>
                <w:szCs w:val="21"/>
                <w:lang w:eastAsia="zh-CN"/>
              </w:rPr>
              <w:t>渠改造</w:t>
            </w:r>
            <w:proofErr w:type="gramEnd"/>
            <w:r w:rsidRPr="007E2416">
              <w:rPr>
                <w:rFonts w:ascii="Times New Roman" w:eastAsia="华文仿宋" w:hAnsi="Times New Roman" w:cs="Times New Roman"/>
                <w:sz w:val="21"/>
                <w:szCs w:val="21"/>
                <w:lang w:eastAsia="zh-CN"/>
              </w:rPr>
              <w:t>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4.5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249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得利寺净水厂</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文圣排水</w:t>
            </w:r>
            <w:proofErr w:type="gramStart"/>
            <w:r w:rsidRPr="007E2416">
              <w:rPr>
                <w:rFonts w:ascii="Times New Roman" w:eastAsia="华文仿宋" w:hAnsi="Times New Roman" w:cs="Times New Roman"/>
                <w:sz w:val="21"/>
                <w:szCs w:val="21"/>
                <w:lang w:eastAsia="zh-CN"/>
              </w:rPr>
              <w:t>涵</w:t>
            </w:r>
            <w:proofErr w:type="gramEnd"/>
            <w:r w:rsidRPr="007E2416">
              <w:rPr>
                <w:rFonts w:ascii="Times New Roman" w:eastAsia="华文仿宋" w:hAnsi="Times New Roman" w:cs="Times New Roman"/>
                <w:sz w:val="21"/>
                <w:szCs w:val="21"/>
                <w:lang w:eastAsia="zh-CN"/>
              </w:rPr>
              <w:t>二期</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8.6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泉眼河</w:t>
            </w:r>
            <w:proofErr w:type="gramEnd"/>
            <w:r w:rsidRPr="007E2416">
              <w:rPr>
                <w:rFonts w:ascii="Times New Roman" w:eastAsia="华文仿宋" w:hAnsi="Times New Roman" w:cs="Times New Roman"/>
                <w:sz w:val="21"/>
                <w:szCs w:val="21"/>
                <w:lang w:eastAsia="zh-CN"/>
              </w:rPr>
              <w:t>河道改造工程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6.7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回头河改造二期</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26.6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三台满族乡净水厂</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长兴岛引水工程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松树水库除险加固</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瓦房店市引水工程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谢屯、交流岛引水工程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大连太平湾给水工程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259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瓦房店将军石给水工程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红沿河核电站引水</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东风水库泵站扩容改造项目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西中岛公共海水渠取水项目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长兴岛河道治理</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23.0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交流岛饮水工程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4#</w:t>
            </w:r>
            <w:r w:rsidRPr="007E2416">
              <w:rPr>
                <w:rFonts w:ascii="Times New Roman" w:eastAsia="华文仿宋" w:hAnsi="Times New Roman" w:cs="Times New Roman"/>
                <w:sz w:val="21"/>
                <w:szCs w:val="21"/>
                <w:lang w:eastAsia="zh-CN"/>
              </w:rPr>
              <w:t>河道工程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复州河河道治理工程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左屯河（左家河）河道治理工程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八岔沟河道治理工程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269</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世</w:t>
            </w:r>
            <w:proofErr w:type="gramEnd"/>
            <w:r w:rsidRPr="007E2416">
              <w:rPr>
                <w:rFonts w:ascii="Times New Roman" w:eastAsia="华文仿宋" w:hAnsi="Times New Roman" w:cs="Times New Roman"/>
                <w:sz w:val="21"/>
                <w:szCs w:val="21"/>
                <w:lang w:eastAsia="zh-CN"/>
              </w:rPr>
              <w:t>耀河道治理工程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270</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南区</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河道</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271</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南区</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河道</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272</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南区</w:t>
            </w:r>
            <w:r w:rsidRPr="007E2416">
              <w:rPr>
                <w:rFonts w:ascii="Times New Roman" w:eastAsia="华文仿宋" w:hAnsi="Times New Roman" w:cs="Times New Roman"/>
                <w:sz w:val="21"/>
                <w:szCs w:val="21"/>
                <w:lang w:eastAsia="zh-CN"/>
              </w:rPr>
              <w:t>4#</w:t>
            </w:r>
            <w:r w:rsidRPr="007E2416">
              <w:rPr>
                <w:rFonts w:ascii="Times New Roman" w:eastAsia="华文仿宋" w:hAnsi="Times New Roman" w:cs="Times New Roman"/>
                <w:sz w:val="21"/>
                <w:szCs w:val="21"/>
                <w:lang w:eastAsia="zh-CN"/>
              </w:rPr>
              <w:t>河道</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273</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西中岛起步区</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排洪渠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274</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西中岛起步区</w:t>
            </w:r>
            <w:r w:rsidRPr="007E2416">
              <w:rPr>
                <w:rFonts w:ascii="Times New Roman" w:eastAsia="华文仿宋" w:hAnsi="Times New Roman" w:cs="Times New Roman"/>
                <w:sz w:val="21"/>
                <w:szCs w:val="21"/>
                <w:lang w:eastAsia="zh-CN"/>
              </w:rPr>
              <w:t>6#</w:t>
            </w:r>
            <w:r w:rsidRPr="007E2416">
              <w:rPr>
                <w:rFonts w:ascii="Times New Roman" w:eastAsia="华文仿宋" w:hAnsi="Times New Roman" w:cs="Times New Roman"/>
                <w:sz w:val="21"/>
                <w:szCs w:val="21"/>
                <w:lang w:eastAsia="zh-CN"/>
              </w:rPr>
              <w:t>排洪渠</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12</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275</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再生资源截洪沟</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276</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仓储路</w:t>
            </w:r>
            <w:proofErr w:type="gramEnd"/>
            <w:r w:rsidRPr="007E2416">
              <w:rPr>
                <w:rFonts w:ascii="Times New Roman" w:eastAsia="华文仿宋" w:hAnsi="Times New Roman" w:cs="Times New Roman"/>
                <w:sz w:val="21"/>
                <w:szCs w:val="21"/>
                <w:lang w:eastAsia="zh-CN"/>
              </w:rPr>
              <w:t>截洪沟</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东水济辽南线工程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8.33</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大洋河输水应急入连工程</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9.33</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780.9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279</w:t>
            </w:r>
          </w:p>
        </w:tc>
        <w:tc>
          <w:tcPr>
            <w:tcW w:w="616" w:type="pct"/>
            <w:vMerge w:val="restar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能源</w:t>
            </w: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LNG</w:t>
            </w:r>
            <w:r w:rsidRPr="007E2416">
              <w:rPr>
                <w:rFonts w:ascii="Times New Roman" w:eastAsia="华文仿宋" w:hAnsi="Times New Roman" w:cs="Times New Roman"/>
                <w:sz w:val="21"/>
                <w:szCs w:val="21"/>
                <w:lang w:eastAsia="zh-CN"/>
              </w:rPr>
              <w:t>天然</w:t>
            </w:r>
            <w:proofErr w:type="gramStart"/>
            <w:r w:rsidRPr="007E2416">
              <w:rPr>
                <w:rFonts w:ascii="Times New Roman" w:eastAsia="华文仿宋" w:hAnsi="Times New Roman" w:cs="Times New Roman"/>
                <w:sz w:val="21"/>
                <w:szCs w:val="21"/>
                <w:lang w:eastAsia="zh-CN"/>
              </w:rPr>
              <w:t>气阀室</w:t>
            </w:r>
            <w:proofErr w:type="gramEnd"/>
            <w:r w:rsidRPr="007E2416">
              <w:rPr>
                <w:rFonts w:ascii="Times New Roman" w:eastAsia="华文仿宋" w:hAnsi="Times New Roman" w:cs="Times New Roman"/>
                <w:sz w:val="21"/>
                <w:szCs w:val="21"/>
                <w:lang w:eastAsia="zh-CN"/>
              </w:rPr>
              <w:t>泵站及场站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20.8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交流岛</w:t>
            </w:r>
            <w:r w:rsidRPr="007E2416">
              <w:rPr>
                <w:rFonts w:ascii="Times New Roman" w:eastAsia="华文仿宋" w:hAnsi="Times New Roman" w:cs="Times New Roman"/>
                <w:sz w:val="21"/>
                <w:szCs w:val="21"/>
                <w:lang w:eastAsia="zh-CN"/>
              </w:rPr>
              <w:t>550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仙浴湾、西梁（太平湾）、于嘴、祝丰、沙屯、沙山（田园城）等</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10.9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铁营、</w:t>
            </w:r>
            <w:proofErr w:type="gramStart"/>
            <w:r w:rsidRPr="007E2416">
              <w:rPr>
                <w:rFonts w:ascii="Times New Roman" w:eastAsia="华文仿宋" w:hAnsi="Times New Roman" w:cs="Times New Roman"/>
                <w:sz w:val="21"/>
                <w:szCs w:val="21"/>
                <w:lang w:eastAsia="zh-CN"/>
              </w:rPr>
              <w:t>蓉花山</w:t>
            </w:r>
            <w:proofErr w:type="gramEnd"/>
            <w:r w:rsidRPr="007E2416">
              <w:rPr>
                <w:rFonts w:ascii="Times New Roman" w:eastAsia="华文仿宋" w:hAnsi="Times New Roman" w:cs="Times New Roman"/>
                <w:sz w:val="21"/>
                <w:szCs w:val="21"/>
                <w:lang w:eastAsia="zh-CN"/>
              </w:rPr>
              <w:t>、海青岛</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3.8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后亮、高油</w:t>
            </w:r>
            <w:r w:rsidRPr="007E2416">
              <w:rPr>
                <w:rFonts w:ascii="Times New Roman" w:eastAsia="华文仿宋" w:hAnsi="Times New Roman" w:cs="Times New Roman"/>
                <w:sz w:val="21"/>
                <w:szCs w:val="21"/>
                <w:lang w:eastAsia="zh-CN"/>
              </w:rPr>
              <w:t>220kV</w:t>
            </w:r>
            <w:proofErr w:type="gramStart"/>
            <w:r w:rsidRPr="007E2416">
              <w:rPr>
                <w:rFonts w:ascii="Times New Roman" w:eastAsia="华文仿宋" w:hAnsi="Times New Roman" w:cs="Times New Roman"/>
                <w:sz w:val="21"/>
                <w:szCs w:val="21"/>
                <w:lang w:eastAsia="zh-CN"/>
              </w:rPr>
              <w:t>开关站输变</w:t>
            </w:r>
            <w:proofErr w:type="gramEnd"/>
            <w:r w:rsidRPr="007E2416">
              <w:rPr>
                <w:rFonts w:ascii="Times New Roman" w:eastAsia="华文仿宋" w:hAnsi="Times New Roman" w:cs="Times New Roman"/>
                <w:sz w:val="21"/>
                <w:szCs w:val="21"/>
                <w:lang w:eastAsia="zh-CN"/>
              </w:rPr>
              <w:t>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后亮、</w:t>
            </w:r>
            <w:proofErr w:type="gramStart"/>
            <w:r w:rsidRPr="007E2416">
              <w:rPr>
                <w:rFonts w:ascii="Times New Roman" w:eastAsia="华文仿宋" w:hAnsi="Times New Roman" w:cs="Times New Roman"/>
                <w:sz w:val="21"/>
                <w:szCs w:val="21"/>
                <w:lang w:eastAsia="zh-CN"/>
              </w:rPr>
              <w:t>绘春</w:t>
            </w:r>
            <w:proofErr w:type="gramEnd"/>
            <w:r w:rsidRPr="007E2416">
              <w:rPr>
                <w:rFonts w:ascii="Times New Roman" w:eastAsia="华文仿宋" w:hAnsi="Times New Roman" w:cs="Times New Roman"/>
                <w:sz w:val="21"/>
                <w:szCs w:val="21"/>
                <w:lang w:eastAsia="zh-CN"/>
              </w:rPr>
              <w:t>66kV</w:t>
            </w:r>
            <w:proofErr w:type="gramStart"/>
            <w:r w:rsidRPr="007E2416">
              <w:rPr>
                <w:rFonts w:ascii="Times New Roman" w:eastAsia="华文仿宋" w:hAnsi="Times New Roman" w:cs="Times New Roman"/>
                <w:sz w:val="21"/>
                <w:szCs w:val="21"/>
                <w:lang w:eastAsia="zh-CN"/>
              </w:rPr>
              <w:t>开关站输</w:t>
            </w:r>
            <w:proofErr w:type="gramEnd"/>
            <w:r w:rsidRPr="007E2416">
              <w:rPr>
                <w:rFonts w:ascii="Times New Roman" w:eastAsia="华文仿宋" w:hAnsi="Times New Roman" w:cs="Times New Roman"/>
                <w:sz w:val="21"/>
                <w:szCs w:val="21"/>
                <w:lang w:eastAsia="zh-CN"/>
              </w:rPr>
              <w:t>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太平湾疏港铁路</w:t>
            </w:r>
            <w:r w:rsidRPr="007E2416">
              <w:rPr>
                <w:rFonts w:ascii="Times New Roman" w:eastAsia="华文仿宋" w:hAnsi="Times New Roman" w:cs="Times New Roman"/>
                <w:sz w:val="21"/>
                <w:szCs w:val="21"/>
                <w:lang w:eastAsia="zh-CN"/>
              </w:rPr>
              <w:t>220kv</w:t>
            </w:r>
            <w:proofErr w:type="gramStart"/>
            <w:r w:rsidRPr="007E2416">
              <w:rPr>
                <w:rFonts w:ascii="Times New Roman" w:eastAsia="华文仿宋" w:hAnsi="Times New Roman" w:cs="Times New Roman"/>
                <w:sz w:val="21"/>
                <w:szCs w:val="21"/>
                <w:lang w:eastAsia="zh-CN"/>
              </w:rPr>
              <w:t>牵引站</w:t>
            </w:r>
            <w:proofErr w:type="gramEnd"/>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长兴岛原油库二期工程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107.0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大连天然气发电项目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中石油长兴岛炼化项目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430.0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289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大连热电集团上大压小工程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金家、瓦房店、黄海、长兴岛、交流岛</w:t>
            </w:r>
            <w:r w:rsidRPr="007E2416">
              <w:rPr>
                <w:rFonts w:ascii="Times New Roman" w:eastAsia="华文仿宋" w:hAnsi="Times New Roman" w:cs="Times New Roman"/>
                <w:sz w:val="21"/>
                <w:szCs w:val="21"/>
                <w:lang w:eastAsia="zh-CN"/>
              </w:rPr>
              <w:t>500</w:t>
            </w:r>
            <w:r w:rsidRPr="007E2416">
              <w:rPr>
                <w:rFonts w:ascii="Times New Roman" w:eastAsia="华文仿宋" w:hAnsi="Times New Roman" w:cs="Times New Roman"/>
                <w:sz w:val="21"/>
                <w:szCs w:val="21"/>
                <w:lang w:eastAsia="zh-CN"/>
              </w:rPr>
              <w:t>千伏输电变电站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57.0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瓦房店夏屯；交流岛、西中岛；</w:t>
            </w:r>
            <w:proofErr w:type="gramStart"/>
            <w:r w:rsidRPr="007E2416">
              <w:rPr>
                <w:rFonts w:ascii="Times New Roman" w:eastAsia="华文仿宋" w:hAnsi="Times New Roman" w:cs="Times New Roman"/>
                <w:sz w:val="21"/>
                <w:szCs w:val="21"/>
                <w:lang w:eastAsia="zh-CN"/>
              </w:rPr>
              <w:t>普湾</w:t>
            </w:r>
            <w:proofErr w:type="gramEnd"/>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千伏输变电工程。长兴岛热电厂</w:t>
            </w: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千伏送出工程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38.0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中石油</w:t>
            </w:r>
            <w:r w:rsidRPr="007E2416">
              <w:rPr>
                <w:rFonts w:ascii="Times New Roman" w:eastAsia="华文仿宋" w:hAnsi="Times New Roman" w:cs="Times New Roman"/>
                <w:sz w:val="21"/>
                <w:szCs w:val="21"/>
                <w:lang w:eastAsia="zh-CN"/>
              </w:rPr>
              <w:t>2000</w:t>
            </w:r>
            <w:r w:rsidRPr="007E2416">
              <w:rPr>
                <w:rFonts w:ascii="Times New Roman" w:eastAsia="华文仿宋" w:hAnsi="Times New Roman" w:cs="Times New Roman"/>
                <w:sz w:val="21"/>
                <w:szCs w:val="21"/>
                <w:lang w:eastAsia="zh-CN"/>
              </w:rPr>
              <w:t>万吨炼化及配套码头工程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450.0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洁净能源国家实验室</w:t>
            </w:r>
          </w:p>
        </w:tc>
        <w:tc>
          <w:tcPr>
            <w:tcW w:w="553" w:type="pct"/>
            <w:shd w:val="clear" w:color="000000" w:fill="FFFFFF"/>
            <w:noWrap/>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长兴岛城市燃气综合利用项目（一期、二期）</w:t>
            </w:r>
          </w:p>
        </w:tc>
        <w:tc>
          <w:tcPr>
            <w:tcW w:w="553" w:type="pct"/>
            <w:shd w:val="clear" w:color="000000" w:fill="FFFFFF"/>
            <w:noWrap/>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铁大线（鞍山</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大连段）原油管道安全改造工程</w:t>
            </w:r>
          </w:p>
        </w:tc>
        <w:tc>
          <w:tcPr>
            <w:tcW w:w="553" w:type="pct"/>
            <w:shd w:val="clear" w:color="000000" w:fill="FFFFFF"/>
            <w:noWrap/>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3.7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296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大连市</w:t>
            </w: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23.0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三台特种新材料工业区</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输电工程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2.1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太平湾热电厂</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21.2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299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2.3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2.3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供电走廊</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供电走廊</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39.0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太平湾产业区</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太平湾产业区</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太平湾产业区</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太平湾产业区</w:t>
            </w:r>
            <w:r w:rsidRPr="007E2416">
              <w:rPr>
                <w:rFonts w:ascii="Times New Roman" w:eastAsia="华文仿宋" w:hAnsi="Times New Roman" w:cs="Times New Roman"/>
                <w:sz w:val="21"/>
                <w:szCs w:val="21"/>
                <w:lang w:eastAsia="zh-CN"/>
              </w:rPr>
              <w:t>4</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太平湾城区</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太平湾城区</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309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太平湾城区</w:t>
            </w:r>
            <w:r w:rsidRPr="007E2416">
              <w:rPr>
                <w:rFonts w:ascii="Times New Roman" w:eastAsia="华文仿宋" w:hAnsi="Times New Roman" w:cs="Times New Roman"/>
                <w:sz w:val="21"/>
                <w:szCs w:val="21"/>
                <w:lang w:eastAsia="zh-CN"/>
              </w:rPr>
              <w:t>3</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太平湾城区</w:t>
            </w:r>
            <w:r w:rsidRPr="007E2416">
              <w:rPr>
                <w:rFonts w:ascii="Times New Roman" w:eastAsia="华文仿宋" w:hAnsi="Times New Roman" w:cs="Times New Roman"/>
                <w:sz w:val="21"/>
                <w:szCs w:val="21"/>
                <w:lang w:eastAsia="zh-CN"/>
              </w:rPr>
              <w:t>4</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太平湾城区</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大连太平湾</w:t>
            </w:r>
            <w:r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加油站项目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0.7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大连太平湾</w:t>
            </w:r>
            <w:r w:rsidRPr="007E2416">
              <w:rPr>
                <w:rFonts w:ascii="Times New Roman" w:eastAsia="华文仿宋" w:hAnsi="Times New Roman" w:cs="Times New Roman"/>
                <w:sz w:val="21"/>
                <w:szCs w:val="21"/>
                <w:lang w:eastAsia="zh-CN"/>
              </w:rPr>
              <w:t>2#</w:t>
            </w:r>
            <w:r w:rsidRPr="007E2416">
              <w:rPr>
                <w:rFonts w:ascii="Times New Roman" w:eastAsia="华文仿宋" w:hAnsi="Times New Roman" w:cs="Times New Roman"/>
                <w:sz w:val="21"/>
                <w:szCs w:val="21"/>
                <w:lang w:eastAsia="zh-CN"/>
              </w:rPr>
              <w:t>加油站项目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0.8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谢屯镇香</w:t>
            </w:r>
            <w:proofErr w:type="gramEnd"/>
            <w:r w:rsidRPr="007E2416">
              <w:rPr>
                <w:rFonts w:ascii="Times New Roman" w:eastAsia="华文仿宋" w:hAnsi="Times New Roman" w:cs="Times New Roman"/>
                <w:sz w:val="21"/>
                <w:szCs w:val="21"/>
                <w:lang w:eastAsia="zh-CN"/>
              </w:rPr>
              <w:t>洲</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松树</w:t>
            </w:r>
            <w:proofErr w:type="gramStart"/>
            <w:r w:rsidRPr="007E2416">
              <w:rPr>
                <w:rFonts w:ascii="Times New Roman" w:eastAsia="华文仿宋" w:hAnsi="Times New Roman" w:cs="Times New Roman"/>
                <w:sz w:val="21"/>
                <w:szCs w:val="21"/>
                <w:lang w:eastAsia="zh-CN"/>
              </w:rPr>
              <w:t>镇沙屯村</w:t>
            </w:r>
            <w:proofErr w:type="gramEnd"/>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长兴岛等其他</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以上变电所</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双西</w:t>
            </w:r>
            <w:proofErr w:type="gramEnd"/>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w:t>
            </w:r>
            <w:r w:rsidRPr="007E2416">
              <w:rPr>
                <w:rFonts w:ascii="Times New Roman" w:eastAsia="华文仿宋" w:hAnsi="Times New Roman" w:cs="Times New Roman"/>
                <w:sz w:val="21"/>
                <w:szCs w:val="21"/>
                <w:lang w:eastAsia="zh-CN"/>
              </w:rPr>
              <w:t>500kv</w:t>
            </w:r>
            <w:r w:rsidRPr="007E2416">
              <w:rPr>
                <w:rFonts w:ascii="Times New Roman" w:eastAsia="华文仿宋" w:hAnsi="Times New Roman" w:cs="Times New Roman"/>
                <w:sz w:val="21"/>
                <w:szCs w:val="21"/>
                <w:lang w:eastAsia="zh-CN"/>
              </w:rPr>
              <w:t>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7.6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319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驼山等</w:t>
            </w:r>
            <w:proofErr w:type="gramEnd"/>
            <w:r w:rsidRPr="007E2416">
              <w:rPr>
                <w:rFonts w:ascii="Times New Roman" w:eastAsia="华文仿宋" w:hAnsi="Times New Roman" w:cs="Times New Roman"/>
                <w:sz w:val="21"/>
                <w:szCs w:val="21"/>
                <w:lang w:eastAsia="zh-CN"/>
              </w:rPr>
              <w:t>其他供电营业所</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w:t>
            </w:r>
            <w:proofErr w:type="gramStart"/>
            <w:r w:rsidRPr="007E2416">
              <w:rPr>
                <w:rFonts w:ascii="Times New Roman" w:eastAsia="华文仿宋" w:hAnsi="Times New Roman" w:cs="Times New Roman"/>
                <w:sz w:val="21"/>
                <w:szCs w:val="21"/>
                <w:lang w:eastAsia="zh-CN"/>
              </w:rPr>
              <w:t>瓦房店双西开关</w:t>
            </w:r>
            <w:proofErr w:type="gramEnd"/>
            <w:r w:rsidRPr="007E2416">
              <w:rPr>
                <w:rFonts w:ascii="Times New Roman" w:eastAsia="华文仿宋" w:hAnsi="Times New Roman" w:cs="Times New Roman"/>
                <w:sz w:val="21"/>
                <w:szCs w:val="21"/>
                <w:lang w:eastAsia="zh-CN"/>
              </w:rPr>
              <w:t>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千伏瓦房店</w:t>
            </w:r>
            <w:proofErr w:type="gramStart"/>
            <w:r w:rsidRPr="007E2416">
              <w:rPr>
                <w:rFonts w:ascii="Times New Roman" w:eastAsia="华文仿宋" w:hAnsi="Times New Roman" w:cs="Times New Roman"/>
                <w:sz w:val="21"/>
                <w:szCs w:val="21"/>
                <w:lang w:eastAsia="zh-CN"/>
              </w:rPr>
              <w:t>范</w:t>
            </w:r>
            <w:proofErr w:type="gramEnd"/>
            <w:r w:rsidRPr="007E2416">
              <w:rPr>
                <w:rFonts w:ascii="Times New Roman" w:eastAsia="华文仿宋" w:hAnsi="Times New Roman" w:cs="Times New Roman"/>
                <w:sz w:val="21"/>
                <w:szCs w:val="21"/>
                <w:lang w:eastAsia="zh-CN"/>
              </w:rPr>
              <w:t>屯开关站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千伏瓦房店许屯送变电工程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641530"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风力发电（风电场）</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116.0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锅炉房</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14.0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辽宁江石底核电站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260.0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辽宁红沿河核电站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218.0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红沿河核电站二期工程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328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瓦房店热电工程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34.0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329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岗店供热</w:t>
            </w:r>
            <w:proofErr w:type="gramEnd"/>
            <w:r w:rsidRPr="007E2416">
              <w:rPr>
                <w:rFonts w:ascii="Times New Roman" w:eastAsia="华文仿宋" w:hAnsi="Times New Roman" w:cs="Times New Roman"/>
                <w:sz w:val="21"/>
                <w:szCs w:val="21"/>
                <w:lang w:eastAsia="zh-CN"/>
              </w:rPr>
              <w:t>中心</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2006-2010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市级液化天然气接收站二期</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瓦房店阎店</w:t>
            </w: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瓦房店双西</w:t>
            </w:r>
            <w:proofErr w:type="gramEnd"/>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瓦房店阎店</w:t>
            </w:r>
            <w:r w:rsidRPr="007E2416">
              <w:rPr>
                <w:rFonts w:ascii="Times New Roman" w:eastAsia="华文仿宋" w:hAnsi="Times New Roman" w:cs="Times New Roman"/>
                <w:sz w:val="21"/>
                <w:szCs w:val="21"/>
                <w:lang w:eastAsia="zh-CN"/>
              </w:rPr>
              <w:t>220</w:t>
            </w:r>
            <w:proofErr w:type="gramStart"/>
            <w:r w:rsidRPr="007E2416">
              <w:rPr>
                <w:rFonts w:ascii="Times New Roman" w:eastAsia="华文仿宋" w:hAnsi="Times New Roman" w:cs="Times New Roman"/>
                <w:sz w:val="21"/>
                <w:szCs w:val="21"/>
                <w:lang w:eastAsia="zh-CN"/>
              </w:rPr>
              <w:t>千伏变</w:t>
            </w:r>
            <w:proofErr w:type="gramEnd"/>
            <w:r w:rsidRPr="007E2416">
              <w:rPr>
                <w:rFonts w:ascii="Times New Roman" w:eastAsia="华文仿宋" w:hAnsi="Times New Roman" w:cs="Times New Roman"/>
                <w:sz w:val="21"/>
                <w:szCs w:val="21"/>
                <w:lang w:eastAsia="zh-CN"/>
              </w:rPr>
              <w:t>扩建工程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千伏海派风电输出工程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641530" w:rsidRPr="007E2416">
              <w:rPr>
                <w:rFonts w:ascii="Times New Roman" w:eastAsia="华文仿宋" w:hAnsi="Times New Roman" w:cs="Times New Roman"/>
                <w:sz w:val="21"/>
                <w:szCs w:val="21"/>
                <w:lang w:eastAsia="zh-CN"/>
              </w:rPr>
              <w:t>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瓦房店李店</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瓦房店榆房</w:t>
            </w:r>
            <w:proofErr w:type="gramEnd"/>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瓦房店东岗</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瓦房店许屯</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339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瓦房店柏屯</w:t>
            </w:r>
            <w:proofErr w:type="gramEnd"/>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w:t>
            </w:r>
            <w:proofErr w:type="gramStart"/>
            <w:r w:rsidRPr="007E2416">
              <w:rPr>
                <w:rFonts w:ascii="Times New Roman" w:eastAsia="华文仿宋" w:hAnsi="Times New Roman" w:cs="Times New Roman"/>
                <w:sz w:val="21"/>
                <w:szCs w:val="21"/>
                <w:lang w:eastAsia="zh-CN"/>
              </w:rPr>
              <w:t>双西变</w:t>
            </w:r>
            <w:proofErr w:type="gramEnd"/>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千伏联网工程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w:t>
            </w:r>
            <w:proofErr w:type="gramStart"/>
            <w:r w:rsidRPr="007E2416">
              <w:rPr>
                <w:rFonts w:ascii="Times New Roman" w:eastAsia="华文仿宋" w:hAnsi="Times New Roman" w:cs="Times New Roman"/>
                <w:sz w:val="21"/>
                <w:szCs w:val="21"/>
                <w:lang w:eastAsia="zh-CN"/>
              </w:rPr>
              <w:t>阎店变</w:t>
            </w:r>
            <w:proofErr w:type="gramEnd"/>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千伏联网工程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瓦房店谢屯</w:t>
            </w:r>
            <w:proofErr w:type="gramEnd"/>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千伏变电站新增</w:t>
            </w:r>
            <w:r w:rsidRPr="007E2416">
              <w:rPr>
                <w:rFonts w:ascii="Times New Roman" w:eastAsia="华文仿宋" w:hAnsi="Times New Roman" w:cs="Times New Roman"/>
                <w:sz w:val="21"/>
                <w:szCs w:val="21"/>
                <w:lang w:eastAsia="zh-CN"/>
              </w:rPr>
              <w:t>10</w:t>
            </w:r>
            <w:r w:rsidRPr="007E2416">
              <w:rPr>
                <w:rFonts w:ascii="Times New Roman" w:eastAsia="华文仿宋" w:hAnsi="Times New Roman" w:cs="Times New Roman"/>
                <w:sz w:val="21"/>
                <w:szCs w:val="21"/>
                <w:lang w:eastAsia="zh-CN"/>
              </w:rPr>
              <w:t>千伏电容器工程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瓦房店祝华</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千伏变电站新增</w:t>
            </w:r>
            <w:r w:rsidRPr="007E2416">
              <w:rPr>
                <w:rFonts w:ascii="Times New Roman" w:eastAsia="华文仿宋" w:hAnsi="Times New Roman" w:cs="Times New Roman"/>
                <w:sz w:val="21"/>
                <w:szCs w:val="21"/>
                <w:lang w:eastAsia="zh-CN"/>
              </w:rPr>
              <w:t>10</w:t>
            </w:r>
            <w:r w:rsidRPr="007E2416">
              <w:rPr>
                <w:rFonts w:ascii="Times New Roman" w:eastAsia="华文仿宋" w:hAnsi="Times New Roman" w:cs="Times New Roman"/>
                <w:sz w:val="21"/>
                <w:szCs w:val="21"/>
                <w:lang w:eastAsia="zh-CN"/>
              </w:rPr>
              <w:t>千伏电容器工程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瓦房店西郊变电站</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千伏扩建工程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瓦房店祝家变电站</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千伏扩建工程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瓦房店苏家变电站</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千伏扩建工程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龙口变</w:t>
            </w:r>
            <w:proofErr w:type="gramEnd"/>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千伏联网工程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641530"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大连长兴岛港口投资发展有限公司原油库区二期工程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102.0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349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大连长兴岛石化区</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西中岛石化区原油管道工程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中石油</w:t>
            </w:r>
            <w:r w:rsidRPr="007E2416">
              <w:rPr>
                <w:rFonts w:ascii="Times New Roman" w:eastAsia="华文仿宋" w:hAnsi="Times New Roman" w:cs="Times New Roman"/>
                <w:sz w:val="21"/>
                <w:szCs w:val="21"/>
                <w:lang w:eastAsia="zh-CN"/>
              </w:rPr>
              <w:t>1500</w:t>
            </w:r>
            <w:r w:rsidRPr="007E2416">
              <w:rPr>
                <w:rFonts w:ascii="Times New Roman" w:eastAsia="华文仿宋" w:hAnsi="Times New Roman" w:cs="Times New Roman"/>
                <w:sz w:val="21"/>
                <w:szCs w:val="21"/>
                <w:lang w:eastAsia="zh-CN"/>
              </w:rPr>
              <w:t>万吨</w:t>
            </w:r>
            <w:r w:rsidRPr="007E2416">
              <w:rPr>
                <w:rFonts w:ascii="Times New Roman" w:eastAsia="华文仿宋" w:hAnsi="Times New Roman" w:cs="Times New Roman"/>
                <w:sz w:val="21"/>
                <w:szCs w:val="21"/>
                <w:lang w:eastAsia="zh-CN"/>
              </w:rPr>
              <w:t>/</w:t>
            </w:r>
            <w:proofErr w:type="gramStart"/>
            <w:r w:rsidRPr="007E2416">
              <w:rPr>
                <w:rFonts w:ascii="Times New Roman" w:eastAsia="华文仿宋" w:hAnsi="Times New Roman" w:cs="Times New Roman"/>
                <w:sz w:val="21"/>
                <w:szCs w:val="21"/>
                <w:lang w:eastAsia="zh-CN"/>
              </w:rPr>
              <w:t>年俄油加工</w:t>
            </w:r>
            <w:proofErr w:type="gramEnd"/>
            <w:r w:rsidRPr="007E2416">
              <w:rPr>
                <w:rFonts w:ascii="Times New Roman" w:eastAsia="华文仿宋" w:hAnsi="Times New Roman" w:cs="Times New Roman"/>
                <w:sz w:val="21"/>
                <w:szCs w:val="21"/>
                <w:lang w:eastAsia="zh-CN"/>
              </w:rPr>
              <w:t>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270.0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中石油昆仑燃气长兴岛燃气综合利用工程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中石油大连石化公司搬迁改造项目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2019-2020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光汇成品油库</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轻烃和凝析油综合利用生产烯烃芳烃项目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西中岛起步区管廊一期工程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西中岛起步区管廊二期工程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357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西中岛起步区公共管廊一期（强弱电）项目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33.0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西中岛起步区公共管廊二期（强弱电）项目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359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长兴岛、交流岛</w:t>
            </w: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长兴岛、交流岛</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长兴岛热电厂</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48.0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龙口</w:t>
            </w: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交流岛</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大连登台</w:t>
            </w:r>
            <w:r w:rsidRPr="007E2416">
              <w:rPr>
                <w:rFonts w:ascii="Times New Roman" w:eastAsia="华文仿宋" w:hAnsi="Times New Roman" w:cs="Times New Roman"/>
                <w:sz w:val="21"/>
                <w:szCs w:val="21"/>
                <w:lang w:eastAsia="zh-CN"/>
              </w:rPr>
              <w:t>500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交流岛</w:t>
            </w:r>
            <w:r w:rsidRPr="007E2416">
              <w:rPr>
                <w:rFonts w:ascii="Times New Roman" w:eastAsia="华文仿宋" w:hAnsi="Times New Roman" w:cs="Times New Roman"/>
                <w:sz w:val="21"/>
                <w:szCs w:val="21"/>
                <w:lang w:eastAsia="zh-CN"/>
              </w:rPr>
              <w:t>500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2019-2020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五岛长兴岛</w:t>
            </w:r>
            <w:proofErr w:type="gramStart"/>
            <w:r w:rsidRPr="007E2416">
              <w:rPr>
                <w:rFonts w:ascii="Times New Roman" w:eastAsia="华文仿宋" w:hAnsi="Times New Roman" w:cs="Times New Roman"/>
                <w:sz w:val="21"/>
                <w:szCs w:val="21"/>
                <w:lang w:eastAsia="zh-CN"/>
              </w:rPr>
              <w:t>电铁牵引站新建</w:t>
            </w:r>
            <w:proofErr w:type="gramEnd"/>
            <w:r w:rsidRPr="007E2416">
              <w:rPr>
                <w:rFonts w:ascii="Times New Roman" w:eastAsia="华文仿宋" w:hAnsi="Times New Roman" w:cs="Times New Roman"/>
                <w:sz w:val="21"/>
                <w:szCs w:val="21"/>
                <w:lang w:eastAsia="zh-CN"/>
              </w:rPr>
              <w:t>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瓦房店长兴岛凤鸣岛</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瓦房店长兴岛八岔沟</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369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长兴岛骆驼岛（交流岛）</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长兴岛制造区</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瓦房店长兴岛</w:t>
            </w:r>
            <w:proofErr w:type="gramStart"/>
            <w:r w:rsidRPr="007E2416">
              <w:rPr>
                <w:rFonts w:ascii="Times New Roman" w:eastAsia="华文仿宋" w:hAnsi="Times New Roman" w:cs="Times New Roman"/>
                <w:sz w:val="21"/>
                <w:szCs w:val="21"/>
                <w:lang w:eastAsia="zh-CN"/>
              </w:rPr>
              <w:t>世</w:t>
            </w:r>
            <w:proofErr w:type="gramEnd"/>
            <w:r w:rsidRPr="007E2416">
              <w:rPr>
                <w:rFonts w:ascii="Times New Roman" w:eastAsia="华文仿宋" w:hAnsi="Times New Roman" w:cs="Times New Roman"/>
                <w:sz w:val="21"/>
                <w:szCs w:val="21"/>
                <w:lang w:eastAsia="zh-CN"/>
              </w:rPr>
              <w:t>耀</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千伏送变电工程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长兴岛横山</w:t>
            </w:r>
            <w:r w:rsidRPr="007E2416">
              <w:rPr>
                <w:rFonts w:ascii="Times New Roman" w:eastAsia="华文仿宋" w:hAnsi="Times New Roman" w:cs="Times New Roman"/>
                <w:sz w:val="21"/>
                <w:szCs w:val="21"/>
                <w:lang w:eastAsia="zh-CN"/>
              </w:rPr>
              <w:t>66</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恒力管廊带</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79.0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松木岛变电站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66KV</w:t>
            </w:r>
            <w:r w:rsidRPr="007E2416">
              <w:rPr>
                <w:rFonts w:ascii="Times New Roman" w:eastAsia="华文仿宋" w:hAnsi="Times New Roman" w:cs="Times New Roman"/>
                <w:sz w:val="21"/>
                <w:szCs w:val="21"/>
                <w:lang w:eastAsia="zh-CN"/>
              </w:rPr>
              <w:t>炮台变电站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0.3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炮台燃气次高压</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中压调压站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0.4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炮台临时锅炉房</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大连复州城</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变电站</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间隔扩建工程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0.2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379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大连松树</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变电站移址新建工程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1.2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瓦房店太阳等光伏发电项目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长兴岛</w:t>
            </w:r>
            <w:proofErr w:type="gramStart"/>
            <w:r w:rsidRPr="007E2416">
              <w:rPr>
                <w:rFonts w:ascii="Times New Roman" w:eastAsia="华文仿宋" w:hAnsi="Times New Roman" w:cs="Times New Roman"/>
                <w:sz w:val="21"/>
                <w:szCs w:val="21"/>
                <w:lang w:eastAsia="zh-CN"/>
              </w:rPr>
              <w:t>天燃气</w:t>
            </w:r>
            <w:proofErr w:type="gramEnd"/>
            <w:r w:rsidRPr="007E2416">
              <w:rPr>
                <w:rFonts w:ascii="Times New Roman" w:eastAsia="华文仿宋" w:hAnsi="Times New Roman" w:cs="Times New Roman"/>
                <w:sz w:val="21"/>
                <w:szCs w:val="21"/>
                <w:lang w:eastAsia="zh-CN"/>
              </w:rPr>
              <w:t>支线管道工程项目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开关站（</w:t>
            </w:r>
            <w:r w:rsidRPr="007E2416">
              <w:rPr>
                <w:rFonts w:ascii="Times New Roman" w:eastAsia="华文仿宋" w:hAnsi="Times New Roman" w:cs="Times New Roman"/>
                <w:sz w:val="21"/>
                <w:szCs w:val="21"/>
                <w:lang w:eastAsia="zh-CN"/>
              </w:rPr>
              <w:t>10</w:t>
            </w:r>
            <w:r w:rsidRPr="007E2416">
              <w:rPr>
                <w:rFonts w:ascii="Times New Roman" w:eastAsia="华文仿宋" w:hAnsi="Times New Roman" w:cs="Times New Roman"/>
                <w:sz w:val="21"/>
                <w:szCs w:val="21"/>
                <w:lang w:eastAsia="zh-CN"/>
              </w:rPr>
              <w:t>千伏、</w:t>
            </w:r>
            <w:r w:rsidRPr="007E2416">
              <w:rPr>
                <w:rFonts w:ascii="Times New Roman" w:eastAsia="华文仿宋" w:hAnsi="Times New Roman" w:cs="Times New Roman"/>
                <w:sz w:val="21"/>
                <w:szCs w:val="21"/>
                <w:lang w:eastAsia="zh-CN"/>
              </w:rPr>
              <w:t>20</w:t>
            </w:r>
            <w:r w:rsidRPr="007E2416">
              <w:rPr>
                <w:rFonts w:ascii="Times New Roman" w:eastAsia="华文仿宋" w:hAnsi="Times New Roman" w:cs="Times New Roman"/>
                <w:sz w:val="21"/>
                <w:szCs w:val="21"/>
                <w:lang w:eastAsia="zh-CN"/>
              </w:rPr>
              <w:t>千伏）</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100</w:t>
            </w:r>
            <w:r w:rsidRPr="007E2416">
              <w:rPr>
                <w:rFonts w:ascii="Times New Roman" w:eastAsia="华文仿宋" w:hAnsi="Times New Roman" w:cs="Times New Roman"/>
                <w:sz w:val="21"/>
                <w:szCs w:val="21"/>
                <w:lang w:eastAsia="zh-CN"/>
              </w:rPr>
              <w:t>万吨</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年乙烷制乙烯项目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73.2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384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2*60</w:t>
            </w:r>
            <w:r w:rsidRPr="007E2416">
              <w:rPr>
                <w:rFonts w:ascii="Times New Roman" w:eastAsia="华文仿宋" w:hAnsi="Times New Roman" w:cs="Times New Roman"/>
                <w:sz w:val="21"/>
                <w:szCs w:val="21"/>
                <w:lang w:eastAsia="zh-CN"/>
              </w:rPr>
              <w:t>万吨</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年丙烷脱氢及丙烷综合利用项目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167.0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385</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130</w:t>
            </w:r>
            <w:r w:rsidRPr="007E2416">
              <w:rPr>
                <w:rFonts w:ascii="Times New Roman" w:eastAsia="华文仿宋" w:hAnsi="Times New Roman" w:cs="Times New Roman"/>
                <w:sz w:val="21"/>
                <w:szCs w:val="21"/>
                <w:lang w:eastAsia="zh-CN"/>
              </w:rPr>
              <w:t>万吨</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年乙烷裂解制乙烯项目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73.2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386</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西中岛铁营</w:t>
            </w: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387</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西中岛后亮子</w:t>
            </w:r>
            <w:r w:rsidRPr="007E2416">
              <w:rPr>
                <w:rFonts w:ascii="Times New Roman" w:eastAsia="华文仿宋" w:hAnsi="Times New Roman" w:cs="Times New Roman"/>
                <w:sz w:val="21"/>
                <w:szCs w:val="21"/>
                <w:lang w:eastAsia="zh-CN"/>
              </w:rPr>
              <w:t>220</w:t>
            </w:r>
            <w:r w:rsidRPr="007E2416">
              <w:rPr>
                <w:rFonts w:ascii="Times New Roman" w:eastAsia="华文仿宋" w:hAnsi="Times New Roman" w:cs="Times New Roman"/>
                <w:sz w:val="21"/>
                <w:szCs w:val="21"/>
                <w:lang w:eastAsia="zh-CN"/>
              </w:rPr>
              <w:t>千伏输变电工程</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388</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华谊集团能源清洁高效利用及烯烃多联产示范产业园项目</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280.0 </w:t>
            </w:r>
          </w:p>
        </w:tc>
        <w:tc>
          <w:tcPr>
            <w:tcW w:w="528"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389</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复州湾自来水加压泵站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0.3</w:t>
            </w:r>
          </w:p>
        </w:tc>
        <w:tc>
          <w:tcPr>
            <w:tcW w:w="528" w:type="pct"/>
            <w:shd w:val="clear" w:color="000000" w:fill="FFFFFF"/>
            <w:vAlign w:val="center"/>
            <w:hideMark/>
          </w:tcPr>
          <w:p w:rsidR="007B122C" w:rsidRPr="007E2416" w:rsidRDefault="007B122C" w:rsidP="00641530">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390</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复州湾燃气次高压</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中压调压站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0.4</w:t>
            </w:r>
          </w:p>
        </w:tc>
        <w:tc>
          <w:tcPr>
            <w:tcW w:w="528" w:type="pct"/>
            <w:shd w:val="clear" w:color="000000" w:fill="FFFFFF"/>
            <w:vAlign w:val="center"/>
            <w:hideMark/>
          </w:tcPr>
          <w:p w:rsidR="007B122C" w:rsidRPr="007E2416" w:rsidRDefault="007B122C" w:rsidP="00641530">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391</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复州湾集中锅炉房</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w:t>
            </w:r>
          </w:p>
        </w:tc>
        <w:tc>
          <w:tcPr>
            <w:tcW w:w="528" w:type="pct"/>
            <w:shd w:val="clear" w:color="000000" w:fill="FFFFFF"/>
            <w:vAlign w:val="center"/>
            <w:hideMark/>
          </w:tcPr>
          <w:p w:rsidR="007B122C" w:rsidRPr="007E2416" w:rsidRDefault="007B122C" w:rsidP="00641530">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392</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松木岛燃气次高压</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中压调压站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0.4</w:t>
            </w:r>
          </w:p>
        </w:tc>
        <w:tc>
          <w:tcPr>
            <w:tcW w:w="528" w:type="pct"/>
            <w:shd w:val="clear" w:color="000000" w:fill="FFFFFF"/>
            <w:vAlign w:val="center"/>
            <w:hideMark/>
          </w:tcPr>
          <w:p w:rsidR="007B122C" w:rsidRPr="007E2416" w:rsidRDefault="007B122C" w:rsidP="00641530">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393</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炮台经济区集中锅炉房</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w:t>
            </w:r>
          </w:p>
        </w:tc>
        <w:tc>
          <w:tcPr>
            <w:tcW w:w="528" w:type="pct"/>
            <w:shd w:val="clear" w:color="000000" w:fill="FFFFFF"/>
            <w:vAlign w:val="center"/>
            <w:hideMark/>
          </w:tcPr>
          <w:p w:rsidR="007B122C" w:rsidRPr="007E2416" w:rsidRDefault="007B122C" w:rsidP="00641530">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394</w:t>
            </w:r>
          </w:p>
        </w:tc>
        <w:tc>
          <w:tcPr>
            <w:tcW w:w="616" w:type="pct"/>
            <w:vMerge/>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湾北自来水加压泵站</w:t>
            </w:r>
          </w:p>
        </w:tc>
        <w:tc>
          <w:tcPr>
            <w:tcW w:w="553"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0.3</w:t>
            </w:r>
          </w:p>
        </w:tc>
        <w:tc>
          <w:tcPr>
            <w:tcW w:w="528" w:type="pct"/>
            <w:shd w:val="clear" w:color="000000" w:fill="FFFFFF"/>
            <w:vAlign w:val="center"/>
            <w:hideMark/>
          </w:tcPr>
          <w:p w:rsidR="007B122C" w:rsidRPr="007E2416" w:rsidRDefault="007B122C" w:rsidP="00641530">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395</w:t>
            </w:r>
          </w:p>
        </w:tc>
        <w:tc>
          <w:tcPr>
            <w:tcW w:w="616" w:type="pct"/>
            <w:vMerge/>
            <w:vAlign w:val="center"/>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恒力炼化</w:t>
            </w:r>
            <w:r w:rsidRPr="007E2416">
              <w:rPr>
                <w:rFonts w:ascii="Times New Roman" w:eastAsia="华文仿宋" w:hAnsi="Times New Roman" w:cs="Times New Roman"/>
                <w:sz w:val="21"/>
                <w:szCs w:val="21"/>
                <w:lang w:eastAsia="zh-CN"/>
              </w:rPr>
              <w:t>220KV</w:t>
            </w:r>
            <w:r w:rsidRPr="007E2416">
              <w:rPr>
                <w:rFonts w:ascii="Times New Roman" w:eastAsia="华文仿宋" w:hAnsi="Times New Roman" w:cs="Times New Roman"/>
                <w:sz w:val="21"/>
                <w:szCs w:val="21"/>
                <w:lang w:eastAsia="zh-CN"/>
              </w:rPr>
              <w:t>送变电工程</w:t>
            </w:r>
          </w:p>
        </w:tc>
        <w:tc>
          <w:tcPr>
            <w:tcW w:w="553" w:type="pct"/>
            <w:shd w:val="clear" w:color="000000" w:fill="FFFFFF"/>
            <w:vAlign w:val="center"/>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tcPr>
          <w:p w:rsidR="007B122C" w:rsidRPr="007E2416" w:rsidRDefault="007B122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w:t>
            </w:r>
          </w:p>
        </w:tc>
        <w:tc>
          <w:tcPr>
            <w:tcW w:w="528" w:type="pct"/>
            <w:shd w:val="clear" w:color="000000" w:fill="FFFFFF"/>
            <w:vAlign w:val="center"/>
          </w:tcPr>
          <w:p w:rsidR="007B122C" w:rsidRPr="007E2416" w:rsidRDefault="007B122C" w:rsidP="00641530">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tcPr>
          <w:p w:rsidR="007B122C" w:rsidRPr="007E2416" w:rsidRDefault="007B122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419</w:t>
            </w:r>
            <w:r w:rsidR="007B122C" w:rsidRPr="007E2416">
              <w:rPr>
                <w:rFonts w:ascii="Times New Roman" w:eastAsia="华文仿宋" w:hAnsi="Times New Roman" w:cs="Times New Roman"/>
                <w:sz w:val="21"/>
                <w:szCs w:val="21"/>
                <w:lang w:eastAsia="zh-CN"/>
              </w:rPr>
              <w:t>6</w:t>
            </w:r>
            <w:r w:rsidRPr="007E2416">
              <w:rPr>
                <w:rFonts w:ascii="Times New Roman" w:eastAsia="华文仿宋" w:hAnsi="Times New Roman" w:cs="Times New Roman"/>
                <w:sz w:val="21"/>
                <w:szCs w:val="21"/>
                <w:lang w:eastAsia="zh-CN"/>
              </w:rPr>
              <w:t xml:space="preserve">.3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396</w:t>
            </w:r>
          </w:p>
        </w:tc>
        <w:tc>
          <w:tcPr>
            <w:tcW w:w="616" w:type="pct"/>
            <w:vMerge w:val="restar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旅游</w:t>
            </w: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将军石旅游度假区</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397</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自驾车房车营地建设项目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398</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旅游厕所等设施建设项目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399</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公园、旅游区亭廊等设施建设项目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400</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大连将军石渔港升级改造工程</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改扩建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26.7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401</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中国北方沙滩排球基地</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6.7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402</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游客服务中心</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403</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瓦房店市</w:t>
            </w:r>
            <w:proofErr w:type="gramStart"/>
            <w:r w:rsidRPr="007E2416">
              <w:rPr>
                <w:rFonts w:ascii="Times New Roman" w:eastAsia="华文仿宋" w:hAnsi="Times New Roman" w:cs="Times New Roman"/>
                <w:sz w:val="21"/>
                <w:szCs w:val="21"/>
                <w:lang w:eastAsia="zh-CN"/>
              </w:rPr>
              <w:t>滨河新区</w:t>
            </w:r>
            <w:proofErr w:type="gramEnd"/>
            <w:r w:rsidRPr="007E2416">
              <w:rPr>
                <w:rFonts w:ascii="Times New Roman" w:eastAsia="华文仿宋" w:hAnsi="Times New Roman" w:cs="Times New Roman"/>
                <w:sz w:val="21"/>
                <w:szCs w:val="21"/>
                <w:lang w:eastAsia="zh-CN"/>
              </w:rPr>
              <w:t>人工湖湿地公园工程</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404</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油菜花基地项目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405</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古化石遗址项目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406</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荷花湾生态园项目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w:t>
            </w:r>
            <w:r w:rsidR="007B122C" w:rsidRPr="007E2416">
              <w:rPr>
                <w:rFonts w:ascii="Times New Roman" w:eastAsia="华文仿宋" w:hAnsi="Times New Roman" w:cs="Times New Roman"/>
                <w:sz w:val="21"/>
                <w:szCs w:val="21"/>
                <w:lang w:eastAsia="zh-CN"/>
              </w:rPr>
              <w:t>7</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老染房凉水湾湿地公园项目</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300.4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w:t>
            </w:r>
            <w:r w:rsidR="007B122C" w:rsidRPr="007E2416">
              <w:rPr>
                <w:rFonts w:ascii="Times New Roman" w:eastAsia="华文仿宋" w:hAnsi="Times New Roman" w:cs="Times New Roman"/>
                <w:sz w:val="21"/>
                <w:szCs w:val="21"/>
                <w:lang w:eastAsia="zh-CN"/>
              </w:rPr>
              <w:t>8</w:t>
            </w:r>
          </w:p>
        </w:tc>
        <w:tc>
          <w:tcPr>
            <w:tcW w:w="61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军事</w:t>
            </w: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大连市军事设施用地</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noWrap/>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100.0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409</w:t>
            </w:r>
          </w:p>
        </w:tc>
        <w:tc>
          <w:tcPr>
            <w:tcW w:w="616" w:type="pct"/>
            <w:vMerge w:val="restar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环保</w:t>
            </w: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太平湾污水起步工程</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410</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瓦房店市垃圾处理厂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13.3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411</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其他环保项目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新建、扩建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412</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谢屯镇</w:t>
            </w:r>
            <w:proofErr w:type="gramEnd"/>
            <w:r w:rsidRPr="007E2416">
              <w:rPr>
                <w:rFonts w:ascii="Times New Roman" w:eastAsia="华文仿宋" w:hAnsi="Times New Roman" w:cs="Times New Roman"/>
                <w:sz w:val="21"/>
                <w:szCs w:val="21"/>
                <w:lang w:eastAsia="zh-CN"/>
              </w:rPr>
              <w:t>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1.3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413</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谢屯镇</w:t>
            </w:r>
            <w:proofErr w:type="gramEnd"/>
            <w:r w:rsidRPr="007E2416">
              <w:rPr>
                <w:rFonts w:ascii="Times New Roman" w:eastAsia="华文仿宋" w:hAnsi="Times New Roman" w:cs="Times New Roman"/>
                <w:sz w:val="21"/>
                <w:szCs w:val="21"/>
                <w:lang w:eastAsia="zh-CN"/>
              </w:rPr>
              <w:t>垃圾中转站</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0.1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414</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将军石污水处理厂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2.3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415</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万家岭垃圾中转站</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0.1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416</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松树污水处理厂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1.1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417</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污水处理厂（岭东办）</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6.2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418</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长兴岛等其他污水处理厂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97.0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419</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垃圾转运站</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420</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proofErr w:type="gramStart"/>
            <w:r w:rsidRPr="007E2416">
              <w:rPr>
                <w:rFonts w:ascii="Times New Roman" w:eastAsia="华文仿宋" w:hAnsi="Times New Roman" w:cs="Times New Roman"/>
                <w:sz w:val="21"/>
                <w:szCs w:val="21"/>
                <w:lang w:eastAsia="zh-CN"/>
              </w:rPr>
              <w:t>岗店等</w:t>
            </w:r>
            <w:proofErr w:type="gramEnd"/>
            <w:r w:rsidRPr="007E2416">
              <w:rPr>
                <w:rFonts w:ascii="Times New Roman" w:eastAsia="华文仿宋" w:hAnsi="Times New Roman" w:cs="Times New Roman"/>
                <w:sz w:val="21"/>
                <w:szCs w:val="21"/>
                <w:lang w:eastAsia="zh-CN"/>
              </w:rPr>
              <w:t>其他垃圾处理厂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26.0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421</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垃圾填埋场</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33.0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422</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长兴岛等其他污泥处理厂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423</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瓦房店大沙河污水处理厂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424</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龙山污水处理厂扩建</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扩建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425</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三台子污水处理厂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426</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许屯净水厂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427</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许屯污水处理厂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428</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永宁污水处理厂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18.0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429</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瓦房店将军石污水处理厂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430</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土城污水处理厂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431</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大连西中岛热电水联产项目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38.0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432</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西中岛产业废弃物处理项目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433</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434</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435</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污水提升泵站</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436</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独立公厕</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437</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工业固废综合利用中心</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58.0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438</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西中岛公用工程</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439</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刘家污水处理厂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14.5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440</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复州湾污水泵站</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0.1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9C3F76" w:rsidRPr="007E2416" w:rsidTr="0054215C">
        <w:trPr>
          <w:trHeight w:val="340"/>
        </w:trPr>
        <w:tc>
          <w:tcPr>
            <w:tcW w:w="344" w:type="pct"/>
            <w:shd w:val="clear" w:color="000000" w:fill="FFFFFF"/>
            <w:vAlign w:val="center"/>
          </w:tcPr>
          <w:p w:rsidR="009C3F76" w:rsidRPr="007E2416" w:rsidRDefault="009C3F76"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w:t>
            </w:r>
            <w:r w:rsidR="007B122C" w:rsidRPr="007E2416">
              <w:rPr>
                <w:rFonts w:ascii="Times New Roman" w:eastAsia="华文仿宋" w:hAnsi="Times New Roman" w:cs="Times New Roman"/>
                <w:sz w:val="21"/>
                <w:szCs w:val="21"/>
                <w:lang w:eastAsia="zh-CN"/>
              </w:rPr>
              <w:t>1</w:t>
            </w:r>
          </w:p>
        </w:tc>
        <w:tc>
          <w:tcPr>
            <w:tcW w:w="616" w:type="pct"/>
            <w:vMerge/>
            <w:vAlign w:val="center"/>
          </w:tcPr>
          <w:p w:rsidR="009C3F76" w:rsidRPr="007E2416" w:rsidRDefault="009C3F76"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tcPr>
          <w:p w:rsidR="009C3F76" w:rsidRPr="007E2416" w:rsidRDefault="0054215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大连市国家考核断面水质自动监测站建设项目（复州河大连复州湾大桥站）</w:t>
            </w:r>
          </w:p>
        </w:tc>
        <w:tc>
          <w:tcPr>
            <w:tcW w:w="553" w:type="pct"/>
            <w:shd w:val="clear" w:color="000000" w:fill="FFFFFF"/>
            <w:vAlign w:val="center"/>
          </w:tcPr>
          <w:p w:rsidR="009C3F76" w:rsidRPr="007E2416" w:rsidRDefault="0054215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tcPr>
          <w:p w:rsidR="009C3F76" w:rsidRPr="007E2416" w:rsidRDefault="0054215C"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0.1</w:t>
            </w:r>
          </w:p>
        </w:tc>
        <w:tc>
          <w:tcPr>
            <w:tcW w:w="528" w:type="pct"/>
            <w:shd w:val="clear" w:color="000000" w:fill="FFFFFF"/>
            <w:noWrap/>
            <w:vAlign w:val="center"/>
          </w:tcPr>
          <w:p w:rsidR="009C3F76" w:rsidRPr="007E2416" w:rsidRDefault="0054215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tcPr>
          <w:p w:rsidR="009C3F76" w:rsidRPr="007E2416" w:rsidRDefault="0054215C"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545.</w:t>
            </w:r>
            <w:r w:rsidR="0054215C" w:rsidRPr="007E2416">
              <w:rPr>
                <w:rFonts w:ascii="Times New Roman" w:eastAsia="华文仿宋" w:hAnsi="Times New Roman" w:cs="Times New Roman"/>
                <w:sz w:val="21"/>
                <w:szCs w:val="21"/>
                <w:lang w:eastAsia="zh-CN"/>
              </w:rPr>
              <w:t>1</w:t>
            </w:r>
            <w:r w:rsidRPr="007E2416">
              <w:rPr>
                <w:rFonts w:ascii="Times New Roman" w:eastAsia="华文仿宋" w:hAnsi="Times New Roman" w:cs="Times New Roman"/>
                <w:sz w:val="21"/>
                <w:szCs w:val="21"/>
                <w:lang w:eastAsia="zh-CN"/>
              </w:rPr>
              <w:t xml:space="preserve">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442</w:t>
            </w:r>
          </w:p>
        </w:tc>
        <w:tc>
          <w:tcPr>
            <w:tcW w:w="616" w:type="pct"/>
            <w:vMerge w:val="restar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其他</w:t>
            </w: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太平湾杂粮物流基地项目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443</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noWrap/>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天业甲苯甲醇制芳烃联产烯烃项目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lastRenderedPageBreak/>
              <w:t>444</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大连市催化剂产业化基地项目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445</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裂解深加工</w:t>
            </w:r>
            <w:r w:rsidRPr="007E2416">
              <w:rPr>
                <w:rFonts w:ascii="Times New Roman" w:eastAsia="华文仿宋" w:hAnsi="Times New Roman" w:cs="Times New Roman"/>
                <w:sz w:val="21"/>
                <w:szCs w:val="21"/>
                <w:lang w:eastAsia="zh-CN"/>
              </w:rPr>
              <w:t>MTBE</w:t>
            </w:r>
            <w:r w:rsidRPr="007E2416">
              <w:rPr>
                <w:rFonts w:ascii="Times New Roman" w:eastAsia="华文仿宋" w:hAnsi="Times New Roman" w:cs="Times New Roman"/>
                <w:sz w:val="21"/>
                <w:szCs w:val="21"/>
                <w:lang w:eastAsia="zh-CN"/>
              </w:rPr>
              <w:t>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7.5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446</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异戊二烯原料建设异戊橡胶项目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447</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恒力</w:t>
            </w:r>
            <w:r w:rsidRPr="007E2416">
              <w:rPr>
                <w:rFonts w:ascii="Times New Roman" w:eastAsia="华文仿宋" w:hAnsi="Times New Roman" w:cs="Times New Roman"/>
                <w:sz w:val="21"/>
                <w:szCs w:val="21"/>
                <w:lang w:eastAsia="zh-CN"/>
              </w:rPr>
              <w:t>130</w:t>
            </w:r>
            <w:r w:rsidRPr="007E2416">
              <w:rPr>
                <w:rFonts w:ascii="Times New Roman" w:eastAsia="华文仿宋" w:hAnsi="Times New Roman" w:cs="Times New Roman"/>
                <w:sz w:val="21"/>
                <w:szCs w:val="21"/>
                <w:lang w:eastAsia="zh-CN"/>
              </w:rPr>
              <w:t>万吨</w:t>
            </w:r>
            <w:r w:rsidRPr="007E2416">
              <w:rPr>
                <w:rFonts w:ascii="Times New Roman" w:eastAsia="华文仿宋" w:hAnsi="Times New Roman" w:cs="Times New Roman"/>
                <w:sz w:val="21"/>
                <w:szCs w:val="21"/>
                <w:lang w:eastAsia="zh-CN"/>
              </w:rPr>
              <w:t>/</w:t>
            </w:r>
            <w:r w:rsidRPr="007E2416">
              <w:rPr>
                <w:rFonts w:ascii="Times New Roman" w:eastAsia="华文仿宋" w:hAnsi="Times New Roman" w:cs="Times New Roman"/>
                <w:sz w:val="21"/>
                <w:szCs w:val="21"/>
                <w:lang w:eastAsia="zh-CN"/>
              </w:rPr>
              <w:t>年乙烯生产项目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200.0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448</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大连市移动通信基站、铁塔建设项目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36.7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449</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大连市光缆交接箱建设项目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450</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李大村公墓</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4.3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451</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永宁东山纪念园</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452</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十二运帆船帆板基地</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w:t>
            </w:r>
            <w:r w:rsidR="00A75277">
              <w:rPr>
                <w:rFonts w:ascii="Times New Roman" w:eastAsia="华文仿宋" w:hAnsi="Times New Roman" w:cs="Times New Roman" w:hint="eastAsia"/>
                <w:sz w:val="21"/>
                <w:szCs w:val="21"/>
                <w:lang w:eastAsia="zh-CN"/>
              </w:rPr>
              <w:t>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453</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看守所</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3.0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省</w:t>
            </w:r>
            <w:r w:rsidR="00A75277">
              <w:rPr>
                <w:rFonts w:ascii="Times New Roman" w:eastAsia="华文仿宋" w:hAnsi="Times New Roman" w:cs="Times New Roman" w:hint="eastAsia"/>
                <w:sz w:val="21"/>
                <w:szCs w:val="21"/>
                <w:lang w:eastAsia="zh-CN"/>
              </w:rPr>
              <w:t>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2011-2020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454</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旅游、国防、监狱等特殊用地项目</w:t>
            </w:r>
          </w:p>
        </w:tc>
        <w:tc>
          <w:tcPr>
            <w:tcW w:w="553" w:type="pct"/>
            <w:shd w:val="clear" w:color="000000" w:fill="FFFFFF"/>
            <w:vAlign w:val="center"/>
            <w:hideMark/>
          </w:tcPr>
          <w:p w:rsidR="007B122C" w:rsidRPr="007E2416" w:rsidRDefault="00535814"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Pr>
                <w:rFonts w:ascii="Times New Roman" w:eastAsia="华文仿宋" w:hAnsi="Times New Roman" w:cs="Times New Roman" w:hint="eastAsia"/>
                <w:sz w:val="21"/>
                <w:szCs w:val="21"/>
                <w:lang w:eastAsia="zh-CN"/>
              </w:rPr>
              <w:t>新建、改扩建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国家、省</w:t>
            </w:r>
            <w:r w:rsidR="00A75277">
              <w:rPr>
                <w:rFonts w:ascii="Times New Roman" w:eastAsia="华文仿宋" w:hAnsi="Times New Roman" w:cs="Times New Roman" w:hint="eastAsia"/>
                <w:sz w:val="21"/>
                <w:szCs w:val="21"/>
                <w:lang w:eastAsia="zh-CN"/>
              </w:rPr>
              <w:t>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2006-2020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455</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长兴岛船舶交通系统工程（</w:t>
            </w:r>
            <w:r w:rsidRPr="007E2416">
              <w:rPr>
                <w:rFonts w:ascii="Times New Roman" w:eastAsia="华文仿宋" w:hAnsi="Times New Roman" w:cs="Times New Roman"/>
                <w:sz w:val="21"/>
                <w:szCs w:val="21"/>
                <w:lang w:eastAsia="zh-CN"/>
              </w:rPr>
              <w:t>VTS</w:t>
            </w:r>
            <w:r w:rsidRPr="007E2416">
              <w:rPr>
                <w:rFonts w:ascii="Times New Roman" w:eastAsia="华文仿宋" w:hAnsi="Times New Roman" w:cs="Times New Roman"/>
                <w:sz w:val="21"/>
                <w:szCs w:val="21"/>
                <w:lang w:eastAsia="zh-CN"/>
              </w:rPr>
              <w:t>）</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0.5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456</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大孤山旅游风景区</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457</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凤鸣岛旅游风景区</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6.0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2018-2020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458</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特勤消防站（</w:t>
            </w:r>
            <w:r w:rsidRPr="007E2416">
              <w:rPr>
                <w:rFonts w:ascii="Times New Roman" w:eastAsia="华文仿宋" w:hAnsi="Times New Roman" w:cs="Times New Roman"/>
                <w:sz w:val="21"/>
                <w:szCs w:val="21"/>
                <w:lang w:eastAsia="zh-CN"/>
              </w:rPr>
              <w:t>5</w:t>
            </w:r>
            <w:r w:rsidRPr="007E2416">
              <w:rPr>
                <w:rFonts w:ascii="Times New Roman" w:eastAsia="华文仿宋" w:hAnsi="Times New Roman" w:cs="Times New Roman"/>
                <w:sz w:val="21"/>
                <w:szCs w:val="21"/>
                <w:lang w:eastAsia="zh-CN"/>
              </w:rPr>
              <w:t>个）</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10.0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459</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公墓</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460</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事故灰渣场</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25.0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461</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太平湾赛艇皮划艇基地</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93.6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462</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太平湾陆港物流项目</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45.0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463</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祝华街道办事处骨灰堂</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0.6 </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市级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464</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应急救援物资库</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465</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西中岛事故水池</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10</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区级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2017-2020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466</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复州湾消防站</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7B122C" w:rsidRPr="007E2416" w:rsidTr="0054215C">
        <w:trPr>
          <w:trHeight w:val="340"/>
        </w:trPr>
        <w:tc>
          <w:tcPr>
            <w:tcW w:w="344"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467</w:t>
            </w:r>
          </w:p>
        </w:tc>
        <w:tc>
          <w:tcPr>
            <w:tcW w:w="616" w:type="pct"/>
            <w:vMerge/>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行政消防站</w:t>
            </w:r>
          </w:p>
        </w:tc>
        <w:tc>
          <w:tcPr>
            <w:tcW w:w="553"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7B122C" w:rsidRPr="007E2416" w:rsidRDefault="007B122C" w:rsidP="007B122C">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w:t>
            </w:r>
          </w:p>
        </w:tc>
        <w:tc>
          <w:tcPr>
            <w:tcW w:w="528"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7B122C" w:rsidRPr="007E2416" w:rsidRDefault="007B122C" w:rsidP="007B122C">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54215C">
        <w:trPr>
          <w:trHeight w:val="340"/>
        </w:trPr>
        <w:tc>
          <w:tcPr>
            <w:tcW w:w="344"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46</w:t>
            </w:r>
            <w:r w:rsidR="007B122C" w:rsidRPr="007E2416">
              <w:rPr>
                <w:rFonts w:ascii="Times New Roman" w:eastAsia="华文仿宋" w:hAnsi="Times New Roman" w:cs="Times New Roman"/>
                <w:sz w:val="21"/>
                <w:szCs w:val="21"/>
                <w:lang w:eastAsia="zh-CN"/>
              </w:rPr>
              <w:t>8</w:t>
            </w:r>
          </w:p>
        </w:tc>
        <w:tc>
          <w:tcPr>
            <w:tcW w:w="616" w:type="pct"/>
            <w:vMerge/>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p>
        </w:tc>
        <w:tc>
          <w:tcPr>
            <w:tcW w:w="1848"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炮台消防站</w:t>
            </w:r>
          </w:p>
        </w:tc>
        <w:tc>
          <w:tcPr>
            <w:tcW w:w="553"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新建</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1</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县级</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2015-2020</w:t>
            </w:r>
          </w:p>
        </w:tc>
      </w:tr>
      <w:tr w:rsidR="00E61A38" w:rsidRPr="007E2416" w:rsidTr="009C3F76">
        <w:trPr>
          <w:trHeight w:val="340"/>
        </w:trPr>
        <w:tc>
          <w:tcPr>
            <w:tcW w:w="3361" w:type="pct"/>
            <w:gridSpan w:val="4"/>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合</w:t>
            </w:r>
            <w:r w:rsidRPr="007E2416">
              <w:rPr>
                <w:rFonts w:ascii="Times New Roman" w:eastAsia="华文仿宋" w:hAnsi="Times New Roman" w:cs="Times New Roman"/>
                <w:sz w:val="21"/>
                <w:szCs w:val="21"/>
                <w:lang w:eastAsia="zh-CN"/>
              </w:rPr>
              <w:t xml:space="preserve">  </w:t>
            </w:r>
            <w:r w:rsidRPr="007E2416">
              <w:rPr>
                <w:rFonts w:ascii="Times New Roman" w:eastAsia="华文仿宋" w:hAnsi="Times New Roman" w:cs="Times New Roman"/>
                <w:sz w:val="21"/>
                <w:szCs w:val="21"/>
                <w:lang w:eastAsia="zh-CN"/>
              </w:rPr>
              <w:t>计</w:t>
            </w:r>
          </w:p>
        </w:tc>
        <w:tc>
          <w:tcPr>
            <w:tcW w:w="546" w:type="pct"/>
            <w:shd w:val="clear" w:color="000000" w:fill="FFFFFF"/>
            <w:vAlign w:val="center"/>
            <w:hideMark/>
          </w:tcPr>
          <w:p w:rsidR="00E61A38" w:rsidRPr="007E2416" w:rsidRDefault="00E61A38" w:rsidP="00E61A38">
            <w:pPr>
              <w:widowControl/>
              <w:spacing w:after="0" w:line="240" w:lineRule="auto"/>
              <w:ind w:firstLineChars="0" w:firstLine="0"/>
              <w:jc w:val="center"/>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893.2 </w:t>
            </w:r>
          </w:p>
        </w:tc>
        <w:tc>
          <w:tcPr>
            <w:tcW w:w="528"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c>
          <w:tcPr>
            <w:tcW w:w="565" w:type="pct"/>
            <w:shd w:val="clear" w:color="000000" w:fill="FFFFFF"/>
            <w:noWrap/>
            <w:vAlign w:val="center"/>
            <w:hideMark/>
          </w:tcPr>
          <w:p w:rsidR="00E61A38" w:rsidRPr="007E2416" w:rsidRDefault="00E61A38" w:rsidP="00E61A38">
            <w:pPr>
              <w:widowControl/>
              <w:spacing w:after="0" w:line="240" w:lineRule="auto"/>
              <w:ind w:firstLineChars="0" w:firstLine="0"/>
              <w:rPr>
                <w:rFonts w:ascii="Times New Roman" w:eastAsia="华文仿宋" w:hAnsi="Times New Roman" w:cs="Times New Roman"/>
                <w:sz w:val="21"/>
                <w:szCs w:val="21"/>
                <w:lang w:eastAsia="zh-CN"/>
              </w:rPr>
            </w:pPr>
            <w:r w:rsidRPr="007E2416">
              <w:rPr>
                <w:rFonts w:ascii="Times New Roman" w:eastAsia="华文仿宋" w:hAnsi="Times New Roman" w:cs="Times New Roman"/>
                <w:sz w:val="21"/>
                <w:szCs w:val="21"/>
                <w:lang w:eastAsia="zh-CN"/>
              </w:rPr>
              <w:t xml:space="preserve">　</w:t>
            </w:r>
          </w:p>
        </w:tc>
      </w:tr>
    </w:tbl>
    <w:p w:rsidR="00674B79" w:rsidRPr="007E2416" w:rsidRDefault="00767009" w:rsidP="00882F1E">
      <w:pPr>
        <w:spacing w:after="0" w:line="240" w:lineRule="auto"/>
        <w:ind w:leftChars="-354" w:left="-991" w:firstLine="360"/>
        <w:rPr>
          <w:rFonts w:ascii="Times New Roman" w:eastAsia="宋体" w:hAnsi="Times New Roman" w:cs="Times New Roman"/>
          <w:sz w:val="18"/>
          <w:szCs w:val="18"/>
          <w:lang w:eastAsia="zh-CN"/>
        </w:rPr>
      </w:pPr>
      <w:r w:rsidRPr="007E2416">
        <w:rPr>
          <w:rFonts w:ascii="Times New Roman" w:eastAsia="宋体" w:hAnsi="Times New Roman" w:cs="Times New Roman"/>
          <w:sz w:val="18"/>
          <w:szCs w:val="18"/>
          <w:lang w:eastAsia="zh-CN"/>
        </w:rPr>
        <w:t>注：表中面积数据为部门规划统计数据，且用地规模为项目总用地需求。具体实施中，以实际核准的面积数据为准。</w:t>
      </w:r>
    </w:p>
    <w:sectPr w:rsidR="00674B79" w:rsidRPr="007E2416" w:rsidSect="001821DB">
      <w:pgSz w:w="11906" w:h="16838"/>
      <w:pgMar w:top="1440" w:right="1800" w:bottom="1440" w:left="1800"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DF7" w:rsidRDefault="00FE5DF7" w:rsidP="00252EE6">
      <w:pPr>
        <w:spacing w:after="0" w:line="240" w:lineRule="auto"/>
        <w:ind w:firstLine="560"/>
      </w:pPr>
      <w:r>
        <w:separator/>
      </w:r>
    </w:p>
  </w:endnote>
  <w:endnote w:type="continuationSeparator" w:id="0">
    <w:p w:rsidR="00FE5DF7" w:rsidRDefault="00FE5DF7" w:rsidP="00252EE6">
      <w:pPr>
        <w:spacing w:after="0"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FangSong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华文仿宋">
    <w:panose1 w:val="02010600040101010101"/>
    <w:charset w:val="86"/>
    <w:family w:val="auto"/>
    <w:pitch w:val="variable"/>
    <w:sig w:usb0="00000287" w:usb1="080F0000" w:usb2="00000010" w:usb3="00000000" w:csb0="000400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Default="00090509" w:rsidP="00363C55">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Default="00090509" w:rsidP="00363C55">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Default="00090509" w:rsidP="00363C55">
    <w:pPr>
      <w:pStyle w:val="a5"/>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4696045"/>
      <w:docPartObj>
        <w:docPartGallery w:val="Page Numbers (Bottom of Page)"/>
        <w:docPartUnique/>
      </w:docPartObj>
    </w:sdtPr>
    <w:sdtEndPr>
      <w:rPr>
        <w:rFonts w:ascii="Times New Roman" w:hAnsi="Times New Roman" w:cs="Times New Roman"/>
      </w:rPr>
    </w:sdtEndPr>
    <w:sdtContent>
      <w:p w:rsidR="00090509" w:rsidRPr="00252EE6" w:rsidRDefault="00090509" w:rsidP="00252EE6">
        <w:pPr>
          <w:pStyle w:val="a5"/>
          <w:ind w:firstLine="360"/>
          <w:jc w:val="center"/>
          <w:rPr>
            <w:rFonts w:ascii="Times New Roman" w:hAnsi="Times New Roman" w:cs="Times New Roman"/>
          </w:rPr>
        </w:pPr>
        <w:r w:rsidRPr="00252EE6">
          <w:rPr>
            <w:rFonts w:ascii="Times New Roman" w:hAnsi="Times New Roman" w:cs="Times New Roman"/>
          </w:rPr>
          <w:fldChar w:fldCharType="begin"/>
        </w:r>
        <w:r w:rsidRPr="00252EE6">
          <w:rPr>
            <w:rFonts w:ascii="Times New Roman" w:hAnsi="Times New Roman" w:cs="Times New Roman"/>
          </w:rPr>
          <w:instrText>PAGE   \* MERGEFORMAT</w:instrText>
        </w:r>
        <w:r w:rsidRPr="00252EE6">
          <w:rPr>
            <w:rFonts w:ascii="Times New Roman" w:hAnsi="Times New Roman" w:cs="Times New Roman"/>
          </w:rPr>
          <w:fldChar w:fldCharType="separate"/>
        </w:r>
        <w:r w:rsidR="00AE33AB" w:rsidRPr="00AE33AB">
          <w:rPr>
            <w:rFonts w:ascii="Times New Roman" w:hAnsi="Times New Roman" w:cs="Times New Roman"/>
            <w:noProof/>
            <w:lang w:val="zh-CN" w:eastAsia="zh-CN"/>
          </w:rPr>
          <w:t>2</w:t>
        </w:r>
        <w:r w:rsidRPr="00252EE6">
          <w:rPr>
            <w:rFonts w:ascii="Times New Roman" w:hAnsi="Times New Roman" w:cs="Times New Roman"/>
          </w:rPr>
          <w:fldChar w:fldCharType="end"/>
        </w:r>
      </w:p>
    </w:sdtContent>
  </w:sdt>
  <w:p w:rsidR="00090509" w:rsidRDefault="00090509" w:rsidP="00252EE6">
    <w:pPr>
      <w:spacing w:after="0" w:line="200" w:lineRule="exact"/>
      <w:ind w:firstLine="400"/>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Pr="00037305" w:rsidRDefault="00090509" w:rsidP="00037305">
    <w:pPr>
      <w:pStyle w:val="a5"/>
      <w:ind w:firstLine="360"/>
      <w:jc w:val="center"/>
      <w:rPr>
        <w:rFonts w:ascii="Times New Roman" w:hAnsi="Times New Roman" w:cs="Times New Roman"/>
      </w:rPr>
    </w:pPr>
    <w:r w:rsidRPr="00037305">
      <w:rPr>
        <w:rFonts w:ascii="Times New Roman" w:hAnsi="Times New Roman" w:cs="Times New Roman"/>
      </w:rPr>
      <w:fldChar w:fldCharType="begin"/>
    </w:r>
    <w:r w:rsidRPr="00037305">
      <w:rPr>
        <w:rFonts w:ascii="Times New Roman" w:hAnsi="Times New Roman" w:cs="Times New Roman"/>
      </w:rPr>
      <w:instrText>PAGE   \* MERGEFORMAT</w:instrText>
    </w:r>
    <w:r w:rsidRPr="00037305">
      <w:rPr>
        <w:rFonts w:ascii="Times New Roman" w:hAnsi="Times New Roman" w:cs="Times New Roman"/>
      </w:rPr>
      <w:fldChar w:fldCharType="separate"/>
    </w:r>
    <w:r w:rsidR="00AE33AB" w:rsidRPr="00AE33AB">
      <w:rPr>
        <w:rFonts w:ascii="Times New Roman" w:hAnsi="Times New Roman" w:cs="Times New Roman"/>
        <w:noProof/>
        <w:lang w:val="zh-CN" w:eastAsia="zh-CN"/>
      </w:rPr>
      <w:t>41</w:t>
    </w:r>
    <w:r w:rsidRPr="00037305">
      <w:rPr>
        <w:rFonts w:ascii="Times New Roman" w:hAnsi="Times New Roman" w:cs="Times New Roman"/>
      </w:rPr>
      <w:fldChar w:fldCharType="end"/>
    </w:r>
  </w:p>
  <w:p w:rsidR="00090509" w:rsidRDefault="00090509" w:rsidP="00037305">
    <w:pPr>
      <w:spacing w:after="0" w:line="200" w:lineRule="exact"/>
      <w:ind w:firstLine="40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DF7" w:rsidRDefault="00FE5DF7" w:rsidP="00252EE6">
      <w:pPr>
        <w:spacing w:after="0" w:line="240" w:lineRule="auto"/>
        <w:ind w:firstLine="560"/>
      </w:pPr>
      <w:r>
        <w:separator/>
      </w:r>
    </w:p>
  </w:footnote>
  <w:footnote w:type="continuationSeparator" w:id="0">
    <w:p w:rsidR="00FE5DF7" w:rsidRDefault="00FE5DF7" w:rsidP="00252EE6">
      <w:pPr>
        <w:spacing w:after="0" w:line="240" w:lineRule="auto"/>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Default="00090509" w:rsidP="00363C55">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Pr="00F623A1" w:rsidRDefault="00090509" w:rsidP="00363C55">
    <w:pPr>
      <w:pStyle w:val="a3"/>
      <w:pBdr>
        <w:bottom w:val="none" w:sz="0" w:space="0" w:color="auto"/>
      </w:pBdr>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Default="00090509" w:rsidP="00363C55">
    <w:pPr>
      <w:pStyle w:val="a3"/>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0509" w:rsidRPr="00C767D1" w:rsidRDefault="00090509" w:rsidP="00363C55">
    <w:pPr>
      <w:pStyle w:val="a3"/>
      <w:ind w:firstLine="360"/>
      <w:jc w:val="left"/>
      <w:rPr>
        <w:rFonts w:asciiTheme="minorEastAsia" w:eastAsiaTheme="minorEastAsia" w:hAnsiTheme="minorEastAsia"/>
        <w:lang w:eastAsia="zh-CN"/>
      </w:rPr>
    </w:pPr>
    <w:r>
      <w:rPr>
        <w:rFonts w:asciiTheme="minorEastAsia" w:eastAsiaTheme="minorEastAsia" w:hAnsiTheme="minorEastAsia" w:hint="eastAsia"/>
        <w:lang w:eastAsia="zh-CN"/>
      </w:rPr>
      <w:t>瓦房店市</w:t>
    </w:r>
    <w:r w:rsidRPr="00C767D1">
      <w:rPr>
        <w:rFonts w:asciiTheme="minorEastAsia" w:eastAsiaTheme="minorEastAsia" w:hAnsiTheme="minorEastAsia" w:hint="eastAsia"/>
        <w:lang w:eastAsia="zh-CN"/>
      </w:rPr>
      <w:t>土地利用总体</w:t>
    </w:r>
    <w:r w:rsidRPr="00AC53CB">
      <w:rPr>
        <w:rFonts w:ascii="Times New Roman" w:eastAsiaTheme="minorEastAsia" w:hAnsi="Times New Roman" w:cs="Times New Roman"/>
        <w:lang w:eastAsia="zh-CN"/>
      </w:rPr>
      <w:t>规划（</w:t>
    </w:r>
    <w:r w:rsidRPr="00AC53CB">
      <w:rPr>
        <w:rFonts w:ascii="Times New Roman" w:eastAsiaTheme="minorEastAsia" w:hAnsi="Times New Roman" w:cs="Times New Roman"/>
        <w:lang w:eastAsia="zh-CN"/>
      </w:rPr>
      <w:t>2006-2020</w:t>
    </w:r>
    <w:r w:rsidRPr="00AC53CB">
      <w:rPr>
        <w:rFonts w:ascii="Times New Roman" w:eastAsiaTheme="minorEastAsia" w:hAnsi="Times New Roman" w:cs="Times New Roman"/>
        <w:lang w:eastAsia="zh-CN"/>
      </w:rPr>
      <w:t>年）调整</w:t>
    </w:r>
    <w:r w:rsidRPr="00C767D1">
      <w:rPr>
        <w:rFonts w:asciiTheme="minorEastAsia" w:eastAsiaTheme="minorEastAsia" w:hAnsiTheme="minorEastAsia" w:hint="eastAsia"/>
        <w:lang w:eastAsia="zh-CN"/>
      </w:rPr>
      <w:t>方案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A7CE5"/>
    <w:multiLevelType w:val="hybridMultilevel"/>
    <w:tmpl w:val="648E18C4"/>
    <w:lvl w:ilvl="0" w:tplc="FA96021C">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3CCD365B"/>
    <w:multiLevelType w:val="hybridMultilevel"/>
    <w:tmpl w:val="AF3E7BFE"/>
    <w:lvl w:ilvl="0" w:tplc="58122200">
      <w:start w:val="2"/>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47542393"/>
    <w:multiLevelType w:val="hybridMultilevel"/>
    <w:tmpl w:val="6DB08DC4"/>
    <w:lvl w:ilvl="0" w:tplc="6820FCB6">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597C33FA"/>
    <w:multiLevelType w:val="hybridMultilevel"/>
    <w:tmpl w:val="4664FA22"/>
    <w:lvl w:ilvl="0" w:tplc="828496E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59D05B6A"/>
    <w:multiLevelType w:val="hybridMultilevel"/>
    <w:tmpl w:val="5D5643E6"/>
    <w:lvl w:ilvl="0" w:tplc="53740906">
      <w:start w:val="1"/>
      <w:numFmt w:val="bullet"/>
      <w:lvlText w:val=""/>
      <w:lvlJc w:val="left"/>
      <w:pPr>
        <w:tabs>
          <w:tab w:val="num" w:pos="720"/>
        </w:tabs>
        <w:ind w:left="720" w:hanging="360"/>
      </w:pPr>
      <w:rPr>
        <w:rFonts w:ascii="Wingdings" w:hAnsi="Wingdings" w:hint="default"/>
      </w:rPr>
    </w:lvl>
    <w:lvl w:ilvl="1" w:tplc="79647F52" w:tentative="1">
      <w:start w:val="1"/>
      <w:numFmt w:val="bullet"/>
      <w:lvlText w:val=""/>
      <w:lvlJc w:val="left"/>
      <w:pPr>
        <w:tabs>
          <w:tab w:val="num" w:pos="1440"/>
        </w:tabs>
        <w:ind w:left="1440" w:hanging="360"/>
      </w:pPr>
      <w:rPr>
        <w:rFonts w:ascii="Wingdings" w:hAnsi="Wingdings" w:hint="default"/>
      </w:rPr>
    </w:lvl>
    <w:lvl w:ilvl="2" w:tplc="D9AC22C4" w:tentative="1">
      <w:start w:val="1"/>
      <w:numFmt w:val="bullet"/>
      <w:lvlText w:val=""/>
      <w:lvlJc w:val="left"/>
      <w:pPr>
        <w:tabs>
          <w:tab w:val="num" w:pos="2160"/>
        </w:tabs>
        <w:ind w:left="2160" w:hanging="360"/>
      </w:pPr>
      <w:rPr>
        <w:rFonts w:ascii="Wingdings" w:hAnsi="Wingdings" w:hint="default"/>
      </w:rPr>
    </w:lvl>
    <w:lvl w:ilvl="3" w:tplc="0ABC0880" w:tentative="1">
      <w:start w:val="1"/>
      <w:numFmt w:val="bullet"/>
      <w:lvlText w:val=""/>
      <w:lvlJc w:val="left"/>
      <w:pPr>
        <w:tabs>
          <w:tab w:val="num" w:pos="2880"/>
        </w:tabs>
        <w:ind w:left="2880" w:hanging="360"/>
      </w:pPr>
      <w:rPr>
        <w:rFonts w:ascii="Wingdings" w:hAnsi="Wingdings" w:hint="default"/>
      </w:rPr>
    </w:lvl>
    <w:lvl w:ilvl="4" w:tplc="76DEB02A" w:tentative="1">
      <w:start w:val="1"/>
      <w:numFmt w:val="bullet"/>
      <w:lvlText w:val=""/>
      <w:lvlJc w:val="left"/>
      <w:pPr>
        <w:tabs>
          <w:tab w:val="num" w:pos="3600"/>
        </w:tabs>
        <w:ind w:left="3600" w:hanging="360"/>
      </w:pPr>
      <w:rPr>
        <w:rFonts w:ascii="Wingdings" w:hAnsi="Wingdings" w:hint="default"/>
      </w:rPr>
    </w:lvl>
    <w:lvl w:ilvl="5" w:tplc="ABCA0E76" w:tentative="1">
      <w:start w:val="1"/>
      <w:numFmt w:val="bullet"/>
      <w:lvlText w:val=""/>
      <w:lvlJc w:val="left"/>
      <w:pPr>
        <w:tabs>
          <w:tab w:val="num" w:pos="4320"/>
        </w:tabs>
        <w:ind w:left="4320" w:hanging="360"/>
      </w:pPr>
      <w:rPr>
        <w:rFonts w:ascii="Wingdings" w:hAnsi="Wingdings" w:hint="default"/>
      </w:rPr>
    </w:lvl>
    <w:lvl w:ilvl="6" w:tplc="372E6136" w:tentative="1">
      <w:start w:val="1"/>
      <w:numFmt w:val="bullet"/>
      <w:lvlText w:val=""/>
      <w:lvlJc w:val="left"/>
      <w:pPr>
        <w:tabs>
          <w:tab w:val="num" w:pos="5040"/>
        </w:tabs>
        <w:ind w:left="5040" w:hanging="360"/>
      </w:pPr>
      <w:rPr>
        <w:rFonts w:ascii="Wingdings" w:hAnsi="Wingdings" w:hint="default"/>
      </w:rPr>
    </w:lvl>
    <w:lvl w:ilvl="7" w:tplc="D15A04EA" w:tentative="1">
      <w:start w:val="1"/>
      <w:numFmt w:val="bullet"/>
      <w:lvlText w:val=""/>
      <w:lvlJc w:val="left"/>
      <w:pPr>
        <w:tabs>
          <w:tab w:val="num" w:pos="5760"/>
        </w:tabs>
        <w:ind w:left="5760" w:hanging="360"/>
      </w:pPr>
      <w:rPr>
        <w:rFonts w:ascii="Wingdings" w:hAnsi="Wingdings" w:hint="default"/>
      </w:rPr>
    </w:lvl>
    <w:lvl w:ilvl="8" w:tplc="EA3EFEE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4F4FEF"/>
    <w:multiLevelType w:val="hybridMultilevel"/>
    <w:tmpl w:val="FA3EDB0C"/>
    <w:lvl w:ilvl="0" w:tplc="DD9A10D4">
      <w:start w:val="1"/>
      <w:numFmt w:val="decimal"/>
      <w:lvlText w:val="%1、"/>
      <w:lvlJc w:val="left"/>
      <w:pPr>
        <w:ind w:left="1640" w:hanging="720"/>
      </w:pPr>
      <w:rPr>
        <w:rFonts w:hint="default"/>
      </w:rPr>
    </w:lvl>
    <w:lvl w:ilvl="1" w:tplc="04090019" w:tentative="1">
      <w:start w:val="1"/>
      <w:numFmt w:val="lowerLetter"/>
      <w:lvlText w:val="%2)"/>
      <w:lvlJc w:val="left"/>
      <w:pPr>
        <w:ind w:left="1760" w:hanging="420"/>
      </w:pPr>
    </w:lvl>
    <w:lvl w:ilvl="2" w:tplc="0409001B" w:tentative="1">
      <w:start w:val="1"/>
      <w:numFmt w:val="lowerRoman"/>
      <w:lvlText w:val="%3."/>
      <w:lvlJc w:val="right"/>
      <w:pPr>
        <w:ind w:left="2180" w:hanging="420"/>
      </w:pPr>
    </w:lvl>
    <w:lvl w:ilvl="3" w:tplc="0409000F" w:tentative="1">
      <w:start w:val="1"/>
      <w:numFmt w:val="decimal"/>
      <w:lvlText w:val="%4."/>
      <w:lvlJc w:val="left"/>
      <w:pPr>
        <w:ind w:left="2600" w:hanging="420"/>
      </w:pPr>
    </w:lvl>
    <w:lvl w:ilvl="4" w:tplc="04090019" w:tentative="1">
      <w:start w:val="1"/>
      <w:numFmt w:val="lowerLetter"/>
      <w:lvlText w:val="%5)"/>
      <w:lvlJc w:val="left"/>
      <w:pPr>
        <w:ind w:left="3020" w:hanging="420"/>
      </w:pPr>
    </w:lvl>
    <w:lvl w:ilvl="5" w:tplc="0409001B" w:tentative="1">
      <w:start w:val="1"/>
      <w:numFmt w:val="lowerRoman"/>
      <w:lvlText w:val="%6."/>
      <w:lvlJc w:val="right"/>
      <w:pPr>
        <w:ind w:left="3440" w:hanging="420"/>
      </w:pPr>
    </w:lvl>
    <w:lvl w:ilvl="6" w:tplc="0409000F" w:tentative="1">
      <w:start w:val="1"/>
      <w:numFmt w:val="decimal"/>
      <w:lvlText w:val="%7."/>
      <w:lvlJc w:val="left"/>
      <w:pPr>
        <w:ind w:left="3860" w:hanging="420"/>
      </w:pPr>
    </w:lvl>
    <w:lvl w:ilvl="7" w:tplc="04090019" w:tentative="1">
      <w:start w:val="1"/>
      <w:numFmt w:val="lowerLetter"/>
      <w:lvlText w:val="%8)"/>
      <w:lvlJc w:val="left"/>
      <w:pPr>
        <w:ind w:left="4280" w:hanging="420"/>
      </w:pPr>
    </w:lvl>
    <w:lvl w:ilvl="8" w:tplc="0409001B" w:tentative="1">
      <w:start w:val="1"/>
      <w:numFmt w:val="lowerRoman"/>
      <w:lvlText w:val="%9."/>
      <w:lvlJc w:val="right"/>
      <w:pPr>
        <w:ind w:left="4700" w:hanging="420"/>
      </w:pPr>
    </w:lvl>
  </w:abstractNum>
  <w:abstractNum w:abstractNumId="6" w15:restartNumberingAfterBreak="0">
    <w:nsid w:val="6ADC519A"/>
    <w:multiLevelType w:val="hybridMultilevel"/>
    <w:tmpl w:val="7C9010D0"/>
    <w:lvl w:ilvl="0" w:tplc="376EDBBC">
      <w:start w:val="1"/>
      <w:numFmt w:val="decimalEnclosedCircle"/>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6"/>
  </w:num>
  <w:num w:numId="2">
    <w:abstractNumId w:val="3"/>
  </w:num>
  <w:num w:numId="3">
    <w:abstractNumId w:val="5"/>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grammar="clean"/>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1F21"/>
    <w:rsid w:val="00001369"/>
    <w:rsid w:val="00010D75"/>
    <w:rsid w:val="000126D2"/>
    <w:rsid w:val="00014191"/>
    <w:rsid w:val="000149EB"/>
    <w:rsid w:val="00014A88"/>
    <w:rsid w:val="00016811"/>
    <w:rsid w:val="0002024E"/>
    <w:rsid w:val="00020744"/>
    <w:rsid w:val="00020CA5"/>
    <w:rsid w:val="00022E83"/>
    <w:rsid w:val="00025546"/>
    <w:rsid w:val="000259C6"/>
    <w:rsid w:val="00026921"/>
    <w:rsid w:val="00026DCC"/>
    <w:rsid w:val="00030415"/>
    <w:rsid w:val="00030582"/>
    <w:rsid w:val="000334A5"/>
    <w:rsid w:val="00034BD0"/>
    <w:rsid w:val="0003643B"/>
    <w:rsid w:val="00037305"/>
    <w:rsid w:val="00041313"/>
    <w:rsid w:val="00044582"/>
    <w:rsid w:val="00044A05"/>
    <w:rsid w:val="0004519A"/>
    <w:rsid w:val="000456A4"/>
    <w:rsid w:val="0004572A"/>
    <w:rsid w:val="00045E85"/>
    <w:rsid w:val="00047167"/>
    <w:rsid w:val="00050DD6"/>
    <w:rsid w:val="00050FCD"/>
    <w:rsid w:val="0005109B"/>
    <w:rsid w:val="0005148B"/>
    <w:rsid w:val="000555A9"/>
    <w:rsid w:val="00055C4F"/>
    <w:rsid w:val="0005772D"/>
    <w:rsid w:val="00057A2D"/>
    <w:rsid w:val="00061357"/>
    <w:rsid w:val="00061861"/>
    <w:rsid w:val="000620C7"/>
    <w:rsid w:val="000624C6"/>
    <w:rsid w:val="000667B0"/>
    <w:rsid w:val="000674A7"/>
    <w:rsid w:val="00073CC5"/>
    <w:rsid w:val="00076BD0"/>
    <w:rsid w:val="0008012A"/>
    <w:rsid w:val="00080B80"/>
    <w:rsid w:val="00081BDE"/>
    <w:rsid w:val="00087A3D"/>
    <w:rsid w:val="000900C0"/>
    <w:rsid w:val="00090509"/>
    <w:rsid w:val="00093387"/>
    <w:rsid w:val="00093E0C"/>
    <w:rsid w:val="0009419F"/>
    <w:rsid w:val="000958BD"/>
    <w:rsid w:val="00096734"/>
    <w:rsid w:val="000A194B"/>
    <w:rsid w:val="000A4855"/>
    <w:rsid w:val="000A7C1A"/>
    <w:rsid w:val="000B354B"/>
    <w:rsid w:val="000B3C35"/>
    <w:rsid w:val="000B6CD1"/>
    <w:rsid w:val="000B7031"/>
    <w:rsid w:val="000C1F21"/>
    <w:rsid w:val="000C24F9"/>
    <w:rsid w:val="000C2C6E"/>
    <w:rsid w:val="000C4E2E"/>
    <w:rsid w:val="000C65EB"/>
    <w:rsid w:val="000C6BEB"/>
    <w:rsid w:val="000D183A"/>
    <w:rsid w:val="000D737F"/>
    <w:rsid w:val="000E0171"/>
    <w:rsid w:val="000E0552"/>
    <w:rsid w:val="000E1131"/>
    <w:rsid w:val="000E1DDE"/>
    <w:rsid w:val="000E3F92"/>
    <w:rsid w:val="000E4E1B"/>
    <w:rsid w:val="000E51A9"/>
    <w:rsid w:val="000E5492"/>
    <w:rsid w:val="000E646E"/>
    <w:rsid w:val="000F0BA7"/>
    <w:rsid w:val="000F1F73"/>
    <w:rsid w:val="000F2637"/>
    <w:rsid w:val="000F419D"/>
    <w:rsid w:val="000F694C"/>
    <w:rsid w:val="000F7AB5"/>
    <w:rsid w:val="00102160"/>
    <w:rsid w:val="0010250C"/>
    <w:rsid w:val="00103262"/>
    <w:rsid w:val="001040B3"/>
    <w:rsid w:val="0010723A"/>
    <w:rsid w:val="00110320"/>
    <w:rsid w:val="00113647"/>
    <w:rsid w:val="001143A2"/>
    <w:rsid w:val="001145DA"/>
    <w:rsid w:val="00114E66"/>
    <w:rsid w:val="00116F1B"/>
    <w:rsid w:val="00121525"/>
    <w:rsid w:val="00121821"/>
    <w:rsid w:val="00127434"/>
    <w:rsid w:val="001305B4"/>
    <w:rsid w:val="0013530C"/>
    <w:rsid w:val="0013768F"/>
    <w:rsid w:val="0014110C"/>
    <w:rsid w:val="001431D9"/>
    <w:rsid w:val="00143852"/>
    <w:rsid w:val="00147EBC"/>
    <w:rsid w:val="00154722"/>
    <w:rsid w:val="00155140"/>
    <w:rsid w:val="001556E7"/>
    <w:rsid w:val="001558DF"/>
    <w:rsid w:val="00155D1D"/>
    <w:rsid w:val="00160004"/>
    <w:rsid w:val="00160CBC"/>
    <w:rsid w:val="001615E9"/>
    <w:rsid w:val="0016216A"/>
    <w:rsid w:val="0016735D"/>
    <w:rsid w:val="00170789"/>
    <w:rsid w:val="00174B97"/>
    <w:rsid w:val="00177594"/>
    <w:rsid w:val="001821DB"/>
    <w:rsid w:val="00182F96"/>
    <w:rsid w:val="00185EDC"/>
    <w:rsid w:val="00187DE7"/>
    <w:rsid w:val="00190D5F"/>
    <w:rsid w:val="00190F26"/>
    <w:rsid w:val="00194DC4"/>
    <w:rsid w:val="00195B39"/>
    <w:rsid w:val="001A4626"/>
    <w:rsid w:val="001A5CB2"/>
    <w:rsid w:val="001A6904"/>
    <w:rsid w:val="001B079C"/>
    <w:rsid w:val="001B1B3C"/>
    <w:rsid w:val="001B3DD9"/>
    <w:rsid w:val="001B6E45"/>
    <w:rsid w:val="001B7442"/>
    <w:rsid w:val="001B7859"/>
    <w:rsid w:val="001C08FA"/>
    <w:rsid w:val="001C2366"/>
    <w:rsid w:val="001C3F47"/>
    <w:rsid w:val="001C4416"/>
    <w:rsid w:val="001C441D"/>
    <w:rsid w:val="001C575A"/>
    <w:rsid w:val="001C5FF2"/>
    <w:rsid w:val="001C625D"/>
    <w:rsid w:val="001C6ABC"/>
    <w:rsid w:val="001C6C38"/>
    <w:rsid w:val="001C72D6"/>
    <w:rsid w:val="001E2E99"/>
    <w:rsid w:val="001E3E5E"/>
    <w:rsid w:val="001E61B5"/>
    <w:rsid w:val="001E7A4F"/>
    <w:rsid w:val="001F0C2A"/>
    <w:rsid w:val="001F1B5A"/>
    <w:rsid w:val="001F1BD0"/>
    <w:rsid w:val="001F2CB8"/>
    <w:rsid w:val="001F5F22"/>
    <w:rsid w:val="001F60B8"/>
    <w:rsid w:val="001F6342"/>
    <w:rsid w:val="001F66B1"/>
    <w:rsid w:val="00200EBF"/>
    <w:rsid w:val="00202AFD"/>
    <w:rsid w:val="00203D17"/>
    <w:rsid w:val="00204958"/>
    <w:rsid w:val="002053A6"/>
    <w:rsid w:val="00205CA1"/>
    <w:rsid w:val="0021102D"/>
    <w:rsid w:val="00211DC0"/>
    <w:rsid w:val="00212228"/>
    <w:rsid w:val="0021418A"/>
    <w:rsid w:val="0022012B"/>
    <w:rsid w:val="00220916"/>
    <w:rsid w:val="00220F01"/>
    <w:rsid w:val="00222788"/>
    <w:rsid w:val="00222B52"/>
    <w:rsid w:val="00222C1E"/>
    <w:rsid w:val="00224B79"/>
    <w:rsid w:val="00224ECB"/>
    <w:rsid w:val="00226025"/>
    <w:rsid w:val="00230371"/>
    <w:rsid w:val="0023147B"/>
    <w:rsid w:val="00231678"/>
    <w:rsid w:val="00236872"/>
    <w:rsid w:val="00237F00"/>
    <w:rsid w:val="00244B55"/>
    <w:rsid w:val="00247D13"/>
    <w:rsid w:val="002512CF"/>
    <w:rsid w:val="00252610"/>
    <w:rsid w:val="0025275E"/>
    <w:rsid w:val="0025276A"/>
    <w:rsid w:val="00252CF1"/>
    <w:rsid w:val="00252EE6"/>
    <w:rsid w:val="00254A02"/>
    <w:rsid w:val="00256EE3"/>
    <w:rsid w:val="00261206"/>
    <w:rsid w:val="0026430A"/>
    <w:rsid w:val="00264770"/>
    <w:rsid w:val="0026478F"/>
    <w:rsid w:val="00264E98"/>
    <w:rsid w:val="0026579D"/>
    <w:rsid w:val="002658E6"/>
    <w:rsid w:val="00266C5D"/>
    <w:rsid w:val="00267C40"/>
    <w:rsid w:val="00270DA6"/>
    <w:rsid w:val="00281395"/>
    <w:rsid w:val="00283841"/>
    <w:rsid w:val="00283C13"/>
    <w:rsid w:val="0028499E"/>
    <w:rsid w:val="00286B8E"/>
    <w:rsid w:val="00286CEF"/>
    <w:rsid w:val="00287A2F"/>
    <w:rsid w:val="00290795"/>
    <w:rsid w:val="0029202F"/>
    <w:rsid w:val="0029306D"/>
    <w:rsid w:val="00294B98"/>
    <w:rsid w:val="002A192B"/>
    <w:rsid w:val="002A2C4D"/>
    <w:rsid w:val="002A4083"/>
    <w:rsid w:val="002B0816"/>
    <w:rsid w:val="002B1483"/>
    <w:rsid w:val="002B4A06"/>
    <w:rsid w:val="002B4C95"/>
    <w:rsid w:val="002B56AC"/>
    <w:rsid w:val="002B5A32"/>
    <w:rsid w:val="002B5AC9"/>
    <w:rsid w:val="002B5DA3"/>
    <w:rsid w:val="002B6C13"/>
    <w:rsid w:val="002C19BC"/>
    <w:rsid w:val="002C793A"/>
    <w:rsid w:val="002D07D4"/>
    <w:rsid w:val="002D0914"/>
    <w:rsid w:val="002D146F"/>
    <w:rsid w:val="002D2CF6"/>
    <w:rsid w:val="002E179D"/>
    <w:rsid w:val="002E3E53"/>
    <w:rsid w:val="002E47CF"/>
    <w:rsid w:val="002F0478"/>
    <w:rsid w:val="00302109"/>
    <w:rsid w:val="0030265C"/>
    <w:rsid w:val="00302DF0"/>
    <w:rsid w:val="00305DE3"/>
    <w:rsid w:val="00306261"/>
    <w:rsid w:val="003062BA"/>
    <w:rsid w:val="003173CF"/>
    <w:rsid w:val="00324F79"/>
    <w:rsid w:val="00325DC1"/>
    <w:rsid w:val="00326168"/>
    <w:rsid w:val="00326AF3"/>
    <w:rsid w:val="00327A71"/>
    <w:rsid w:val="003300E4"/>
    <w:rsid w:val="00330A68"/>
    <w:rsid w:val="00331CF1"/>
    <w:rsid w:val="003403FF"/>
    <w:rsid w:val="00340597"/>
    <w:rsid w:val="00341F9C"/>
    <w:rsid w:val="00342AC3"/>
    <w:rsid w:val="00343D70"/>
    <w:rsid w:val="003441C7"/>
    <w:rsid w:val="00351F3B"/>
    <w:rsid w:val="00352056"/>
    <w:rsid w:val="0035475C"/>
    <w:rsid w:val="0035785F"/>
    <w:rsid w:val="00361E34"/>
    <w:rsid w:val="00362291"/>
    <w:rsid w:val="00363C55"/>
    <w:rsid w:val="00363EFA"/>
    <w:rsid w:val="00364DB2"/>
    <w:rsid w:val="0036638F"/>
    <w:rsid w:val="003673EC"/>
    <w:rsid w:val="00367AFC"/>
    <w:rsid w:val="00371225"/>
    <w:rsid w:val="00374F4A"/>
    <w:rsid w:val="003768CF"/>
    <w:rsid w:val="003768D6"/>
    <w:rsid w:val="00383665"/>
    <w:rsid w:val="00383A46"/>
    <w:rsid w:val="0038505C"/>
    <w:rsid w:val="00386E58"/>
    <w:rsid w:val="0038702B"/>
    <w:rsid w:val="00387075"/>
    <w:rsid w:val="00391A45"/>
    <w:rsid w:val="0039209F"/>
    <w:rsid w:val="00393029"/>
    <w:rsid w:val="00394A5A"/>
    <w:rsid w:val="00394B64"/>
    <w:rsid w:val="00394E2E"/>
    <w:rsid w:val="00395118"/>
    <w:rsid w:val="00395464"/>
    <w:rsid w:val="003966AB"/>
    <w:rsid w:val="003A10D6"/>
    <w:rsid w:val="003A4909"/>
    <w:rsid w:val="003A4E44"/>
    <w:rsid w:val="003A4ECA"/>
    <w:rsid w:val="003A6367"/>
    <w:rsid w:val="003B0B7E"/>
    <w:rsid w:val="003B10F8"/>
    <w:rsid w:val="003B3C94"/>
    <w:rsid w:val="003B42FA"/>
    <w:rsid w:val="003B4465"/>
    <w:rsid w:val="003C4B65"/>
    <w:rsid w:val="003C5341"/>
    <w:rsid w:val="003C72F7"/>
    <w:rsid w:val="003C741F"/>
    <w:rsid w:val="003D15BF"/>
    <w:rsid w:val="003D174E"/>
    <w:rsid w:val="003D1841"/>
    <w:rsid w:val="003D353C"/>
    <w:rsid w:val="003D4529"/>
    <w:rsid w:val="003D547B"/>
    <w:rsid w:val="003D7DB5"/>
    <w:rsid w:val="003E3155"/>
    <w:rsid w:val="003E402B"/>
    <w:rsid w:val="003E4D83"/>
    <w:rsid w:val="003E6BF6"/>
    <w:rsid w:val="003E6CEA"/>
    <w:rsid w:val="003E6D53"/>
    <w:rsid w:val="003E7D49"/>
    <w:rsid w:val="003F2D3D"/>
    <w:rsid w:val="003F3250"/>
    <w:rsid w:val="003F38BE"/>
    <w:rsid w:val="003F774E"/>
    <w:rsid w:val="004000FC"/>
    <w:rsid w:val="00402B59"/>
    <w:rsid w:val="00404ABD"/>
    <w:rsid w:val="00405DE1"/>
    <w:rsid w:val="0040683B"/>
    <w:rsid w:val="0040783E"/>
    <w:rsid w:val="00410B9B"/>
    <w:rsid w:val="00410BFD"/>
    <w:rsid w:val="00411403"/>
    <w:rsid w:val="00412A76"/>
    <w:rsid w:val="00415937"/>
    <w:rsid w:val="004173A7"/>
    <w:rsid w:val="00420FE8"/>
    <w:rsid w:val="004213CF"/>
    <w:rsid w:val="00421701"/>
    <w:rsid w:val="0042264A"/>
    <w:rsid w:val="00422D36"/>
    <w:rsid w:val="00426218"/>
    <w:rsid w:val="004301F1"/>
    <w:rsid w:val="00430B7D"/>
    <w:rsid w:val="00432951"/>
    <w:rsid w:val="00432D95"/>
    <w:rsid w:val="00432FBB"/>
    <w:rsid w:val="004331CD"/>
    <w:rsid w:val="00435702"/>
    <w:rsid w:val="00435722"/>
    <w:rsid w:val="004360C4"/>
    <w:rsid w:val="00442EFC"/>
    <w:rsid w:val="00450FFB"/>
    <w:rsid w:val="0045221C"/>
    <w:rsid w:val="004523DE"/>
    <w:rsid w:val="004574C7"/>
    <w:rsid w:val="0046111F"/>
    <w:rsid w:val="00464C25"/>
    <w:rsid w:val="00464E64"/>
    <w:rsid w:val="00467050"/>
    <w:rsid w:val="0046759A"/>
    <w:rsid w:val="004719EC"/>
    <w:rsid w:val="00471A5C"/>
    <w:rsid w:val="004758FD"/>
    <w:rsid w:val="004767B5"/>
    <w:rsid w:val="004817FB"/>
    <w:rsid w:val="00481FE0"/>
    <w:rsid w:val="00483175"/>
    <w:rsid w:val="00483C13"/>
    <w:rsid w:val="00483F30"/>
    <w:rsid w:val="0048766A"/>
    <w:rsid w:val="00492334"/>
    <w:rsid w:val="00492D03"/>
    <w:rsid w:val="0049576E"/>
    <w:rsid w:val="00496780"/>
    <w:rsid w:val="004970F0"/>
    <w:rsid w:val="004A23C3"/>
    <w:rsid w:val="004A4C41"/>
    <w:rsid w:val="004A5F6D"/>
    <w:rsid w:val="004A63CC"/>
    <w:rsid w:val="004B240E"/>
    <w:rsid w:val="004B25B8"/>
    <w:rsid w:val="004B276E"/>
    <w:rsid w:val="004B4A8D"/>
    <w:rsid w:val="004C0442"/>
    <w:rsid w:val="004C0EF1"/>
    <w:rsid w:val="004C1924"/>
    <w:rsid w:val="004C44CD"/>
    <w:rsid w:val="004C5016"/>
    <w:rsid w:val="004C64DA"/>
    <w:rsid w:val="004C7344"/>
    <w:rsid w:val="004D1DD9"/>
    <w:rsid w:val="004E1283"/>
    <w:rsid w:val="004E133C"/>
    <w:rsid w:val="004E3121"/>
    <w:rsid w:val="004E4355"/>
    <w:rsid w:val="004E4DA6"/>
    <w:rsid w:val="004E72D3"/>
    <w:rsid w:val="004E7CCC"/>
    <w:rsid w:val="004F105B"/>
    <w:rsid w:val="004F48AE"/>
    <w:rsid w:val="004F53B4"/>
    <w:rsid w:val="004F5F65"/>
    <w:rsid w:val="004F6611"/>
    <w:rsid w:val="004F73BB"/>
    <w:rsid w:val="00502754"/>
    <w:rsid w:val="00503C73"/>
    <w:rsid w:val="005045F8"/>
    <w:rsid w:val="00504BE7"/>
    <w:rsid w:val="005076A6"/>
    <w:rsid w:val="00511248"/>
    <w:rsid w:val="00511C66"/>
    <w:rsid w:val="005120CC"/>
    <w:rsid w:val="00512D80"/>
    <w:rsid w:val="00513B82"/>
    <w:rsid w:val="00514073"/>
    <w:rsid w:val="00514D1D"/>
    <w:rsid w:val="00515A5E"/>
    <w:rsid w:val="00517D46"/>
    <w:rsid w:val="00517EDC"/>
    <w:rsid w:val="0052162F"/>
    <w:rsid w:val="00521E1A"/>
    <w:rsid w:val="005227A3"/>
    <w:rsid w:val="00523723"/>
    <w:rsid w:val="00523BA6"/>
    <w:rsid w:val="00523E47"/>
    <w:rsid w:val="00524944"/>
    <w:rsid w:val="00524C70"/>
    <w:rsid w:val="005252DB"/>
    <w:rsid w:val="00526CA8"/>
    <w:rsid w:val="005304F6"/>
    <w:rsid w:val="00533828"/>
    <w:rsid w:val="00534999"/>
    <w:rsid w:val="00535814"/>
    <w:rsid w:val="005363E5"/>
    <w:rsid w:val="00536A03"/>
    <w:rsid w:val="005376FA"/>
    <w:rsid w:val="00537A8C"/>
    <w:rsid w:val="0054056E"/>
    <w:rsid w:val="0054215C"/>
    <w:rsid w:val="005421BA"/>
    <w:rsid w:val="00543011"/>
    <w:rsid w:val="005446BE"/>
    <w:rsid w:val="00545451"/>
    <w:rsid w:val="00546B74"/>
    <w:rsid w:val="00547F87"/>
    <w:rsid w:val="00554B47"/>
    <w:rsid w:val="00564A1C"/>
    <w:rsid w:val="00564F84"/>
    <w:rsid w:val="0056563F"/>
    <w:rsid w:val="005670DC"/>
    <w:rsid w:val="005675AD"/>
    <w:rsid w:val="00571DA6"/>
    <w:rsid w:val="0057265C"/>
    <w:rsid w:val="00573094"/>
    <w:rsid w:val="005731AA"/>
    <w:rsid w:val="00573B5A"/>
    <w:rsid w:val="00575FAC"/>
    <w:rsid w:val="005769B8"/>
    <w:rsid w:val="00576C08"/>
    <w:rsid w:val="00580FDA"/>
    <w:rsid w:val="00581288"/>
    <w:rsid w:val="00581552"/>
    <w:rsid w:val="00581E0C"/>
    <w:rsid w:val="00582492"/>
    <w:rsid w:val="00582817"/>
    <w:rsid w:val="00583D35"/>
    <w:rsid w:val="005845D3"/>
    <w:rsid w:val="0058469B"/>
    <w:rsid w:val="00584A99"/>
    <w:rsid w:val="00590A27"/>
    <w:rsid w:val="00593036"/>
    <w:rsid w:val="00597192"/>
    <w:rsid w:val="005971FB"/>
    <w:rsid w:val="005A17E2"/>
    <w:rsid w:val="005A1B60"/>
    <w:rsid w:val="005A43CC"/>
    <w:rsid w:val="005A6839"/>
    <w:rsid w:val="005B0E4A"/>
    <w:rsid w:val="005B3D56"/>
    <w:rsid w:val="005B3FFC"/>
    <w:rsid w:val="005C0C02"/>
    <w:rsid w:val="005C37D8"/>
    <w:rsid w:val="005C3855"/>
    <w:rsid w:val="005C3CC4"/>
    <w:rsid w:val="005C648C"/>
    <w:rsid w:val="005C7F0E"/>
    <w:rsid w:val="005D1072"/>
    <w:rsid w:val="005D4042"/>
    <w:rsid w:val="005D4656"/>
    <w:rsid w:val="005D6B56"/>
    <w:rsid w:val="005E08C0"/>
    <w:rsid w:val="005E1D47"/>
    <w:rsid w:val="005E302A"/>
    <w:rsid w:val="005E4E16"/>
    <w:rsid w:val="005F0DAF"/>
    <w:rsid w:val="005F191E"/>
    <w:rsid w:val="005F2903"/>
    <w:rsid w:val="005F490B"/>
    <w:rsid w:val="005F6364"/>
    <w:rsid w:val="005F71BB"/>
    <w:rsid w:val="005F733E"/>
    <w:rsid w:val="005F7346"/>
    <w:rsid w:val="0060167E"/>
    <w:rsid w:val="00602909"/>
    <w:rsid w:val="00603C45"/>
    <w:rsid w:val="00604E9D"/>
    <w:rsid w:val="00605FC3"/>
    <w:rsid w:val="00606176"/>
    <w:rsid w:val="0060722E"/>
    <w:rsid w:val="006075DA"/>
    <w:rsid w:val="006105F9"/>
    <w:rsid w:val="006117BC"/>
    <w:rsid w:val="00611F4B"/>
    <w:rsid w:val="00613218"/>
    <w:rsid w:val="006136C2"/>
    <w:rsid w:val="006141E9"/>
    <w:rsid w:val="00616CE5"/>
    <w:rsid w:val="006210E5"/>
    <w:rsid w:val="00623965"/>
    <w:rsid w:val="006241CA"/>
    <w:rsid w:val="006243B4"/>
    <w:rsid w:val="00624ECC"/>
    <w:rsid w:val="00630057"/>
    <w:rsid w:val="00630243"/>
    <w:rsid w:val="0063044E"/>
    <w:rsid w:val="00630B45"/>
    <w:rsid w:val="0063117C"/>
    <w:rsid w:val="006322DB"/>
    <w:rsid w:val="00632720"/>
    <w:rsid w:val="00634281"/>
    <w:rsid w:val="00634863"/>
    <w:rsid w:val="006357AA"/>
    <w:rsid w:val="00635A62"/>
    <w:rsid w:val="0063603F"/>
    <w:rsid w:val="006370EA"/>
    <w:rsid w:val="00641530"/>
    <w:rsid w:val="006441DB"/>
    <w:rsid w:val="00644FF5"/>
    <w:rsid w:val="0064745A"/>
    <w:rsid w:val="00647A3E"/>
    <w:rsid w:val="00651ECB"/>
    <w:rsid w:val="006568BE"/>
    <w:rsid w:val="0066120F"/>
    <w:rsid w:val="00663DEE"/>
    <w:rsid w:val="00666670"/>
    <w:rsid w:val="00667EA5"/>
    <w:rsid w:val="00670BE3"/>
    <w:rsid w:val="00671F19"/>
    <w:rsid w:val="006725C8"/>
    <w:rsid w:val="00672C31"/>
    <w:rsid w:val="00674B79"/>
    <w:rsid w:val="006766AC"/>
    <w:rsid w:val="0067774F"/>
    <w:rsid w:val="0068001D"/>
    <w:rsid w:val="00680EBB"/>
    <w:rsid w:val="006814ED"/>
    <w:rsid w:val="00682E8A"/>
    <w:rsid w:val="006840A0"/>
    <w:rsid w:val="00685299"/>
    <w:rsid w:val="0069027C"/>
    <w:rsid w:val="00690686"/>
    <w:rsid w:val="00691C46"/>
    <w:rsid w:val="00692DE7"/>
    <w:rsid w:val="00694A78"/>
    <w:rsid w:val="006959FC"/>
    <w:rsid w:val="006977CB"/>
    <w:rsid w:val="006A12AF"/>
    <w:rsid w:val="006B0DF6"/>
    <w:rsid w:val="006B0E9F"/>
    <w:rsid w:val="006B4389"/>
    <w:rsid w:val="006B56D2"/>
    <w:rsid w:val="006B76FC"/>
    <w:rsid w:val="006C0A8D"/>
    <w:rsid w:val="006C4FE5"/>
    <w:rsid w:val="006C7786"/>
    <w:rsid w:val="006C787B"/>
    <w:rsid w:val="006D3798"/>
    <w:rsid w:val="006D6337"/>
    <w:rsid w:val="006D66A8"/>
    <w:rsid w:val="006D7C0B"/>
    <w:rsid w:val="006E083D"/>
    <w:rsid w:val="006E1D65"/>
    <w:rsid w:val="006E22C3"/>
    <w:rsid w:val="006E49C6"/>
    <w:rsid w:val="006E4AD5"/>
    <w:rsid w:val="006E4D2A"/>
    <w:rsid w:val="006E5DB7"/>
    <w:rsid w:val="006F4D7E"/>
    <w:rsid w:val="00702C28"/>
    <w:rsid w:val="007077A8"/>
    <w:rsid w:val="007077C3"/>
    <w:rsid w:val="00711B8D"/>
    <w:rsid w:val="00714123"/>
    <w:rsid w:val="00715617"/>
    <w:rsid w:val="00721A07"/>
    <w:rsid w:val="0072245D"/>
    <w:rsid w:val="0072417A"/>
    <w:rsid w:val="007264D2"/>
    <w:rsid w:val="00727DBD"/>
    <w:rsid w:val="007324B6"/>
    <w:rsid w:val="00733516"/>
    <w:rsid w:val="0073429B"/>
    <w:rsid w:val="00734D55"/>
    <w:rsid w:val="00740420"/>
    <w:rsid w:val="007407A3"/>
    <w:rsid w:val="00742E3F"/>
    <w:rsid w:val="007431AB"/>
    <w:rsid w:val="007438B0"/>
    <w:rsid w:val="0074390C"/>
    <w:rsid w:val="007461B2"/>
    <w:rsid w:val="00746C88"/>
    <w:rsid w:val="0074722D"/>
    <w:rsid w:val="00747366"/>
    <w:rsid w:val="00750EB0"/>
    <w:rsid w:val="00754A0C"/>
    <w:rsid w:val="00755D16"/>
    <w:rsid w:val="00756B10"/>
    <w:rsid w:val="007606F5"/>
    <w:rsid w:val="0076094E"/>
    <w:rsid w:val="00761138"/>
    <w:rsid w:val="00762835"/>
    <w:rsid w:val="00762881"/>
    <w:rsid w:val="00767009"/>
    <w:rsid w:val="00767BCD"/>
    <w:rsid w:val="0077125F"/>
    <w:rsid w:val="00772FFF"/>
    <w:rsid w:val="00774715"/>
    <w:rsid w:val="0077571D"/>
    <w:rsid w:val="0078047D"/>
    <w:rsid w:val="00781350"/>
    <w:rsid w:val="00781D00"/>
    <w:rsid w:val="00782C02"/>
    <w:rsid w:val="00783D69"/>
    <w:rsid w:val="00784B93"/>
    <w:rsid w:val="00785A74"/>
    <w:rsid w:val="00785CD4"/>
    <w:rsid w:val="00785E4E"/>
    <w:rsid w:val="00786D12"/>
    <w:rsid w:val="0079022B"/>
    <w:rsid w:val="0079041D"/>
    <w:rsid w:val="007904BC"/>
    <w:rsid w:val="007908CE"/>
    <w:rsid w:val="007916AA"/>
    <w:rsid w:val="00797E69"/>
    <w:rsid w:val="007A260F"/>
    <w:rsid w:val="007A33D9"/>
    <w:rsid w:val="007A51A0"/>
    <w:rsid w:val="007A585E"/>
    <w:rsid w:val="007B0AC5"/>
    <w:rsid w:val="007B122C"/>
    <w:rsid w:val="007B3677"/>
    <w:rsid w:val="007B4BA9"/>
    <w:rsid w:val="007B6134"/>
    <w:rsid w:val="007B78D3"/>
    <w:rsid w:val="007C03A3"/>
    <w:rsid w:val="007C2326"/>
    <w:rsid w:val="007C2791"/>
    <w:rsid w:val="007C329B"/>
    <w:rsid w:val="007C5CCF"/>
    <w:rsid w:val="007C65D7"/>
    <w:rsid w:val="007C6729"/>
    <w:rsid w:val="007C76BA"/>
    <w:rsid w:val="007D5615"/>
    <w:rsid w:val="007D767D"/>
    <w:rsid w:val="007D79F0"/>
    <w:rsid w:val="007E00F1"/>
    <w:rsid w:val="007E12F3"/>
    <w:rsid w:val="007E2416"/>
    <w:rsid w:val="007E26F6"/>
    <w:rsid w:val="007E2849"/>
    <w:rsid w:val="007E2B53"/>
    <w:rsid w:val="007E3B26"/>
    <w:rsid w:val="007E4432"/>
    <w:rsid w:val="007E6206"/>
    <w:rsid w:val="007E6BE8"/>
    <w:rsid w:val="007E7730"/>
    <w:rsid w:val="007F1204"/>
    <w:rsid w:val="007F55A4"/>
    <w:rsid w:val="007F64C0"/>
    <w:rsid w:val="007F78D3"/>
    <w:rsid w:val="00805E33"/>
    <w:rsid w:val="00805EC1"/>
    <w:rsid w:val="00813971"/>
    <w:rsid w:val="00813F9D"/>
    <w:rsid w:val="0081641E"/>
    <w:rsid w:val="00817377"/>
    <w:rsid w:val="00817513"/>
    <w:rsid w:val="00817947"/>
    <w:rsid w:val="00820C0D"/>
    <w:rsid w:val="00826039"/>
    <w:rsid w:val="00831010"/>
    <w:rsid w:val="008315F3"/>
    <w:rsid w:val="008323BE"/>
    <w:rsid w:val="00832702"/>
    <w:rsid w:val="00832A8C"/>
    <w:rsid w:val="00832B9A"/>
    <w:rsid w:val="0083361F"/>
    <w:rsid w:val="0083363C"/>
    <w:rsid w:val="008347D5"/>
    <w:rsid w:val="008353AA"/>
    <w:rsid w:val="00837DAB"/>
    <w:rsid w:val="0084454B"/>
    <w:rsid w:val="00851BB3"/>
    <w:rsid w:val="00853B03"/>
    <w:rsid w:val="00854681"/>
    <w:rsid w:val="00855A40"/>
    <w:rsid w:val="008562EF"/>
    <w:rsid w:val="00860164"/>
    <w:rsid w:val="00860D0B"/>
    <w:rsid w:val="0086344D"/>
    <w:rsid w:val="008642E1"/>
    <w:rsid w:val="008650A2"/>
    <w:rsid w:val="008663CC"/>
    <w:rsid w:val="008671A8"/>
    <w:rsid w:val="00867967"/>
    <w:rsid w:val="00872BB6"/>
    <w:rsid w:val="00874BC2"/>
    <w:rsid w:val="0087560E"/>
    <w:rsid w:val="008803E7"/>
    <w:rsid w:val="00880B55"/>
    <w:rsid w:val="00882F1E"/>
    <w:rsid w:val="00884CB5"/>
    <w:rsid w:val="00884D9A"/>
    <w:rsid w:val="00885DB8"/>
    <w:rsid w:val="00886D5C"/>
    <w:rsid w:val="0089103F"/>
    <w:rsid w:val="00892ACF"/>
    <w:rsid w:val="00892D82"/>
    <w:rsid w:val="00892DF6"/>
    <w:rsid w:val="00893482"/>
    <w:rsid w:val="008A1958"/>
    <w:rsid w:val="008A1F88"/>
    <w:rsid w:val="008A2D0E"/>
    <w:rsid w:val="008A2D14"/>
    <w:rsid w:val="008A40A7"/>
    <w:rsid w:val="008A6EA7"/>
    <w:rsid w:val="008A6FB5"/>
    <w:rsid w:val="008A7736"/>
    <w:rsid w:val="008B06B6"/>
    <w:rsid w:val="008B1976"/>
    <w:rsid w:val="008B1CDC"/>
    <w:rsid w:val="008B1EE7"/>
    <w:rsid w:val="008B389D"/>
    <w:rsid w:val="008B6446"/>
    <w:rsid w:val="008B7E55"/>
    <w:rsid w:val="008C0220"/>
    <w:rsid w:val="008C06D8"/>
    <w:rsid w:val="008C297E"/>
    <w:rsid w:val="008C7771"/>
    <w:rsid w:val="008D2E97"/>
    <w:rsid w:val="008D3752"/>
    <w:rsid w:val="008D53D6"/>
    <w:rsid w:val="008E2691"/>
    <w:rsid w:val="008E3E76"/>
    <w:rsid w:val="008E47A7"/>
    <w:rsid w:val="008E4DDF"/>
    <w:rsid w:val="008E6FF4"/>
    <w:rsid w:val="008E7A15"/>
    <w:rsid w:val="008E7AAD"/>
    <w:rsid w:val="008F0E7A"/>
    <w:rsid w:val="008F3A84"/>
    <w:rsid w:val="008F44E7"/>
    <w:rsid w:val="008F45A7"/>
    <w:rsid w:val="00901827"/>
    <w:rsid w:val="009022AA"/>
    <w:rsid w:val="00902857"/>
    <w:rsid w:val="00902B51"/>
    <w:rsid w:val="0090656D"/>
    <w:rsid w:val="00907E09"/>
    <w:rsid w:val="00915549"/>
    <w:rsid w:val="009204BF"/>
    <w:rsid w:val="009207AC"/>
    <w:rsid w:val="00926853"/>
    <w:rsid w:val="00926982"/>
    <w:rsid w:val="00926F3D"/>
    <w:rsid w:val="00927F0A"/>
    <w:rsid w:val="00932C44"/>
    <w:rsid w:val="009331C9"/>
    <w:rsid w:val="00934544"/>
    <w:rsid w:val="0094392A"/>
    <w:rsid w:val="009444A3"/>
    <w:rsid w:val="0094621F"/>
    <w:rsid w:val="00946766"/>
    <w:rsid w:val="00950509"/>
    <w:rsid w:val="00955CDF"/>
    <w:rsid w:val="0095720D"/>
    <w:rsid w:val="00957413"/>
    <w:rsid w:val="00961282"/>
    <w:rsid w:val="00963E07"/>
    <w:rsid w:val="00967C6A"/>
    <w:rsid w:val="00967E4C"/>
    <w:rsid w:val="00970A36"/>
    <w:rsid w:val="009721C6"/>
    <w:rsid w:val="0097743C"/>
    <w:rsid w:val="009804DF"/>
    <w:rsid w:val="00982369"/>
    <w:rsid w:val="00985A48"/>
    <w:rsid w:val="00986D8A"/>
    <w:rsid w:val="00987FB8"/>
    <w:rsid w:val="00987FCE"/>
    <w:rsid w:val="00992169"/>
    <w:rsid w:val="00993CE5"/>
    <w:rsid w:val="009A2B45"/>
    <w:rsid w:val="009A35DF"/>
    <w:rsid w:val="009A42C7"/>
    <w:rsid w:val="009A4ED5"/>
    <w:rsid w:val="009A510B"/>
    <w:rsid w:val="009A6C55"/>
    <w:rsid w:val="009B1014"/>
    <w:rsid w:val="009B3715"/>
    <w:rsid w:val="009B3D2A"/>
    <w:rsid w:val="009B7AF0"/>
    <w:rsid w:val="009B7E8C"/>
    <w:rsid w:val="009C3618"/>
    <w:rsid w:val="009C3F76"/>
    <w:rsid w:val="009C7FAF"/>
    <w:rsid w:val="009D050A"/>
    <w:rsid w:val="009D11DC"/>
    <w:rsid w:val="009D34DD"/>
    <w:rsid w:val="009D4132"/>
    <w:rsid w:val="009D4E38"/>
    <w:rsid w:val="009D5448"/>
    <w:rsid w:val="009D7FC6"/>
    <w:rsid w:val="009E404F"/>
    <w:rsid w:val="009E431A"/>
    <w:rsid w:val="009E5F26"/>
    <w:rsid w:val="009E729B"/>
    <w:rsid w:val="009E76F6"/>
    <w:rsid w:val="009F1132"/>
    <w:rsid w:val="009F12F6"/>
    <w:rsid w:val="009F3133"/>
    <w:rsid w:val="009F31E9"/>
    <w:rsid w:val="009F3212"/>
    <w:rsid w:val="009F378D"/>
    <w:rsid w:val="009F3A4F"/>
    <w:rsid w:val="009F4DD9"/>
    <w:rsid w:val="009F54E8"/>
    <w:rsid w:val="009F57C1"/>
    <w:rsid w:val="009F59A0"/>
    <w:rsid w:val="009F735C"/>
    <w:rsid w:val="00A0151C"/>
    <w:rsid w:val="00A01E9B"/>
    <w:rsid w:val="00A06DA1"/>
    <w:rsid w:val="00A125EB"/>
    <w:rsid w:val="00A13BA4"/>
    <w:rsid w:val="00A1648E"/>
    <w:rsid w:val="00A16C11"/>
    <w:rsid w:val="00A2102B"/>
    <w:rsid w:val="00A21CE7"/>
    <w:rsid w:val="00A23972"/>
    <w:rsid w:val="00A26A53"/>
    <w:rsid w:val="00A315A4"/>
    <w:rsid w:val="00A3297B"/>
    <w:rsid w:val="00A32AB1"/>
    <w:rsid w:val="00A33CB6"/>
    <w:rsid w:val="00A33CFC"/>
    <w:rsid w:val="00A3440F"/>
    <w:rsid w:val="00A34E25"/>
    <w:rsid w:val="00A36D51"/>
    <w:rsid w:val="00A40E50"/>
    <w:rsid w:val="00A44F54"/>
    <w:rsid w:val="00A44FBD"/>
    <w:rsid w:val="00A504A7"/>
    <w:rsid w:val="00A50DDC"/>
    <w:rsid w:val="00A543AE"/>
    <w:rsid w:val="00A5628F"/>
    <w:rsid w:val="00A60717"/>
    <w:rsid w:val="00A61609"/>
    <w:rsid w:val="00A6253D"/>
    <w:rsid w:val="00A62968"/>
    <w:rsid w:val="00A63184"/>
    <w:rsid w:val="00A67E07"/>
    <w:rsid w:val="00A75277"/>
    <w:rsid w:val="00A80397"/>
    <w:rsid w:val="00A80EAA"/>
    <w:rsid w:val="00A81DC7"/>
    <w:rsid w:val="00A82577"/>
    <w:rsid w:val="00A856E6"/>
    <w:rsid w:val="00A86410"/>
    <w:rsid w:val="00A864A8"/>
    <w:rsid w:val="00A95047"/>
    <w:rsid w:val="00AA00C4"/>
    <w:rsid w:val="00AA0EF2"/>
    <w:rsid w:val="00AA1279"/>
    <w:rsid w:val="00AA1E7E"/>
    <w:rsid w:val="00AA38A9"/>
    <w:rsid w:val="00AA3C7D"/>
    <w:rsid w:val="00AB0603"/>
    <w:rsid w:val="00AB1318"/>
    <w:rsid w:val="00AB579C"/>
    <w:rsid w:val="00AB7EEF"/>
    <w:rsid w:val="00AC0694"/>
    <w:rsid w:val="00AC32F3"/>
    <w:rsid w:val="00AC47CB"/>
    <w:rsid w:val="00AC53CB"/>
    <w:rsid w:val="00AC6E8E"/>
    <w:rsid w:val="00AD1AF4"/>
    <w:rsid w:val="00AD1E0A"/>
    <w:rsid w:val="00AD3531"/>
    <w:rsid w:val="00AE019E"/>
    <w:rsid w:val="00AE3156"/>
    <w:rsid w:val="00AE33AB"/>
    <w:rsid w:val="00AE4924"/>
    <w:rsid w:val="00AE60D6"/>
    <w:rsid w:val="00AF3F08"/>
    <w:rsid w:val="00AF66E4"/>
    <w:rsid w:val="00AF7C73"/>
    <w:rsid w:val="00B021B7"/>
    <w:rsid w:val="00B04CDC"/>
    <w:rsid w:val="00B05304"/>
    <w:rsid w:val="00B0768F"/>
    <w:rsid w:val="00B110ED"/>
    <w:rsid w:val="00B147E1"/>
    <w:rsid w:val="00B153B4"/>
    <w:rsid w:val="00B15ADD"/>
    <w:rsid w:val="00B20613"/>
    <w:rsid w:val="00B21A12"/>
    <w:rsid w:val="00B228BE"/>
    <w:rsid w:val="00B242AA"/>
    <w:rsid w:val="00B24C70"/>
    <w:rsid w:val="00B25AFF"/>
    <w:rsid w:val="00B27435"/>
    <w:rsid w:val="00B30E05"/>
    <w:rsid w:val="00B33670"/>
    <w:rsid w:val="00B35203"/>
    <w:rsid w:val="00B43CC0"/>
    <w:rsid w:val="00B4451C"/>
    <w:rsid w:val="00B445EC"/>
    <w:rsid w:val="00B50C9B"/>
    <w:rsid w:val="00B50E32"/>
    <w:rsid w:val="00B51A73"/>
    <w:rsid w:val="00B51EFD"/>
    <w:rsid w:val="00B53B1F"/>
    <w:rsid w:val="00B55339"/>
    <w:rsid w:val="00B56650"/>
    <w:rsid w:val="00B56E71"/>
    <w:rsid w:val="00B5747D"/>
    <w:rsid w:val="00B601F1"/>
    <w:rsid w:val="00B60BFE"/>
    <w:rsid w:val="00B62103"/>
    <w:rsid w:val="00B655D7"/>
    <w:rsid w:val="00B6579F"/>
    <w:rsid w:val="00B66638"/>
    <w:rsid w:val="00B675B9"/>
    <w:rsid w:val="00B70A82"/>
    <w:rsid w:val="00B71A17"/>
    <w:rsid w:val="00B74475"/>
    <w:rsid w:val="00B756E0"/>
    <w:rsid w:val="00B75918"/>
    <w:rsid w:val="00B76ECE"/>
    <w:rsid w:val="00B80E21"/>
    <w:rsid w:val="00B81FC3"/>
    <w:rsid w:val="00B87A32"/>
    <w:rsid w:val="00B9308E"/>
    <w:rsid w:val="00B93A2F"/>
    <w:rsid w:val="00B9506D"/>
    <w:rsid w:val="00B95270"/>
    <w:rsid w:val="00B96D29"/>
    <w:rsid w:val="00BA3193"/>
    <w:rsid w:val="00BA3C97"/>
    <w:rsid w:val="00BA4AC9"/>
    <w:rsid w:val="00BA5537"/>
    <w:rsid w:val="00BA7C97"/>
    <w:rsid w:val="00BB03A5"/>
    <w:rsid w:val="00BB0B13"/>
    <w:rsid w:val="00BB160F"/>
    <w:rsid w:val="00BB28A2"/>
    <w:rsid w:val="00BB4DEF"/>
    <w:rsid w:val="00BB767E"/>
    <w:rsid w:val="00BC0045"/>
    <w:rsid w:val="00BC2F30"/>
    <w:rsid w:val="00BC3D55"/>
    <w:rsid w:val="00BC638B"/>
    <w:rsid w:val="00BC6ACA"/>
    <w:rsid w:val="00BD03FF"/>
    <w:rsid w:val="00BD36C0"/>
    <w:rsid w:val="00BD4C25"/>
    <w:rsid w:val="00BD6A69"/>
    <w:rsid w:val="00BD6E62"/>
    <w:rsid w:val="00BE0621"/>
    <w:rsid w:val="00BE0F6D"/>
    <w:rsid w:val="00BE2386"/>
    <w:rsid w:val="00BE629D"/>
    <w:rsid w:val="00BE7E0F"/>
    <w:rsid w:val="00BF3857"/>
    <w:rsid w:val="00BF3A6B"/>
    <w:rsid w:val="00BF5BAF"/>
    <w:rsid w:val="00C010EF"/>
    <w:rsid w:val="00C01336"/>
    <w:rsid w:val="00C023B5"/>
    <w:rsid w:val="00C02658"/>
    <w:rsid w:val="00C0353B"/>
    <w:rsid w:val="00C038F9"/>
    <w:rsid w:val="00C03F40"/>
    <w:rsid w:val="00C06780"/>
    <w:rsid w:val="00C11B06"/>
    <w:rsid w:val="00C14822"/>
    <w:rsid w:val="00C1779E"/>
    <w:rsid w:val="00C227C1"/>
    <w:rsid w:val="00C255D7"/>
    <w:rsid w:val="00C25DF0"/>
    <w:rsid w:val="00C277AC"/>
    <w:rsid w:val="00C309B6"/>
    <w:rsid w:val="00C31F76"/>
    <w:rsid w:val="00C32AE7"/>
    <w:rsid w:val="00C33163"/>
    <w:rsid w:val="00C34608"/>
    <w:rsid w:val="00C34A17"/>
    <w:rsid w:val="00C3785B"/>
    <w:rsid w:val="00C40749"/>
    <w:rsid w:val="00C40C78"/>
    <w:rsid w:val="00C412AD"/>
    <w:rsid w:val="00C503FA"/>
    <w:rsid w:val="00C52096"/>
    <w:rsid w:val="00C57273"/>
    <w:rsid w:val="00C57371"/>
    <w:rsid w:val="00C62C1E"/>
    <w:rsid w:val="00C656B5"/>
    <w:rsid w:val="00C65735"/>
    <w:rsid w:val="00C6578E"/>
    <w:rsid w:val="00C710CC"/>
    <w:rsid w:val="00C72852"/>
    <w:rsid w:val="00C72A3A"/>
    <w:rsid w:val="00C7300B"/>
    <w:rsid w:val="00C73802"/>
    <w:rsid w:val="00C76D4E"/>
    <w:rsid w:val="00C76E1D"/>
    <w:rsid w:val="00C76E2F"/>
    <w:rsid w:val="00C80A42"/>
    <w:rsid w:val="00C83E3F"/>
    <w:rsid w:val="00C87BDD"/>
    <w:rsid w:val="00C9032A"/>
    <w:rsid w:val="00C97A68"/>
    <w:rsid w:val="00CA1443"/>
    <w:rsid w:val="00CA272B"/>
    <w:rsid w:val="00CA2A3B"/>
    <w:rsid w:val="00CA545F"/>
    <w:rsid w:val="00CA5E57"/>
    <w:rsid w:val="00CB0806"/>
    <w:rsid w:val="00CB49B2"/>
    <w:rsid w:val="00CB58DB"/>
    <w:rsid w:val="00CB5CF2"/>
    <w:rsid w:val="00CC16E9"/>
    <w:rsid w:val="00CC2993"/>
    <w:rsid w:val="00CC413E"/>
    <w:rsid w:val="00CC5289"/>
    <w:rsid w:val="00CC565B"/>
    <w:rsid w:val="00CC581D"/>
    <w:rsid w:val="00CC7565"/>
    <w:rsid w:val="00CC7E96"/>
    <w:rsid w:val="00CD04A3"/>
    <w:rsid w:val="00CD38E1"/>
    <w:rsid w:val="00CD5BF2"/>
    <w:rsid w:val="00CE3076"/>
    <w:rsid w:val="00CE39BF"/>
    <w:rsid w:val="00CE74B9"/>
    <w:rsid w:val="00CE767F"/>
    <w:rsid w:val="00CF06AB"/>
    <w:rsid w:val="00CF0C19"/>
    <w:rsid w:val="00CF14CD"/>
    <w:rsid w:val="00CF16F8"/>
    <w:rsid w:val="00CF46E0"/>
    <w:rsid w:val="00CF6AA5"/>
    <w:rsid w:val="00CF70ED"/>
    <w:rsid w:val="00CF7437"/>
    <w:rsid w:val="00CF747E"/>
    <w:rsid w:val="00D026BE"/>
    <w:rsid w:val="00D0270D"/>
    <w:rsid w:val="00D0526A"/>
    <w:rsid w:val="00D0526F"/>
    <w:rsid w:val="00D116A7"/>
    <w:rsid w:val="00D2333B"/>
    <w:rsid w:val="00D23CD6"/>
    <w:rsid w:val="00D26A62"/>
    <w:rsid w:val="00D270FA"/>
    <w:rsid w:val="00D27996"/>
    <w:rsid w:val="00D30A9C"/>
    <w:rsid w:val="00D3385A"/>
    <w:rsid w:val="00D33A16"/>
    <w:rsid w:val="00D368AB"/>
    <w:rsid w:val="00D3737E"/>
    <w:rsid w:val="00D440D2"/>
    <w:rsid w:val="00D44359"/>
    <w:rsid w:val="00D44919"/>
    <w:rsid w:val="00D463F2"/>
    <w:rsid w:val="00D46440"/>
    <w:rsid w:val="00D4673F"/>
    <w:rsid w:val="00D503C6"/>
    <w:rsid w:val="00D50815"/>
    <w:rsid w:val="00D528BD"/>
    <w:rsid w:val="00D53334"/>
    <w:rsid w:val="00D54A25"/>
    <w:rsid w:val="00D61C8C"/>
    <w:rsid w:val="00D62BF6"/>
    <w:rsid w:val="00D6617C"/>
    <w:rsid w:val="00D72341"/>
    <w:rsid w:val="00D733B7"/>
    <w:rsid w:val="00D7561A"/>
    <w:rsid w:val="00D77166"/>
    <w:rsid w:val="00D77885"/>
    <w:rsid w:val="00D81D63"/>
    <w:rsid w:val="00D83938"/>
    <w:rsid w:val="00D869F1"/>
    <w:rsid w:val="00D90FD3"/>
    <w:rsid w:val="00D92A2D"/>
    <w:rsid w:val="00D92EEC"/>
    <w:rsid w:val="00D939BE"/>
    <w:rsid w:val="00D95672"/>
    <w:rsid w:val="00D95889"/>
    <w:rsid w:val="00DA0BD5"/>
    <w:rsid w:val="00DA2F67"/>
    <w:rsid w:val="00DA32CD"/>
    <w:rsid w:val="00DA7DC8"/>
    <w:rsid w:val="00DB2E38"/>
    <w:rsid w:val="00DB3855"/>
    <w:rsid w:val="00DB3B74"/>
    <w:rsid w:val="00DB5294"/>
    <w:rsid w:val="00DB5AE2"/>
    <w:rsid w:val="00DB661E"/>
    <w:rsid w:val="00DB6FF9"/>
    <w:rsid w:val="00DB7A24"/>
    <w:rsid w:val="00DC0A06"/>
    <w:rsid w:val="00DC15B0"/>
    <w:rsid w:val="00DC15DC"/>
    <w:rsid w:val="00DC1B7B"/>
    <w:rsid w:val="00DC3606"/>
    <w:rsid w:val="00DC3697"/>
    <w:rsid w:val="00DC74B8"/>
    <w:rsid w:val="00DD0D29"/>
    <w:rsid w:val="00DD2549"/>
    <w:rsid w:val="00DD29B0"/>
    <w:rsid w:val="00DD3210"/>
    <w:rsid w:val="00DD448C"/>
    <w:rsid w:val="00DD4CFB"/>
    <w:rsid w:val="00DD6505"/>
    <w:rsid w:val="00DD6C21"/>
    <w:rsid w:val="00DD76F9"/>
    <w:rsid w:val="00DD7786"/>
    <w:rsid w:val="00DD7CCE"/>
    <w:rsid w:val="00DE28C5"/>
    <w:rsid w:val="00DE6C30"/>
    <w:rsid w:val="00DE6E1B"/>
    <w:rsid w:val="00DE6E34"/>
    <w:rsid w:val="00DE6EE0"/>
    <w:rsid w:val="00DE7898"/>
    <w:rsid w:val="00DF0B87"/>
    <w:rsid w:val="00DF24F0"/>
    <w:rsid w:val="00DF2CF6"/>
    <w:rsid w:val="00DF52DB"/>
    <w:rsid w:val="00DF7C54"/>
    <w:rsid w:val="00E01C52"/>
    <w:rsid w:val="00E03465"/>
    <w:rsid w:val="00E05182"/>
    <w:rsid w:val="00E0754C"/>
    <w:rsid w:val="00E07969"/>
    <w:rsid w:val="00E110A5"/>
    <w:rsid w:val="00E12288"/>
    <w:rsid w:val="00E123AC"/>
    <w:rsid w:val="00E124EF"/>
    <w:rsid w:val="00E12710"/>
    <w:rsid w:val="00E1305F"/>
    <w:rsid w:val="00E1454F"/>
    <w:rsid w:val="00E1769B"/>
    <w:rsid w:val="00E22B3F"/>
    <w:rsid w:val="00E244E4"/>
    <w:rsid w:val="00E2512D"/>
    <w:rsid w:val="00E258BC"/>
    <w:rsid w:val="00E30768"/>
    <w:rsid w:val="00E402B9"/>
    <w:rsid w:val="00E413A9"/>
    <w:rsid w:val="00E42F97"/>
    <w:rsid w:val="00E4349A"/>
    <w:rsid w:val="00E44BD3"/>
    <w:rsid w:val="00E50D2E"/>
    <w:rsid w:val="00E50E8E"/>
    <w:rsid w:val="00E5110A"/>
    <w:rsid w:val="00E51F75"/>
    <w:rsid w:val="00E5205B"/>
    <w:rsid w:val="00E520F4"/>
    <w:rsid w:val="00E532AF"/>
    <w:rsid w:val="00E54191"/>
    <w:rsid w:val="00E54266"/>
    <w:rsid w:val="00E56197"/>
    <w:rsid w:val="00E5633C"/>
    <w:rsid w:val="00E60653"/>
    <w:rsid w:val="00E61A38"/>
    <w:rsid w:val="00E64A37"/>
    <w:rsid w:val="00E64AEC"/>
    <w:rsid w:val="00E65760"/>
    <w:rsid w:val="00E6631A"/>
    <w:rsid w:val="00E71D0C"/>
    <w:rsid w:val="00E7309C"/>
    <w:rsid w:val="00E7375F"/>
    <w:rsid w:val="00E82E32"/>
    <w:rsid w:val="00E87E7D"/>
    <w:rsid w:val="00E900E8"/>
    <w:rsid w:val="00E9537A"/>
    <w:rsid w:val="00E95B09"/>
    <w:rsid w:val="00E96042"/>
    <w:rsid w:val="00E964FD"/>
    <w:rsid w:val="00EA21B8"/>
    <w:rsid w:val="00EA2F45"/>
    <w:rsid w:val="00EA30D3"/>
    <w:rsid w:val="00EA574D"/>
    <w:rsid w:val="00EA6193"/>
    <w:rsid w:val="00EA6391"/>
    <w:rsid w:val="00EA683A"/>
    <w:rsid w:val="00EB51A2"/>
    <w:rsid w:val="00EB5587"/>
    <w:rsid w:val="00EC00EB"/>
    <w:rsid w:val="00EC01B1"/>
    <w:rsid w:val="00EC054E"/>
    <w:rsid w:val="00EC06EF"/>
    <w:rsid w:val="00EC14E1"/>
    <w:rsid w:val="00EC281A"/>
    <w:rsid w:val="00EC3620"/>
    <w:rsid w:val="00EC5FFD"/>
    <w:rsid w:val="00EC7584"/>
    <w:rsid w:val="00EC7921"/>
    <w:rsid w:val="00ED0E72"/>
    <w:rsid w:val="00ED128A"/>
    <w:rsid w:val="00EE1489"/>
    <w:rsid w:val="00EE159E"/>
    <w:rsid w:val="00EE5E03"/>
    <w:rsid w:val="00EF06DC"/>
    <w:rsid w:val="00EF0EE4"/>
    <w:rsid w:val="00EF150F"/>
    <w:rsid w:val="00EF1A66"/>
    <w:rsid w:val="00EF1DAE"/>
    <w:rsid w:val="00EF30B5"/>
    <w:rsid w:val="00EF472B"/>
    <w:rsid w:val="00EF52A7"/>
    <w:rsid w:val="00EF533C"/>
    <w:rsid w:val="00EF54DF"/>
    <w:rsid w:val="00EF55C3"/>
    <w:rsid w:val="00EF7B5B"/>
    <w:rsid w:val="00F00D8E"/>
    <w:rsid w:val="00F03ED6"/>
    <w:rsid w:val="00F0706B"/>
    <w:rsid w:val="00F115E0"/>
    <w:rsid w:val="00F11B93"/>
    <w:rsid w:val="00F15358"/>
    <w:rsid w:val="00F15A3E"/>
    <w:rsid w:val="00F16CD0"/>
    <w:rsid w:val="00F1728A"/>
    <w:rsid w:val="00F22273"/>
    <w:rsid w:val="00F22D88"/>
    <w:rsid w:val="00F22EC1"/>
    <w:rsid w:val="00F24924"/>
    <w:rsid w:val="00F26AD5"/>
    <w:rsid w:val="00F27029"/>
    <w:rsid w:val="00F270CE"/>
    <w:rsid w:val="00F301CB"/>
    <w:rsid w:val="00F31628"/>
    <w:rsid w:val="00F330C1"/>
    <w:rsid w:val="00F36F07"/>
    <w:rsid w:val="00F40668"/>
    <w:rsid w:val="00F410FE"/>
    <w:rsid w:val="00F45943"/>
    <w:rsid w:val="00F46838"/>
    <w:rsid w:val="00F478CF"/>
    <w:rsid w:val="00F50732"/>
    <w:rsid w:val="00F51139"/>
    <w:rsid w:val="00F53239"/>
    <w:rsid w:val="00F57515"/>
    <w:rsid w:val="00F57ABA"/>
    <w:rsid w:val="00F60634"/>
    <w:rsid w:val="00F62879"/>
    <w:rsid w:val="00F637D9"/>
    <w:rsid w:val="00F63A7F"/>
    <w:rsid w:val="00F6584C"/>
    <w:rsid w:val="00F65F40"/>
    <w:rsid w:val="00F6688E"/>
    <w:rsid w:val="00F701EC"/>
    <w:rsid w:val="00F702A9"/>
    <w:rsid w:val="00F74942"/>
    <w:rsid w:val="00F76F9A"/>
    <w:rsid w:val="00F805FA"/>
    <w:rsid w:val="00F85B68"/>
    <w:rsid w:val="00F90BE1"/>
    <w:rsid w:val="00F90ED4"/>
    <w:rsid w:val="00F92F70"/>
    <w:rsid w:val="00F960D5"/>
    <w:rsid w:val="00F96110"/>
    <w:rsid w:val="00F96E28"/>
    <w:rsid w:val="00F97659"/>
    <w:rsid w:val="00FA1B80"/>
    <w:rsid w:val="00FA243A"/>
    <w:rsid w:val="00FA3C4E"/>
    <w:rsid w:val="00FA6830"/>
    <w:rsid w:val="00FB044A"/>
    <w:rsid w:val="00FB34E1"/>
    <w:rsid w:val="00FC1A61"/>
    <w:rsid w:val="00FC4069"/>
    <w:rsid w:val="00FC7254"/>
    <w:rsid w:val="00FD09D7"/>
    <w:rsid w:val="00FD1178"/>
    <w:rsid w:val="00FD11E1"/>
    <w:rsid w:val="00FD1BAE"/>
    <w:rsid w:val="00FD200E"/>
    <w:rsid w:val="00FD3124"/>
    <w:rsid w:val="00FD364F"/>
    <w:rsid w:val="00FD41A1"/>
    <w:rsid w:val="00FD43D8"/>
    <w:rsid w:val="00FD71B5"/>
    <w:rsid w:val="00FD7C53"/>
    <w:rsid w:val="00FE0282"/>
    <w:rsid w:val="00FE0626"/>
    <w:rsid w:val="00FE0711"/>
    <w:rsid w:val="00FE1418"/>
    <w:rsid w:val="00FE5DF7"/>
    <w:rsid w:val="00FE731D"/>
    <w:rsid w:val="00FF1CF4"/>
    <w:rsid w:val="00FF2367"/>
    <w:rsid w:val="00FF4F66"/>
    <w:rsid w:val="00FF6E5A"/>
    <w:rsid w:val="00FF76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19F797"/>
  <w15:docId w15:val="{BFD8E8BE-3C26-454E-9270-25A9C831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C1F21"/>
    <w:pPr>
      <w:widowControl w:val="0"/>
      <w:spacing w:after="200" w:line="360" w:lineRule="auto"/>
      <w:ind w:firstLineChars="200" w:firstLine="200"/>
    </w:pPr>
    <w:rPr>
      <w:rFonts w:eastAsia="仿宋_GB2312"/>
      <w:kern w:val="0"/>
      <w:sz w:val="28"/>
      <w:lang w:eastAsia="en-US"/>
    </w:rPr>
  </w:style>
  <w:style w:type="paragraph" w:styleId="1">
    <w:name w:val="heading 1"/>
    <w:basedOn w:val="a"/>
    <w:next w:val="a"/>
    <w:link w:val="10"/>
    <w:qFormat/>
    <w:rsid w:val="004F73BB"/>
    <w:pPr>
      <w:keepNext/>
      <w:keepLines/>
      <w:spacing w:beforeLines="100" w:afterLines="100"/>
      <w:outlineLvl w:val="0"/>
    </w:pPr>
    <w:rPr>
      <w:rFonts w:ascii="宋体" w:eastAsia="黑体" w:hAnsi="宋体" w:cs="Times New Roman"/>
      <w:b/>
      <w:kern w:val="2"/>
      <w:sz w:val="36"/>
      <w:szCs w:val="20"/>
      <w:lang w:eastAsia="zh-CN"/>
    </w:rPr>
  </w:style>
  <w:style w:type="paragraph" w:styleId="2">
    <w:name w:val="heading 2"/>
    <w:basedOn w:val="a"/>
    <w:next w:val="a"/>
    <w:link w:val="20"/>
    <w:uiPriority w:val="9"/>
    <w:unhideWhenUsed/>
    <w:qFormat/>
    <w:rsid w:val="00832B9A"/>
    <w:pPr>
      <w:keepNext/>
      <w:keepLines/>
      <w:spacing w:before="260" w:after="260"/>
      <w:outlineLvl w:val="1"/>
    </w:pPr>
    <w:rPr>
      <w:rFonts w:asciiTheme="majorHAnsi" w:hAnsiTheme="majorHAnsi" w:cstheme="majorBidi"/>
      <w:bCs/>
      <w:szCs w:val="32"/>
    </w:rPr>
  </w:style>
  <w:style w:type="paragraph" w:styleId="3">
    <w:name w:val="heading 3"/>
    <w:basedOn w:val="a"/>
    <w:next w:val="a"/>
    <w:link w:val="30"/>
    <w:uiPriority w:val="9"/>
    <w:semiHidden/>
    <w:unhideWhenUsed/>
    <w:qFormat/>
    <w:rsid w:val="00331CF1"/>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4F73BB"/>
    <w:rPr>
      <w:rFonts w:ascii="宋体" w:eastAsia="黑体" w:hAnsi="宋体" w:cs="Times New Roman"/>
      <w:b/>
      <w:sz w:val="36"/>
      <w:szCs w:val="20"/>
    </w:rPr>
  </w:style>
  <w:style w:type="paragraph" w:styleId="a3">
    <w:name w:val="header"/>
    <w:basedOn w:val="a"/>
    <w:link w:val="a4"/>
    <w:uiPriority w:val="99"/>
    <w:unhideWhenUsed/>
    <w:rsid w:val="000C1F21"/>
    <w:pPr>
      <w:pBdr>
        <w:bottom w:val="single" w:sz="6" w:space="1" w:color="auto"/>
      </w:pBdr>
      <w:tabs>
        <w:tab w:val="center" w:pos="4153"/>
        <w:tab w:val="right" w:pos="8306"/>
      </w:tabs>
      <w:snapToGrid w:val="0"/>
      <w:spacing w:line="240" w:lineRule="auto"/>
      <w:jc w:val="center"/>
    </w:pPr>
    <w:rPr>
      <w:sz w:val="18"/>
      <w:szCs w:val="18"/>
    </w:rPr>
  </w:style>
  <w:style w:type="character" w:customStyle="1" w:styleId="a4">
    <w:name w:val="页眉 字符"/>
    <w:basedOn w:val="a0"/>
    <w:link w:val="a3"/>
    <w:uiPriority w:val="99"/>
    <w:rsid w:val="000C1F21"/>
    <w:rPr>
      <w:rFonts w:eastAsia="仿宋_GB2312"/>
      <w:kern w:val="0"/>
      <w:sz w:val="18"/>
      <w:szCs w:val="18"/>
      <w:lang w:eastAsia="en-US"/>
    </w:rPr>
  </w:style>
  <w:style w:type="paragraph" w:styleId="a5">
    <w:name w:val="footer"/>
    <w:basedOn w:val="a"/>
    <w:link w:val="a6"/>
    <w:uiPriority w:val="99"/>
    <w:unhideWhenUsed/>
    <w:rsid w:val="000C1F21"/>
    <w:pPr>
      <w:tabs>
        <w:tab w:val="center" w:pos="4153"/>
        <w:tab w:val="right" w:pos="8306"/>
      </w:tabs>
      <w:snapToGrid w:val="0"/>
      <w:spacing w:line="240" w:lineRule="auto"/>
    </w:pPr>
    <w:rPr>
      <w:sz w:val="18"/>
      <w:szCs w:val="18"/>
    </w:rPr>
  </w:style>
  <w:style w:type="character" w:customStyle="1" w:styleId="a6">
    <w:name w:val="页脚 字符"/>
    <w:basedOn w:val="a0"/>
    <w:link w:val="a5"/>
    <w:uiPriority w:val="99"/>
    <w:rsid w:val="000C1F21"/>
    <w:rPr>
      <w:rFonts w:eastAsia="仿宋_GB2312"/>
      <w:kern w:val="0"/>
      <w:sz w:val="18"/>
      <w:szCs w:val="18"/>
      <w:lang w:eastAsia="en-US"/>
    </w:rPr>
  </w:style>
  <w:style w:type="character" w:styleId="a7">
    <w:name w:val="Hyperlink"/>
    <w:basedOn w:val="a0"/>
    <w:uiPriority w:val="99"/>
    <w:unhideWhenUsed/>
    <w:rsid w:val="00832B9A"/>
    <w:rPr>
      <w:color w:val="0000FF" w:themeColor="hyperlink"/>
      <w:u w:val="single"/>
    </w:rPr>
  </w:style>
  <w:style w:type="paragraph" w:styleId="11">
    <w:name w:val="toc 1"/>
    <w:basedOn w:val="a"/>
    <w:next w:val="a"/>
    <w:autoRedefine/>
    <w:uiPriority w:val="39"/>
    <w:unhideWhenUsed/>
    <w:rsid w:val="00B228BE"/>
    <w:pPr>
      <w:tabs>
        <w:tab w:val="right" w:leader="dot" w:pos="8710"/>
      </w:tabs>
      <w:spacing w:after="0"/>
      <w:jc w:val="center"/>
    </w:pPr>
    <w:rPr>
      <w:rFonts w:ascii="Times New Roman" w:eastAsia="黑体" w:hAnsi="Times New Roman"/>
    </w:rPr>
  </w:style>
  <w:style w:type="paragraph" w:styleId="21">
    <w:name w:val="toc 2"/>
    <w:basedOn w:val="a"/>
    <w:next w:val="a"/>
    <w:autoRedefine/>
    <w:uiPriority w:val="39"/>
    <w:unhideWhenUsed/>
    <w:rsid w:val="00B228BE"/>
    <w:pPr>
      <w:tabs>
        <w:tab w:val="right" w:leader="dot" w:pos="8710"/>
      </w:tabs>
      <w:spacing w:after="0"/>
      <w:ind w:leftChars="200" w:left="560" w:firstLine="560"/>
    </w:pPr>
    <w:rPr>
      <w:rFonts w:ascii="Times New Roman" w:hAnsi="Times New Roman"/>
    </w:rPr>
  </w:style>
  <w:style w:type="character" w:customStyle="1" w:styleId="20">
    <w:name w:val="标题 2 字符"/>
    <w:basedOn w:val="a0"/>
    <w:link w:val="2"/>
    <w:uiPriority w:val="9"/>
    <w:rsid w:val="00832B9A"/>
    <w:rPr>
      <w:rFonts w:asciiTheme="majorHAnsi" w:eastAsia="仿宋_GB2312" w:hAnsiTheme="majorHAnsi" w:cstheme="majorBidi"/>
      <w:bCs/>
      <w:kern w:val="0"/>
      <w:sz w:val="28"/>
      <w:szCs w:val="32"/>
      <w:lang w:eastAsia="en-US"/>
    </w:rPr>
  </w:style>
  <w:style w:type="paragraph" w:styleId="a8">
    <w:name w:val="List Paragraph"/>
    <w:basedOn w:val="a"/>
    <w:uiPriority w:val="34"/>
    <w:qFormat/>
    <w:rsid w:val="00832B9A"/>
    <w:pPr>
      <w:ind w:firstLine="420"/>
    </w:pPr>
  </w:style>
  <w:style w:type="table" w:styleId="a9">
    <w:name w:val="Table Grid"/>
    <w:basedOn w:val="a1"/>
    <w:uiPriority w:val="59"/>
    <w:rsid w:val="00E541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basedOn w:val="a0"/>
    <w:uiPriority w:val="99"/>
    <w:semiHidden/>
    <w:unhideWhenUsed/>
    <w:rsid w:val="00674B79"/>
    <w:rPr>
      <w:color w:val="800080"/>
      <w:u w:val="single"/>
    </w:rPr>
  </w:style>
  <w:style w:type="paragraph" w:customStyle="1" w:styleId="font5">
    <w:name w:val="font5"/>
    <w:basedOn w:val="a"/>
    <w:rsid w:val="00674B79"/>
    <w:pPr>
      <w:widowControl/>
      <w:spacing w:before="100" w:beforeAutospacing="1" w:after="100" w:afterAutospacing="1" w:line="240" w:lineRule="auto"/>
      <w:ind w:firstLineChars="0" w:firstLine="0"/>
    </w:pPr>
    <w:rPr>
      <w:rFonts w:ascii="宋体" w:eastAsia="宋体" w:hAnsi="宋体" w:cs="宋体"/>
      <w:sz w:val="18"/>
      <w:szCs w:val="18"/>
      <w:lang w:eastAsia="zh-CN"/>
    </w:rPr>
  </w:style>
  <w:style w:type="paragraph" w:customStyle="1" w:styleId="font6">
    <w:name w:val="font6"/>
    <w:basedOn w:val="a"/>
    <w:rsid w:val="00674B79"/>
    <w:pPr>
      <w:widowControl/>
      <w:spacing w:before="100" w:beforeAutospacing="1" w:after="100" w:afterAutospacing="1" w:line="240" w:lineRule="auto"/>
      <w:ind w:firstLineChars="0" w:firstLine="0"/>
    </w:pPr>
    <w:rPr>
      <w:rFonts w:ascii="仿宋_GB2312" w:hAnsi="宋体" w:cs="宋体"/>
      <w:b/>
      <w:bCs/>
      <w:sz w:val="20"/>
      <w:szCs w:val="20"/>
      <w:lang w:eastAsia="zh-CN"/>
    </w:rPr>
  </w:style>
  <w:style w:type="paragraph" w:customStyle="1" w:styleId="font7">
    <w:name w:val="font7"/>
    <w:basedOn w:val="a"/>
    <w:rsid w:val="00674B79"/>
    <w:pPr>
      <w:widowControl/>
      <w:spacing w:before="100" w:beforeAutospacing="1" w:after="100" w:afterAutospacing="1" w:line="240" w:lineRule="auto"/>
      <w:ind w:firstLineChars="0" w:firstLine="0"/>
    </w:pPr>
    <w:rPr>
      <w:rFonts w:ascii="华文仿宋" w:eastAsia="华文仿宋" w:hAnsi="华文仿宋" w:cs="宋体"/>
      <w:sz w:val="22"/>
      <w:lang w:eastAsia="zh-CN"/>
    </w:rPr>
  </w:style>
  <w:style w:type="paragraph" w:customStyle="1" w:styleId="font8">
    <w:name w:val="font8"/>
    <w:basedOn w:val="a"/>
    <w:rsid w:val="00674B79"/>
    <w:pPr>
      <w:widowControl/>
      <w:spacing w:before="100" w:beforeAutospacing="1" w:after="100" w:afterAutospacing="1" w:line="240" w:lineRule="auto"/>
      <w:ind w:firstLineChars="0" w:firstLine="0"/>
    </w:pPr>
    <w:rPr>
      <w:rFonts w:ascii="华文仿宋" w:eastAsia="华文仿宋" w:hAnsi="华文仿宋" w:cs="宋体"/>
      <w:color w:val="000000"/>
      <w:sz w:val="22"/>
      <w:lang w:eastAsia="zh-CN"/>
    </w:rPr>
  </w:style>
  <w:style w:type="paragraph" w:customStyle="1" w:styleId="font9">
    <w:name w:val="font9"/>
    <w:basedOn w:val="a"/>
    <w:rsid w:val="00674B79"/>
    <w:pPr>
      <w:widowControl/>
      <w:spacing w:before="100" w:beforeAutospacing="1" w:after="100" w:afterAutospacing="1" w:line="240" w:lineRule="auto"/>
      <w:ind w:firstLineChars="0" w:firstLine="0"/>
    </w:pPr>
    <w:rPr>
      <w:rFonts w:ascii="Times New Roman" w:eastAsia="宋体" w:hAnsi="Times New Roman" w:cs="Times New Roman"/>
      <w:sz w:val="22"/>
      <w:lang w:eastAsia="zh-CN"/>
    </w:rPr>
  </w:style>
  <w:style w:type="paragraph" w:customStyle="1" w:styleId="font10">
    <w:name w:val="font10"/>
    <w:basedOn w:val="a"/>
    <w:rsid w:val="00674B79"/>
    <w:pPr>
      <w:widowControl/>
      <w:spacing w:before="100" w:beforeAutospacing="1" w:after="100" w:afterAutospacing="1" w:line="240" w:lineRule="auto"/>
      <w:ind w:firstLineChars="0" w:firstLine="0"/>
    </w:pPr>
    <w:rPr>
      <w:rFonts w:ascii="Times New Roman" w:eastAsia="宋体" w:hAnsi="Times New Roman" w:cs="Times New Roman"/>
      <w:color w:val="000000"/>
      <w:sz w:val="22"/>
      <w:lang w:eastAsia="zh-CN"/>
    </w:rPr>
  </w:style>
  <w:style w:type="paragraph" w:customStyle="1" w:styleId="font11">
    <w:name w:val="font11"/>
    <w:basedOn w:val="a"/>
    <w:rsid w:val="00674B79"/>
    <w:pPr>
      <w:widowControl/>
      <w:spacing w:before="100" w:beforeAutospacing="1" w:after="100" w:afterAutospacing="1" w:line="240" w:lineRule="auto"/>
      <w:ind w:firstLineChars="0" w:firstLine="0"/>
    </w:pPr>
    <w:rPr>
      <w:rFonts w:ascii="宋体" w:eastAsia="宋体" w:hAnsi="宋体" w:cs="宋体"/>
      <w:sz w:val="18"/>
      <w:szCs w:val="18"/>
      <w:lang w:eastAsia="zh-CN"/>
    </w:rPr>
  </w:style>
  <w:style w:type="paragraph" w:customStyle="1" w:styleId="xl65">
    <w:name w:val="xl65"/>
    <w:basedOn w:val="a"/>
    <w:rsid w:val="00674B7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华文仿宋" w:eastAsia="华文仿宋" w:hAnsi="华文仿宋" w:cs="宋体"/>
      <w:sz w:val="24"/>
      <w:szCs w:val="24"/>
      <w:lang w:eastAsia="zh-CN"/>
    </w:rPr>
  </w:style>
  <w:style w:type="paragraph" w:customStyle="1" w:styleId="xl66">
    <w:name w:val="xl66"/>
    <w:basedOn w:val="a"/>
    <w:rsid w:val="00674B7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华文仿宋" w:eastAsia="华文仿宋" w:hAnsi="华文仿宋" w:cs="宋体"/>
      <w:sz w:val="24"/>
      <w:szCs w:val="24"/>
      <w:lang w:eastAsia="zh-CN"/>
    </w:rPr>
  </w:style>
  <w:style w:type="paragraph" w:customStyle="1" w:styleId="xl67">
    <w:name w:val="xl67"/>
    <w:basedOn w:val="a"/>
    <w:rsid w:val="00674B7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68">
    <w:name w:val="xl68"/>
    <w:basedOn w:val="a"/>
    <w:rsid w:val="00674B7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69">
    <w:name w:val="xl69"/>
    <w:basedOn w:val="a"/>
    <w:rsid w:val="00674B79"/>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70">
    <w:name w:val="xl70"/>
    <w:basedOn w:val="a"/>
    <w:rsid w:val="00674B7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Times New Roman" w:eastAsia="宋体" w:hAnsi="Times New Roman" w:cs="Times New Roman"/>
      <w:sz w:val="24"/>
      <w:szCs w:val="24"/>
      <w:lang w:eastAsia="zh-CN"/>
    </w:rPr>
  </w:style>
  <w:style w:type="paragraph" w:customStyle="1" w:styleId="xl71">
    <w:name w:val="xl71"/>
    <w:basedOn w:val="a"/>
    <w:rsid w:val="00674B7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72">
    <w:name w:val="xl72"/>
    <w:basedOn w:val="a"/>
    <w:rsid w:val="00674B79"/>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华文仿宋" w:eastAsia="华文仿宋" w:hAnsi="华文仿宋" w:cs="宋体"/>
      <w:sz w:val="24"/>
      <w:szCs w:val="24"/>
      <w:lang w:eastAsia="zh-CN"/>
    </w:rPr>
  </w:style>
  <w:style w:type="paragraph" w:customStyle="1" w:styleId="xl73">
    <w:name w:val="xl73"/>
    <w:basedOn w:val="a"/>
    <w:rsid w:val="00674B79"/>
    <w:pPr>
      <w:widowControl/>
      <w:pBdr>
        <w:top w:val="double" w:sz="6"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b/>
      <w:bCs/>
      <w:sz w:val="20"/>
      <w:szCs w:val="20"/>
      <w:lang w:eastAsia="zh-CN"/>
    </w:rPr>
  </w:style>
  <w:style w:type="paragraph" w:customStyle="1" w:styleId="xl74">
    <w:name w:val="xl74"/>
    <w:basedOn w:val="a"/>
    <w:rsid w:val="00674B79"/>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b/>
      <w:bCs/>
      <w:sz w:val="20"/>
      <w:szCs w:val="20"/>
      <w:lang w:eastAsia="zh-CN"/>
    </w:rPr>
  </w:style>
  <w:style w:type="paragraph" w:customStyle="1" w:styleId="xl75">
    <w:name w:val="xl75"/>
    <w:basedOn w:val="a"/>
    <w:rsid w:val="00674B79"/>
    <w:pPr>
      <w:widowControl/>
      <w:pBdr>
        <w:top w:val="double" w:sz="6"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Times New Roman" w:eastAsia="宋体" w:hAnsi="Times New Roman" w:cs="Times New Roman"/>
      <w:b/>
      <w:bCs/>
      <w:sz w:val="20"/>
      <w:szCs w:val="20"/>
      <w:lang w:eastAsia="zh-CN"/>
    </w:rPr>
  </w:style>
  <w:style w:type="paragraph" w:customStyle="1" w:styleId="xl76">
    <w:name w:val="xl76"/>
    <w:basedOn w:val="a"/>
    <w:rsid w:val="00674B79"/>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77">
    <w:name w:val="xl77"/>
    <w:basedOn w:val="a"/>
    <w:rsid w:val="00674B79"/>
    <w:pPr>
      <w:widowControl/>
      <w:pBdr>
        <w:top w:val="double" w:sz="6"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b/>
      <w:bCs/>
      <w:sz w:val="20"/>
      <w:szCs w:val="20"/>
      <w:lang w:eastAsia="zh-CN"/>
    </w:rPr>
  </w:style>
  <w:style w:type="paragraph" w:customStyle="1" w:styleId="xl78">
    <w:name w:val="xl78"/>
    <w:basedOn w:val="a"/>
    <w:rsid w:val="00674B79"/>
    <w:pPr>
      <w:widowControl/>
      <w:pBdr>
        <w:top w:val="single" w:sz="4" w:space="0" w:color="auto"/>
        <w:left w:val="single" w:sz="4" w:space="0" w:color="auto"/>
        <w:bottom w:val="double" w:sz="6"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79">
    <w:name w:val="xl79"/>
    <w:basedOn w:val="a"/>
    <w:rsid w:val="00674B79"/>
    <w:pPr>
      <w:widowControl/>
      <w:pBdr>
        <w:top w:val="single" w:sz="4" w:space="0" w:color="auto"/>
        <w:bottom w:val="double" w:sz="6"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0">
    <w:name w:val="xl80"/>
    <w:basedOn w:val="a"/>
    <w:rsid w:val="00674B79"/>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1">
    <w:name w:val="xl81"/>
    <w:basedOn w:val="a"/>
    <w:rsid w:val="00674B79"/>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2">
    <w:name w:val="xl82"/>
    <w:basedOn w:val="a"/>
    <w:rsid w:val="00674B79"/>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3">
    <w:name w:val="xl83"/>
    <w:basedOn w:val="a"/>
    <w:rsid w:val="00674B79"/>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4">
    <w:name w:val="xl84"/>
    <w:basedOn w:val="a"/>
    <w:rsid w:val="00674B79"/>
    <w:pPr>
      <w:widowControl/>
      <w:pBdr>
        <w:top w:val="single" w:sz="4" w:space="0" w:color="auto"/>
        <w:left w:val="single" w:sz="4" w:space="0" w:color="auto"/>
        <w:bottom w:val="double" w:sz="6"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5">
    <w:name w:val="xl85"/>
    <w:basedOn w:val="a"/>
    <w:rsid w:val="00674B79"/>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6">
    <w:name w:val="xl86"/>
    <w:basedOn w:val="a"/>
    <w:rsid w:val="003D547B"/>
    <w:pPr>
      <w:widowControl/>
      <w:pBdr>
        <w:top w:val="single" w:sz="4" w:space="0" w:color="auto"/>
        <w:left w:val="single" w:sz="4" w:space="0" w:color="auto"/>
        <w:bottom w:val="double" w:sz="6"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7">
    <w:name w:val="xl87"/>
    <w:basedOn w:val="a"/>
    <w:rsid w:val="003D547B"/>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8">
    <w:name w:val="xl88"/>
    <w:basedOn w:val="a"/>
    <w:rsid w:val="003D547B"/>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89">
    <w:name w:val="xl89"/>
    <w:basedOn w:val="a"/>
    <w:rsid w:val="003D547B"/>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0">
    <w:name w:val="xl90"/>
    <w:basedOn w:val="a"/>
    <w:rsid w:val="003D547B"/>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styleId="ab">
    <w:name w:val="Balloon Text"/>
    <w:basedOn w:val="a"/>
    <w:link w:val="ac"/>
    <w:uiPriority w:val="99"/>
    <w:semiHidden/>
    <w:unhideWhenUsed/>
    <w:rsid w:val="00F1728A"/>
    <w:pPr>
      <w:spacing w:after="0" w:line="240" w:lineRule="auto"/>
    </w:pPr>
    <w:rPr>
      <w:sz w:val="18"/>
      <w:szCs w:val="18"/>
    </w:rPr>
  </w:style>
  <w:style w:type="character" w:customStyle="1" w:styleId="ac">
    <w:name w:val="批注框文本 字符"/>
    <w:basedOn w:val="a0"/>
    <w:link w:val="ab"/>
    <w:uiPriority w:val="99"/>
    <w:semiHidden/>
    <w:rsid w:val="00F1728A"/>
    <w:rPr>
      <w:rFonts w:eastAsia="仿宋_GB2312"/>
      <w:kern w:val="0"/>
      <w:sz w:val="18"/>
      <w:szCs w:val="18"/>
      <w:lang w:eastAsia="en-US"/>
    </w:rPr>
  </w:style>
  <w:style w:type="paragraph" w:customStyle="1" w:styleId="font12">
    <w:name w:val="font12"/>
    <w:basedOn w:val="a"/>
    <w:rsid w:val="00CC5289"/>
    <w:pPr>
      <w:widowControl/>
      <w:spacing w:before="100" w:beforeAutospacing="1" w:after="100" w:afterAutospacing="1" w:line="240" w:lineRule="auto"/>
      <w:ind w:firstLineChars="0" w:firstLine="0"/>
    </w:pPr>
    <w:rPr>
      <w:rFonts w:ascii="华文仿宋" w:eastAsia="华文仿宋" w:hAnsi="华文仿宋" w:cs="宋体"/>
      <w:sz w:val="24"/>
      <w:szCs w:val="24"/>
      <w:lang w:eastAsia="zh-CN"/>
    </w:rPr>
  </w:style>
  <w:style w:type="paragraph" w:customStyle="1" w:styleId="font13">
    <w:name w:val="font13"/>
    <w:basedOn w:val="a"/>
    <w:rsid w:val="00CC5289"/>
    <w:pPr>
      <w:widowControl/>
      <w:spacing w:before="100" w:beforeAutospacing="1" w:after="100" w:afterAutospacing="1" w:line="240" w:lineRule="auto"/>
      <w:ind w:firstLineChars="0" w:firstLine="0"/>
    </w:pPr>
    <w:rPr>
      <w:rFonts w:ascii="Times New Roman" w:eastAsia="宋体" w:hAnsi="Times New Roman" w:cs="Times New Roman"/>
      <w:color w:val="000000"/>
      <w:sz w:val="24"/>
      <w:szCs w:val="24"/>
      <w:lang w:eastAsia="zh-CN"/>
    </w:rPr>
  </w:style>
  <w:style w:type="paragraph" w:customStyle="1" w:styleId="font14">
    <w:name w:val="font14"/>
    <w:basedOn w:val="a"/>
    <w:rsid w:val="00CC5289"/>
    <w:pPr>
      <w:widowControl/>
      <w:spacing w:before="100" w:beforeAutospacing="1" w:after="100" w:afterAutospacing="1" w:line="240" w:lineRule="auto"/>
      <w:ind w:firstLineChars="0" w:firstLine="0"/>
    </w:pPr>
    <w:rPr>
      <w:rFonts w:ascii="华文仿宋" w:eastAsia="华文仿宋" w:hAnsi="华文仿宋" w:cs="宋体"/>
      <w:color w:val="000000"/>
      <w:sz w:val="24"/>
      <w:szCs w:val="24"/>
      <w:lang w:eastAsia="zh-CN"/>
    </w:rPr>
  </w:style>
  <w:style w:type="paragraph" w:customStyle="1" w:styleId="msonormal0">
    <w:name w:val="msonormal"/>
    <w:basedOn w:val="a"/>
    <w:rsid w:val="00DC74B8"/>
    <w:pPr>
      <w:widowControl/>
      <w:spacing w:before="100" w:beforeAutospacing="1" w:after="100" w:afterAutospacing="1" w:line="240" w:lineRule="auto"/>
      <w:ind w:firstLineChars="0" w:firstLine="0"/>
    </w:pPr>
    <w:rPr>
      <w:rFonts w:ascii="宋体" w:eastAsia="宋体" w:hAnsi="宋体" w:cs="宋体"/>
      <w:sz w:val="24"/>
      <w:szCs w:val="24"/>
      <w:lang w:eastAsia="zh-CN"/>
    </w:rPr>
  </w:style>
  <w:style w:type="paragraph" w:customStyle="1" w:styleId="font24">
    <w:name w:val="font24"/>
    <w:basedOn w:val="a"/>
    <w:rsid w:val="00DC74B8"/>
    <w:pPr>
      <w:widowControl/>
      <w:spacing w:before="100" w:beforeAutospacing="1" w:after="100" w:afterAutospacing="1" w:line="240" w:lineRule="auto"/>
      <w:ind w:firstLineChars="0" w:firstLine="0"/>
    </w:pPr>
    <w:rPr>
      <w:rFonts w:ascii="Times New Roman" w:eastAsia="宋体" w:hAnsi="Times New Roman" w:cs="Times New Roman"/>
      <w:color w:val="000000"/>
      <w:sz w:val="24"/>
      <w:szCs w:val="24"/>
      <w:lang w:eastAsia="zh-CN"/>
    </w:rPr>
  </w:style>
  <w:style w:type="paragraph" w:customStyle="1" w:styleId="font34">
    <w:name w:val="font34"/>
    <w:basedOn w:val="a"/>
    <w:rsid w:val="00DC74B8"/>
    <w:pPr>
      <w:widowControl/>
      <w:spacing w:before="100" w:beforeAutospacing="1" w:after="100" w:afterAutospacing="1" w:line="240" w:lineRule="auto"/>
      <w:ind w:firstLineChars="0" w:firstLine="0"/>
    </w:pPr>
    <w:rPr>
      <w:rFonts w:ascii="华文仿宋" w:eastAsia="华文仿宋" w:hAnsi="华文仿宋" w:cs="宋体"/>
      <w:color w:val="000000"/>
      <w:sz w:val="24"/>
      <w:szCs w:val="24"/>
      <w:lang w:eastAsia="zh-CN"/>
    </w:rPr>
  </w:style>
  <w:style w:type="paragraph" w:customStyle="1" w:styleId="font36">
    <w:name w:val="font36"/>
    <w:basedOn w:val="a"/>
    <w:rsid w:val="00DC74B8"/>
    <w:pPr>
      <w:widowControl/>
      <w:spacing w:before="100" w:beforeAutospacing="1" w:after="100" w:afterAutospacing="1" w:line="240" w:lineRule="auto"/>
      <w:ind w:firstLineChars="0" w:firstLine="0"/>
    </w:pPr>
    <w:rPr>
      <w:rFonts w:ascii="华文仿宋" w:eastAsia="华文仿宋" w:hAnsi="华文仿宋" w:cs="宋体"/>
      <w:b/>
      <w:bCs/>
      <w:sz w:val="24"/>
      <w:szCs w:val="24"/>
      <w:lang w:eastAsia="zh-CN"/>
    </w:rPr>
  </w:style>
  <w:style w:type="paragraph" w:customStyle="1" w:styleId="font37">
    <w:name w:val="font37"/>
    <w:basedOn w:val="a"/>
    <w:rsid w:val="00DC74B8"/>
    <w:pPr>
      <w:widowControl/>
      <w:spacing w:before="100" w:beforeAutospacing="1" w:after="100" w:afterAutospacing="1" w:line="240" w:lineRule="auto"/>
      <w:ind w:firstLineChars="0" w:firstLine="0"/>
    </w:pPr>
    <w:rPr>
      <w:rFonts w:ascii="Times New Roman" w:eastAsia="宋体" w:hAnsi="Times New Roman" w:cs="Times New Roman"/>
      <w:sz w:val="24"/>
      <w:szCs w:val="24"/>
      <w:lang w:eastAsia="zh-CN"/>
    </w:rPr>
  </w:style>
  <w:style w:type="paragraph" w:customStyle="1" w:styleId="font38">
    <w:name w:val="font38"/>
    <w:basedOn w:val="a"/>
    <w:rsid w:val="00DC74B8"/>
    <w:pPr>
      <w:widowControl/>
      <w:spacing w:before="100" w:beforeAutospacing="1" w:after="100" w:afterAutospacing="1" w:line="240" w:lineRule="auto"/>
      <w:ind w:firstLineChars="0" w:firstLine="0"/>
    </w:pPr>
    <w:rPr>
      <w:rFonts w:ascii="华文仿宋" w:eastAsia="华文仿宋" w:hAnsi="华文仿宋" w:cs="宋体"/>
      <w:sz w:val="24"/>
      <w:szCs w:val="24"/>
      <w:lang w:eastAsia="zh-CN"/>
    </w:rPr>
  </w:style>
  <w:style w:type="paragraph" w:customStyle="1" w:styleId="font39">
    <w:name w:val="font39"/>
    <w:basedOn w:val="a"/>
    <w:rsid w:val="00DC74B8"/>
    <w:pPr>
      <w:widowControl/>
      <w:spacing w:before="100" w:beforeAutospacing="1" w:after="100" w:afterAutospacing="1" w:line="240" w:lineRule="auto"/>
      <w:ind w:firstLineChars="0" w:firstLine="0"/>
    </w:pPr>
    <w:rPr>
      <w:rFonts w:ascii="Times New Roman" w:eastAsia="宋体" w:hAnsi="Times New Roman" w:cs="Times New Roman"/>
      <w:color w:val="000000"/>
      <w:sz w:val="24"/>
      <w:szCs w:val="24"/>
      <w:lang w:eastAsia="zh-CN"/>
    </w:rPr>
  </w:style>
  <w:style w:type="paragraph" w:customStyle="1" w:styleId="font40">
    <w:name w:val="font40"/>
    <w:basedOn w:val="a"/>
    <w:rsid w:val="00DC74B8"/>
    <w:pPr>
      <w:widowControl/>
      <w:spacing w:before="100" w:beforeAutospacing="1" w:after="100" w:afterAutospacing="1" w:line="240" w:lineRule="auto"/>
      <w:ind w:firstLineChars="0" w:firstLine="0"/>
    </w:pPr>
    <w:rPr>
      <w:rFonts w:ascii="华文仿宋" w:eastAsia="华文仿宋" w:hAnsi="华文仿宋" w:cs="宋体"/>
      <w:color w:val="000000"/>
      <w:sz w:val="24"/>
      <w:szCs w:val="24"/>
      <w:lang w:eastAsia="zh-CN"/>
    </w:rPr>
  </w:style>
  <w:style w:type="paragraph" w:customStyle="1" w:styleId="xl253">
    <w:name w:val="xl253"/>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b/>
      <w:bCs/>
      <w:sz w:val="24"/>
      <w:szCs w:val="24"/>
      <w:lang w:eastAsia="zh-CN"/>
    </w:rPr>
  </w:style>
  <w:style w:type="paragraph" w:customStyle="1" w:styleId="xl254">
    <w:name w:val="xl254"/>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59">
    <w:name w:val="xl259"/>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63">
    <w:name w:val="xl263"/>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70">
    <w:name w:val="xl270"/>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79">
    <w:name w:val="xl279"/>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90">
    <w:name w:val="xl290"/>
    <w:basedOn w:val="a"/>
    <w:rsid w:val="00DC74B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b/>
      <w:bCs/>
      <w:sz w:val="24"/>
      <w:szCs w:val="24"/>
      <w:lang w:eastAsia="zh-CN"/>
    </w:rPr>
  </w:style>
  <w:style w:type="paragraph" w:customStyle="1" w:styleId="xl291">
    <w:name w:val="xl291"/>
    <w:basedOn w:val="a"/>
    <w:rsid w:val="00DC74B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92">
    <w:name w:val="xl292"/>
    <w:basedOn w:val="a"/>
    <w:rsid w:val="00DC74B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93">
    <w:name w:val="xl293"/>
    <w:basedOn w:val="a"/>
    <w:rsid w:val="00DC74B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94">
    <w:name w:val="xl294"/>
    <w:basedOn w:val="a"/>
    <w:rsid w:val="00DC74B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98">
    <w:name w:val="xl298"/>
    <w:basedOn w:val="a"/>
    <w:rsid w:val="00DC74B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299">
    <w:name w:val="xl299"/>
    <w:basedOn w:val="a"/>
    <w:rsid w:val="00DC74B8"/>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b/>
      <w:bCs/>
      <w:sz w:val="24"/>
      <w:szCs w:val="24"/>
      <w:lang w:eastAsia="zh-CN"/>
    </w:rPr>
  </w:style>
  <w:style w:type="paragraph" w:customStyle="1" w:styleId="xl300">
    <w:name w:val="xl300"/>
    <w:basedOn w:val="a"/>
    <w:rsid w:val="00DC74B8"/>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301">
    <w:name w:val="xl301"/>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华文仿宋" w:eastAsia="华文仿宋" w:hAnsi="华文仿宋" w:cs="宋体"/>
      <w:sz w:val="24"/>
      <w:szCs w:val="24"/>
      <w:lang w:eastAsia="zh-CN"/>
    </w:rPr>
  </w:style>
  <w:style w:type="paragraph" w:customStyle="1" w:styleId="xl302">
    <w:name w:val="xl302"/>
    <w:basedOn w:val="a"/>
    <w:rsid w:val="00DC74B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华文仿宋" w:eastAsia="华文仿宋" w:hAnsi="华文仿宋" w:cs="宋体"/>
      <w:sz w:val="24"/>
      <w:szCs w:val="24"/>
      <w:lang w:eastAsia="zh-CN"/>
    </w:rPr>
  </w:style>
  <w:style w:type="paragraph" w:customStyle="1" w:styleId="xl440">
    <w:name w:val="xl440"/>
    <w:basedOn w:val="a"/>
    <w:rsid w:val="00DC74B8"/>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441">
    <w:name w:val="xl441"/>
    <w:basedOn w:val="a"/>
    <w:rsid w:val="00DC74B8"/>
    <w:pPr>
      <w:widowControl/>
      <w:pBdr>
        <w:left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442">
    <w:name w:val="xl442"/>
    <w:basedOn w:val="a"/>
    <w:rsid w:val="00DC74B8"/>
    <w:pPr>
      <w:widowControl/>
      <w:pBdr>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443">
    <w:name w:val="xl443"/>
    <w:basedOn w:val="a"/>
    <w:rsid w:val="00DC74B8"/>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character" w:customStyle="1" w:styleId="font361">
    <w:name w:val="font361"/>
    <w:basedOn w:val="a0"/>
    <w:rsid w:val="00DC74B8"/>
    <w:rPr>
      <w:rFonts w:ascii="华文仿宋" w:eastAsia="华文仿宋" w:hAnsi="华文仿宋" w:hint="eastAsia"/>
      <w:b/>
      <w:bCs/>
      <w:i w:val="0"/>
      <w:iCs w:val="0"/>
      <w:strike w:val="0"/>
      <w:dstrike w:val="0"/>
      <w:color w:val="auto"/>
      <w:sz w:val="24"/>
      <w:szCs w:val="24"/>
      <w:u w:val="none"/>
      <w:effect w:val="none"/>
    </w:rPr>
  </w:style>
  <w:style w:type="character" w:customStyle="1" w:styleId="font381">
    <w:name w:val="font381"/>
    <w:basedOn w:val="a0"/>
    <w:rsid w:val="00DC74B8"/>
    <w:rPr>
      <w:rFonts w:ascii="华文仿宋" w:eastAsia="华文仿宋" w:hAnsi="华文仿宋" w:hint="eastAsia"/>
      <w:b w:val="0"/>
      <w:bCs w:val="0"/>
      <w:i w:val="0"/>
      <w:iCs w:val="0"/>
      <w:strike w:val="0"/>
      <w:dstrike w:val="0"/>
      <w:color w:val="auto"/>
      <w:sz w:val="24"/>
      <w:szCs w:val="24"/>
      <w:u w:val="none"/>
      <w:effect w:val="none"/>
    </w:rPr>
  </w:style>
  <w:style w:type="character" w:customStyle="1" w:styleId="font371">
    <w:name w:val="font371"/>
    <w:basedOn w:val="a0"/>
    <w:rsid w:val="00DC74B8"/>
    <w:rPr>
      <w:rFonts w:ascii="Times New Roman" w:hAnsi="Times New Roman" w:cs="Times New Roman" w:hint="default"/>
      <w:b w:val="0"/>
      <w:bCs w:val="0"/>
      <w:i w:val="0"/>
      <w:iCs w:val="0"/>
      <w:strike w:val="0"/>
      <w:dstrike w:val="0"/>
      <w:color w:val="auto"/>
      <w:sz w:val="24"/>
      <w:szCs w:val="24"/>
      <w:u w:val="none"/>
      <w:effect w:val="none"/>
    </w:rPr>
  </w:style>
  <w:style w:type="character" w:customStyle="1" w:styleId="font341">
    <w:name w:val="font341"/>
    <w:basedOn w:val="a0"/>
    <w:rsid w:val="00DC74B8"/>
    <w:rPr>
      <w:rFonts w:ascii="华文仿宋" w:eastAsia="华文仿宋" w:hAnsi="华文仿宋" w:hint="eastAsia"/>
      <w:b w:val="0"/>
      <w:bCs w:val="0"/>
      <w:i w:val="0"/>
      <w:iCs w:val="0"/>
      <w:strike w:val="0"/>
      <w:dstrike w:val="0"/>
      <w:color w:val="000000"/>
      <w:sz w:val="24"/>
      <w:szCs w:val="24"/>
      <w:u w:val="none"/>
      <w:effect w:val="none"/>
    </w:rPr>
  </w:style>
  <w:style w:type="character" w:customStyle="1" w:styleId="font241">
    <w:name w:val="font241"/>
    <w:basedOn w:val="a0"/>
    <w:rsid w:val="00DC74B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391">
    <w:name w:val="font391"/>
    <w:basedOn w:val="a0"/>
    <w:rsid w:val="00DC74B8"/>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401">
    <w:name w:val="font401"/>
    <w:basedOn w:val="a0"/>
    <w:rsid w:val="00DC74B8"/>
    <w:rPr>
      <w:rFonts w:ascii="华文仿宋" w:eastAsia="华文仿宋" w:hAnsi="华文仿宋" w:hint="eastAsia"/>
      <w:b w:val="0"/>
      <w:bCs w:val="0"/>
      <w:i w:val="0"/>
      <w:iCs w:val="0"/>
      <w:strike w:val="0"/>
      <w:dstrike w:val="0"/>
      <w:color w:val="000000"/>
      <w:sz w:val="24"/>
      <w:szCs w:val="24"/>
      <w:u w:val="none"/>
      <w:effect w:val="none"/>
    </w:rPr>
  </w:style>
  <w:style w:type="paragraph" w:styleId="31">
    <w:name w:val="toc 3"/>
    <w:basedOn w:val="a"/>
    <w:next w:val="a"/>
    <w:autoRedefine/>
    <w:uiPriority w:val="39"/>
    <w:semiHidden/>
    <w:unhideWhenUsed/>
    <w:rsid w:val="00B228BE"/>
    <w:pPr>
      <w:spacing w:after="0"/>
      <w:ind w:leftChars="400" w:left="400"/>
    </w:pPr>
  </w:style>
  <w:style w:type="paragraph" w:customStyle="1" w:styleId="xl91">
    <w:name w:val="xl91"/>
    <w:basedOn w:val="a"/>
    <w:rsid w:val="008C297E"/>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2">
    <w:name w:val="xl92"/>
    <w:basedOn w:val="a"/>
    <w:rsid w:val="008C297E"/>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3">
    <w:name w:val="xl93"/>
    <w:basedOn w:val="a"/>
    <w:rsid w:val="008C297E"/>
    <w:pPr>
      <w:widowControl/>
      <w:pBdr>
        <w:top w:val="single" w:sz="4" w:space="0" w:color="auto"/>
        <w:lef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4">
    <w:name w:val="xl94"/>
    <w:basedOn w:val="a"/>
    <w:rsid w:val="008C297E"/>
    <w:pPr>
      <w:widowControl/>
      <w:pBdr>
        <w:lef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5">
    <w:name w:val="xl95"/>
    <w:basedOn w:val="a"/>
    <w:rsid w:val="008C297E"/>
    <w:pPr>
      <w:widowControl/>
      <w:pBdr>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6">
    <w:name w:val="xl96"/>
    <w:basedOn w:val="a"/>
    <w:rsid w:val="002B56AC"/>
    <w:pPr>
      <w:widowControl/>
      <w:pBdr>
        <w:top w:val="single" w:sz="4" w:space="0" w:color="auto"/>
        <w:lef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7">
    <w:name w:val="xl97"/>
    <w:basedOn w:val="a"/>
    <w:rsid w:val="002B56AC"/>
    <w:pPr>
      <w:widowControl/>
      <w:pBdr>
        <w:lef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8">
    <w:name w:val="xl98"/>
    <w:basedOn w:val="a"/>
    <w:rsid w:val="002B56AC"/>
    <w:pPr>
      <w:widowControl/>
      <w:pBdr>
        <w:left w:val="single" w:sz="4" w:space="0" w:color="auto"/>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99">
    <w:name w:val="xl99"/>
    <w:basedOn w:val="a"/>
    <w:rsid w:val="002B56AC"/>
    <w:pPr>
      <w:widowControl/>
      <w:pBdr>
        <w:top w:val="single" w:sz="4" w:space="0" w:color="auto"/>
        <w:bottom w:val="single" w:sz="4" w:space="0" w:color="auto"/>
      </w:pBdr>
      <w:spacing w:before="100" w:beforeAutospacing="1" w:after="100" w:afterAutospacing="1" w:line="240" w:lineRule="auto"/>
      <w:ind w:firstLineChars="0" w:firstLine="0"/>
      <w:jc w:val="center"/>
    </w:pPr>
    <w:rPr>
      <w:rFonts w:ascii="宋体" w:eastAsia="宋体" w:hAnsi="宋体" w:cs="宋体"/>
      <w:sz w:val="24"/>
      <w:szCs w:val="24"/>
      <w:lang w:eastAsia="zh-CN"/>
    </w:rPr>
  </w:style>
  <w:style w:type="paragraph" w:customStyle="1" w:styleId="xl100">
    <w:name w:val="xl100"/>
    <w:basedOn w:val="a"/>
    <w:rsid w:val="002B56AC"/>
    <w:pPr>
      <w:widowControl/>
      <w:pBdr>
        <w:top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01">
    <w:name w:val="xl101"/>
    <w:basedOn w:val="a"/>
    <w:rsid w:val="002B56AC"/>
    <w:pPr>
      <w:widowControl/>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02">
    <w:name w:val="xl102"/>
    <w:basedOn w:val="a"/>
    <w:rsid w:val="002B56AC"/>
    <w:pPr>
      <w:widowControl/>
      <w:pBdr>
        <w:bottom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character" w:customStyle="1" w:styleId="30">
    <w:name w:val="标题 3 字符"/>
    <w:basedOn w:val="a0"/>
    <w:link w:val="3"/>
    <w:uiPriority w:val="9"/>
    <w:semiHidden/>
    <w:rsid w:val="00331CF1"/>
    <w:rPr>
      <w:rFonts w:eastAsia="仿宋_GB2312"/>
      <w:b/>
      <w:bCs/>
      <w:kern w:val="0"/>
      <w:sz w:val="32"/>
      <w:szCs w:val="32"/>
      <w:lang w:eastAsia="en-US"/>
    </w:rPr>
  </w:style>
  <w:style w:type="paragraph" w:customStyle="1" w:styleId="font15">
    <w:name w:val="font15"/>
    <w:basedOn w:val="a"/>
    <w:rsid w:val="003D353C"/>
    <w:pPr>
      <w:widowControl/>
      <w:spacing w:before="100" w:beforeAutospacing="1" w:after="100" w:afterAutospacing="1" w:line="240" w:lineRule="auto"/>
      <w:ind w:firstLineChars="0" w:firstLine="0"/>
    </w:pPr>
    <w:rPr>
      <w:rFonts w:ascii="Times New Roman" w:eastAsia="宋体" w:hAnsi="Times New Roman" w:cs="Times New Roman"/>
      <w:color w:val="000000"/>
      <w:sz w:val="24"/>
      <w:szCs w:val="24"/>
      <w:lang w:eastAsia="zh-CN"/>
    </w:rPr>
  </w:style>
  <w:style w:type="paragraph" w:customStyle="1" w:styleId="font16">
    <w:name w:val="font16"/>
    <w:basedOn w:val="a"/>
    <w:rsid w:val="003D353C"/>
    <w:pPr>
      <w:widowControl/>
      <w:spacing w:before="100" w:beforeAutospacing="1" w:after="100" w:afterAutospacing="1" w:line="240" w:lineRule="auto"/>
      <w:ind w:firstLineChars="0" w:firstLine="0"/>
    </w:pPr>
    <w:rPr>
      <w:rFonts w:ascii="华文仿宋" w:eastAsia="华文仿宋" w:hAnsi="华文仿宋" w:cs="宋体"/>
      <w:color w:val="000000"/>
      <w:sz w:val="24"/>
      <w:szCs w:val="24"/>
      <w:lang w:eastAsia="zh-CN"/>
    </w:rPr>
  </w:style>
  <w:style w:type="paragraph" w:customStyle="1" w:styleId="font17">
    <w:name w:val="font17"/>
    <w:basedOn w:val="a"/>
    <w:rsid w:val="003D353C"/>
    <w:pPr>
      <w:widowControl/>
      <w:spacing w:before="100" w:beforeAutospacing="1" w:after="100" w:afterAutospacing="1" w:line="240" w:lineRule="auto"/>
      <w:ind w:firstLineChars="0" w:firstLine="0"/>
    </w:pPr>
    <w:rPr>
      <w:rFonts w:ascii="宋体" w:eastAsia="宋体" w:hAnsi="宋体" w:cs="宋体"/>
      <w:sz w:val="18"/>
      <w:szCs w:val="18"/>
      <w:lang w:eastAsia="zh-CN"/>
    </w:rPr>
  </w:style>
  <w:style w:type="paragraph" w:customStyle="1" w:styleId="xl103">
    <w:name w:val="xl103"/>
    <w:basedOn w:val="a"/>
    <w:rsid w:val="00C11B06"/>
    <w:pPr>
      <w:widowControl/>
      <w:pBdr>
        <w:top w:val="double" w:sz="6" w:space="0" w:color="auto"/>
        <w:bottom w:val="single" w:sz="8" w:space="0" w:color="auto"/>
      </w:pBdr>
      <w:spacing w:before="100" w:beforeAutospacing="1" w:after="100" w:afterAutospacing="1" w:line="240" w:lineRule="auto"/>
      <w:ind w:firstLineChars="0" w:firstLine="0"/>
      <w:jc w:val="center"/>
    </w:pPr>
    <w:rPr>
      <w:rFonts w:ascii="Times New Roman" w:eastAsia="宋体" w:hAnsi="Times New Roman" w:cs="Times New Roman"/>
      <w:sz w:val="21"/>
      <w:szCs w:val="21"/>
      <w:lang w:eastAsia="zh-CN"/>
    </w:rPr>
  </w:style>
  <w:style w:type="paragraph" w:customStyle="1" w:styleId="xl104">
    <w:name w:val="xl104"/>
    <w:basedOn w:val="a"/>
    <w:rsid w:val="00C11B06"/>
    <w:pPr>
      <w:widowControl/>
      <w:pBdr>
        <w:bottom w:val="double" w:sz="6" w:space="0" w:color="auto"/>
      </w:pBdr>
      <w:spacing w:before="100" w:beforeAutospacing="1" w:after="100" w:afterAutospacing="1" w:line="240" w:lineRule="auto"/>
      <w:ind w:firstLineChars="0" w:firstLine="0"/>
      <w:jc w:val="center"/>
    </w:pPr>
    <w:rPr>
      <w:rFonts w:ascii="Times New Roman" w:eastAsia="宋体" w:hAnsi="Times New Roman" w:cs="Times New Roman"/>
      <w:sz w:val="21"/>
      <w:szCs w:val="21"/>
      <w:lang w:eastAsia="zh-CN"/>
    </w:rPr>
  </w:style>
  <w:style w:type="paragraph" w:customStyle="1" w:styleId="xl105">
    <w:name w:val="xl105"/>
    <w:basedOn w:val="a"/>
    <w:rsid w:val="00C11B06"/>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06">
    <w:name w:val="xl106"/>
    <w:basedOn w:val="a"/>
    <w:rsid w:val="00C11B06"/>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ind w:firstLineChars="0" w:firstLine="0"/>
      <w:jc w:val="center"/>
    </w:pPr>
    <w:rPr>
      <w:rFonts w:ascii="华文仿宋" w:eastAsia="华文仿宋" w:hAnsi="华文仿宋" w:cs="宋体"/>
      <w:sz w:val="24"/>
      <w:szCs w:val="24"/>
      <w:lang w:eastAsia="zh-CN"/>
    </w:rPr>
  </w:style>
  <w:style w:type="paragraph" w:customStyle="1" w:styleId="xl107">
    <w:name w:val="xl107"/>
    <w:basedOn w:val="a"/>
    <w:rsid w:val="00C11B06"/>
    <w:pPr>
      <w:widowControl/>
      <w:shd w:val="clear" w:color="000000" w:fill="FFFF00"/>
      <w:spacing w:before="100" w:beforeAutospacing="1" w:after="100" w:afterAutospacing="1" w:line="240" w:lineRule="auto"/>
      <w:ind w:firstLineChars="0" w:firstLine="0"/>
      <w:jc w:val="center"/>
    </w:pPr>
    <w:rPr>
      <w:rFonts w:ascii="华文仿宋" w:eastAsia="华文仿宋" w:hAnsi="华文仿宋" w:cs="宋体"/>
      <w:sz w:val="24"/>
      <w:szCs w:val="24"/>
      <w:lang w:eastAsia="zh-CN"/>
    </w:rPr>
  </w:style>
  <w:style w:type="paragraph" w:customStyle="1" w:styleId="xl108">
    <w:name w:val="xl108"/>
    <w:basedOn w:val="a"/>
    <w:rsid w:val="00C11B06"/>
    <w:pPr>
      <w:widowControl/>
      <w:shd w:val="clear" w:color="000000" w:fill="FFFF00"/>
      <w:spacing w:before="100" w:beforeAutospacing="1" w:after="100" w:afterAutospacing="1" w:line="240" w:lineRule="auto"/>
      <w:ind w:firstLineChars="0" w:firstLine="0"/>
    </w:pPr>
    <w:rPr>
      <w:rFonts w:ascii="华文仿宋" w:eastAsia="华文仿宋" w:hAnsi="华文仿宋" w:cs="宋体"/>
      <w:sz w:val="24"/>
      <w:szCs w:val="24"/>
      <w:lang w:eastAsia="zh-CN"/>
    </w:rPr>
  </w:style>
  <w:style w:type="paragraph" w:customStyle="1" w:styleId="xl109">
    <w:name w:val="xl109"/>
    <w:basedOn w:val="a"/>
    <w:rsid w:val="00C11B06"/>
    <w:pPr>
      <w:widowControl/>
      <w:pBdr>
        <w:top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10">
    <w:name w:val="xl110"/>
    <w:basedOn w:val="a"/>
    <w:rsid w:val="00C11B06"/>
    <w:pPr>
      <w:widowControl/>
      <w:pBdr>
        <w:top w:val="single" w:sz="4" w:space="0" w:color="auto"/>
        <w:left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11">
    <w:name w:val="xl111"/>
    <w:basedOn w:val="a"/>
    <w:rsid w:val="00C11B06"/>
    <w:pPr>
      <w:widowControl/>
      <w:pBdr>
        <w:top w:val="single" w:sz="4" w:space="0" w:color="auto"/>
        <w:left w:val="single" w:sz="4" w:space="0" w:color="auto"/>
      </w:pBdr>
      <w:spacing w:before="100" w:beforeAutospacing="1" w:after="100" w:afterAutospacing="1" w:line="240" w:lineRule="auto"/>
      <w:ind w:firstLineChars="0" w:firstLine="0"/>
    </w:pPr>
    <w:rPr>
      <w:rFonts w:ascii="Times New Roman" w:eastAsia="宋体" w:hAnsi="Times New Roman" w:cs="Times New Roman"/>
      <w:sz w:val="24"/>
      <w:szCs w:val="24"/>
      <w:lang w:eastAsia="zh-CN"/>
    </w:rPr>
  </w:style>
  <w:style w:type="paragraph" w:customStyle="1" w:styleId="xl112">
    <w:name w:val="xl112"/>
    <w:basedOn w:val="a"/>
    <w:rsid w:val="00C11B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Times New Roman" w:eastAsia="宋体" w:hAnsi="Times New Roman" w:cs="Times New Roman"/>
      <w:sz w:val="24"/>
      <w:szCs w:val="24"/>
      <w:lang w:eastAsia="zh-CN"/>
    </w:rPr>
  </w:style>
  <w:style w:type="paragraph" w:customStyle="1" w:styleId="xl113">
    <w:name w:val="xl113"/>
    <w:basedOn w:val="a"/>
    <w:rsid w:val="00C11B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仿宋_GB2312" w:hAnsi="宋体" w:cs="宋体"/>
      <w:sz w:val="21"/>
      <w:szCs w:val="21"/>
      <w:lang w:eastAsia="zh-CN"/>
    </w:rPr>
  </w:style>
  <w:style w:type="paragraph" w:customStyle="1" w:styleId="xl114">
    <w:name w:val="xl114"/>
    <w:basedOn w:val="a"/>
    <w:rsid w:val="00C11B06"/>
    <w:pPr>
      <w:widowControl/>
      <w:pBdr>
        <w:top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15">
    <w:name w:val="xl115"/>
    <w:basedOn w:val="a"/>
    <w:rsid w:val="00C11B06"/>
    <w:pPr>
      <w:widowControl/>
      <w:spacing w:before="100" w:beforeAutospacing="1" w:after="100" w:afterAutospacing="1" w:line="240" w:lineRule="auto"/>
      <w:ind w:firstLineChars="0" w:firstLine="0"/>
      <w:jc w:val="center"/>
    </w:pPr>
    <w:rPr>
      <w:rFonts w:ascii="仿宋_GB2312" w:hAnsi="宋体" w:cs="宋体"/>
      <w:sz w:val="21"/>
      <w:szCs w:val="21"/>
      <w:lang w:eastAsia="zh-CN"/>
    </w:rPr>
  </w:style>
  <w:style w:type="paragraph" w:customStyle="1" w:styleId="xl116">
    <w:name w:val="xl116"/>
    <w:basedOn w:val="a"/>
    <w:rsid w:val="00C11B06"/>
    <w:pPr>
      <w:widowControl/>
      <w:spacing w:before="100" w:beforeAutospacing="1" w:after="100" w:afterAutospacing="1" w:line="240" w:lineRule="auto"/>
      <w:ind w:firstLineChars="0" w:firstLine="0"/>
      <w:jc w:val="center"/>
    </w:pPr>
    <w:rPr>
      <w:rFonts w:ascii="Times New Roman" w:eastAsia="宋体" w:hAnsi="Times New Roman" w:cs="Times New Roman"/>
      <w:sz w:val="21"/>
      <w:szCs w:val="21"/>
      <w:lang w:eastAsia="zh-CN"/>
    </w:rPr>
  </w:style>
  <w:style w:type="paragraph" w:customStyle="1" w:styleId="xl117">
    <w:name w:val="xl117"/>
    <w:basedOn w:val="a"/>
    <w:rsid w:val="00C11B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18">
    <w:name w:val="xl118"/>
    <w:basedOn w:val="a"/>
    <w:rsid w:val="00C11B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19">
    <w:name w:val="xl119"/>
    <w:basedOn w:val="a"/>
    <w:rsid w:val="00C11B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sz w:val="24"/>
      <w:szCs w:val="24"/>
      <w:lang w:eastAsia="zh-CN"/>
    </w:rPr>
  </w:style>
  <w:style w:type="paragraph" w:customStyle="1" w:styleId="xl120">
    <w:name w:val="xl120"/>
    <w:basedOn w:val="a"/>
    <w:rsid w:val="00C11B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Times New Roman" w:eastAsia="宋体" w:hAnsi="Times New Roman" w:cs="Times New Roman"/>
      <w:sz w:val="24"/>
      <w:szCs w:val="24"/>
      <w:lang w:eastAsia="zh-CN"/>
    </w:rPr>
  </w:style>
  <w:style w:type="paragraph" w:customStyle="1" w:styleId="xl121">
    <w:name w:val="xl121"/>
    <w:basedOn w:val="a"/>
    <w:rsid w:val="00C11B06"/>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2744">
      <w:bodyDiv w:val="1"/>
      <w:marLeft w:val="0"/>
      <w:marRight w:val="0"/>
      <w:marTop w:val="0"/>
      <w:marBottom w:val="0"/>
      <w:divBdr>
        <w:top w:val="none" w:sz="0" w:space="0" w:color="auto"/>
        <w:left w:val="none" w:sz="0" w:space="0" w:color="auto"/>
        <w:bottom w:val="none" w:sz="0" w:space="0" w:color="auto"/>
        <w:right w:val="none" w:sz="0" w:space="0" w:color="auto"/>
      </w:divBdr>
    </w:div>
    <w:div w:id="27686924">
      <w:bodyDiv w:val="1"/>
      <w:marLeft w:val="0"/>
      <w:marRight w:val="0"/>
      <w:marTop w:val="0"/>
      <w:marBottom w:val="0"/>
      <w:divBdr>
        <w:top w:val="none" w:sz="0" w:space="0" w:color="auto"/>
        <w:left w:val="none" w:sz="0" w:space="0" w:color="auto"/>
        <w:bottom w:val="none" w:sz="0" w:space="0" w:color="auto"/>
        <w:right w:val="none" w:sz="0" w:space="0" w:color="auto"/>
      </w:divBdr>
    </w:div>
    <w:div w:id="33434270">
      <w:bodyDiv w:val="1"/>
      <w:marLeft w:val="0"/>
      <w:marRight w:val="0"/>
      <w:marTop w:val="0"/>
      <w:marBottom w:val="0"/>
      <w:divBdr>
        <w:top w:val="none" w:sz="0" w:space="0" w:color="auto"/>
        <w:left w:val="none" w:sz="0" w:space="0" w:color="auto"/>
        <w:bottom w:val="none" w:sz="0" w:space="0" w:color="auto"/>
        <w:right w:val="none" w:sz="0" w:space="0" w:color="auto"/>
      </w:divBdr>
    </w:div>
    <w:div w:id="38406886">
      <w:bodyDiv w:val="1"/>
      <w:marLeft w:val="0"/>
      <w:marRight w:val="0"/>
      <w:marTop w:val="0"/>
      <w:marBottom w:val="0"/>
      <w:divBdr>
        <w:top w:val="none" w:sz="0" w:space="0" w:color="auto"/>
        <w:left w:val="none" w:sz="0" w:space="0" w:color="auto"/>
        <w:bottom w:val="none" w:sz="0" w:space="0" w:color="auto"/>
        <w:right w:val="none" w:sz="0" w:space="0" w:color="auto"/>
      </w:divBdr>
    </w:div>
    <w:div w:id="60176889">
      <w:bodyDiv w:val="1"/>
      <w:marLeft w:val="0"/>
      <w:marRight w:val="0"/>
      <w:marTop w:val="0"/>
      <w:marBottom w:val="0"/>
      <w:divBdr>
        <w:top w:val="none" w:sz="0" w:space="0" w:color="auto"/>
        <w:left w:val="none" w:sz="0" w:space="0" w:color="auto"/>
        <w:bottom w:val="none" w:sz="0" w:space="0" w:color="auto"/>
        <w:right w:val="none" w:sz="0" w:space="0" w:color="auto"/>
      </w:divBdr>
    </w:div>
    <w:div w:id="85923737">
      <w:bodyDiv w:val="1"/>
      <w:marLeft w:val="0"/>
      <w:marRight w:val="0"/>
      <w:marTop w:val="0"/>
      <w:marBottom w:val="0"/>
      <w:divBdr>
        <w:top w:val="none" w:sz="0" w:space="0" w:color="auto"/>
        <w:left w:val="none" w:sz="0" w:space="0" w:color="auto"/>
        <w:bottom w:val="none" w:sz="0" w:space="0" w:color="auto"/>
        <w:right w:val="none" w:sz="0" w:space="0" w:color="auto"/>
      </w:divBdr>
    </w:div>
    <w:div w:id="97720008">
      <w:bodyDiv w:val="1"/>
      <w:marLeft w:val="0"/>
      <w:marRight w:val="0"/>
      <w:marTop w:val="0"/>
      <w:marBottom w:val="0"/>
      <w:divBdr>
        <w:top w:val="none" w:sz="0" w:space="0" w:color="auto"/>
        <w:left w:val="none" w:sz="0" w:space="0" w:color="auto"/>
        <w:bottom w:val="none" w:sz="0" w:space="0" w:color="auto"/>
        <w:right w:val="none" w:sz="0" w:space="0" w:color="auto"/>
      </w:divBdr>
    </w:div>
    <w:div w:id="137110807">
      <w:bodyDiv w:val="1"/>
      <w:marLeft w:val="0"/>
      <w:marRight w:val="0"/>
      <w:marTop w:val="0"/>
      <w:marBottom w:val="0"/>
      <w:divBdr>
        <w:top w:val="none" w:sz="0" w:space="0" w:color="auto"/>
        <w:left w:val="none" w:sz="0" w:space="0" w:color="auto"/>
        <w:bottom w:val="none" w:sz="0" w:space="0" w:color="auto"/>
        <w:right w:val="none" w:sz="0" w:space="0" w:color="auto"/>
      </w:divBdr>
    </w:div>
    <w:div w:id="267665061">
      <w:bodyDiv w:val="1"/>
      <w:marLeft w:val="0"/>
      <w:marRight w:val="0"/>
      <w:marTop w:val="0"/>
      <w:marBottom w:val="0"/>
      <w:divBdr>
        <w:top w:val="none" w:sz="0" w:space="0" w:color="auto"/>
        <w:left w:val="none" w:sz="0" w:space="0" w:color="auto"/>
        <w:bottom w:val="none" w:sz="0" w:space="0" w:color="auto"/>
        <w:right w:val="none" w:sz="0" w:space="0" w:color="auto"/>
      </w:divBdr>
    </w:div>
    <w:div w:id="276723529">
      <w:bodyDiv w:val="1"/>
      <w:marLeft w:val="0"/>
      <w:marRight w:val="0"/>
      <w:marTop w:val="0"/>
      <w:marBottom w:val="0"/>
      <w:divBdr>
        <w:top w:val="none" w:sz="0" w:space="0" w:color="auto"/>
        <w:left w:val="none" w:sz="0" w:space="0" w:color="auto"/>
        <w:bottom w:val="none" w:sz="0" w:space="0" w:color="auto"/>
        <w:right w:val="none" w:sz="0" w:space="0" w:color="auto"/>
      </w:divBdr>
    </w:div>
    <w:div w:id="324746585">
      <w:bodyDiv w:val="1"/>
      <w:marLeft w:val="0"/>
      <w:marRight w:val="0"/>
      <w:marTop w:val="0"/>
      <w:marBottom w:val="0"/>
      <w:divBdr>
        <w:top w:val="none" w:sz="0" w:space="0" w:color="auto"/>
        <w:left w:val="none" w:sz="0" w:space="0" w:color="auto"/>
        <w:bottom w:val="none" w:sz="0" w:space="0" w:color="auto"/>
        <w:right w:val="none" w:sz="0" w:space="0" w:color="auto"/>
      </w:divBdr>
    </w:div>
    <w:div w:id="326791149">
      <w:bodyDiv w:val="1"/>
      <w:marLeft w:val="0"/>
      <w:marRight w:val="0"/>
      <w:marTop w:val="0"/>
      <w:marBottom w:val="0"/>
      <w:divBdr>
        <w:top w:val="none" w:sz="0" w:space="0" w:color="auto"/>
        <w:left w:val="none" w:sz="0" w:space="0" w:color="auto"/>
        <w:bottom w:val="none" w:sz="0" w:space="0" w:color="auto"/>
        <w:right w:val="none" w:sz="0" w:space="0" w:color="auto"/>
      </w:divBdr>
    </w:div>
    <w:div w:id="390735743">
      <w:bodyDiv w:val="1"/>
      <w:marLeft w:val="0"/>
      <w:marRight w:val="0"/>
      <w:marTop w:val="0"/>
      <w:marBottom w:val="0"/>
      <w:divBdr>
        <w:top w:val="none" w:sz="0" w:space="0" w:color="auto"/>
        <w:left w:val="none" w:sz="0" w:space="0" w:color="auto"/>
        <w:bottom w:val="none" w:sz="0" w:space="0" w:color="auto"/>
        <w:right w:val="none" w:sz="0" w:space="0" w:color="auto"/>
      </w:divBdr>
    </w:div>
    <w:div w:id="408357415">
      <w:bodyDiv w:val="1"/>
      <w:marLeft w:val="0"/>
      <w:marRight w:val="0"/>
      <w:marTop w:val="0"/>
      <w:marBottom w:val="0"/>
      <w:divBdr>
        <w:top w:val="none" w:sz="0" w:space="0" w:color="auto"/>
        <w:left w:val="none" w:sz="0" w:space="0" w:color="auto"/>
        <w:bottom w:val="none" w:sz="0" w:space="0" w:color="auto"/>
        <w:right w:val="none" w:sz="0" w:space="0" w:color="auto"/>
      </w:divBdr>
    </w:div>
    <w:div w:id="501967697">
      <w:bodyDiv w:val="1"/>
      <w:marLeft w:val="0"/>
      <w:marRight w:val="0"/>
      <w:marTop w:val="0"/>
      <w:marBottom w:val="0"/>
      <w:divBdr>
        <w:top w:val="none" w:sz="0" w:space="0" w:color="auto"/>
        <w:left w:val="none" w:sz="0" w:space="0" w:color="auto"/>
        <w:bottom w:val="none" w:sz="0" w:space="0" w:color="auto"/>
        <w:right w:val="none" w:sz="0" w:space="0" w:color="auto"/>
      </w:divBdr>
    </w:div>
    <w:div w:id="546062557">
      <w:bodyDiv w:val="1"/>
      <w:marLeft w:val="0"/>
      <w:marRight w:val="0"/>
      <w:marTop w:val="0"/>
      <w:marBottom w:val="0"/>
      <w:divBdr>
        <w:top w:val="none" w:sz="0" w:space="0" w:color="auto"/>
        <w:left w:val="none" w:sz="0" w:space="0" w:color="auto"/>
        <w:bottom w:val="none" w:sz="0" w:space="0" w:color="auto"/>
        <w:right w:val="none" w:sz="0" w:space="0" w:color="auto"/>
      </w:divBdr>
    </w:div>
    <w:div w:id="683940747">
      <w:bodyDiv w:val="1"/>
      <w:marLeft w:val="0"/>
      <w:marRight w:val="0"/>
      <w:marTop w:val="0"/>
      <w:marBottom w:val="0"/>
      <w:divBdr>
        <w:top w:val="none" w:sz="0" w:space="0" w:color="auto"/>
        <w:left w:val="none" w:sz="0" w:space="0" w:color="auto"/>
        <w:bottom w:val="none" w:sz="0" w:space="0" w:color="auto"/>
        <w:right w:val="none" w:sz="0" w:space="0" w:color="auto"/>
      </w:divBdr>
    </w:div>
    <w:div w:id="691079122">
      <w:bodyDiv w:val="1"/>
      <w:marLeft w:val="0"/>
      <w:marRight w:val="0"/>
      <w:marTop w:val="0"/>
      <w:marBottom w:val="0"/>
      <w:divBdr>
        <w:top w:val="none" w:sz="0" w:space="0" w:color="auto"/>
        <w:left w:val="none" w:sz="0" w:space="0" w:color="auto"/>
        <w:bottom w:val="none" w:sz="0" w:space="0" w:color="auto"/>
        <w:right w:val="none" w:sz="0" w:space="0" w:color="auto"/>
      </w:divBdr>
    </w:div>
    <w:div w:id="698434856">
      <w:bodyDiv w:val="1"/>
      <w:marLeft w:val="0"/>
      <w:marRight w:val="0"/>
      <w:marTop w:val="0"/>
      <w:marBottom w:val="0"/>
      <w:divBdr>
        <w:top w:val="none" w:sz="0" w:space="0" w:color="auto"/>
        <w:left w:val="none" w:sz="0" w:space="0" w:color="auto"/>
        <w:bottom w:val="none" w:sz="0" w:space="0" w:color="auto"/>
        <w:right w:val="none" w:sz="0" w:space="0" w:color="auto"/>
      </w:divBdr>
    </w:div>
    <w:div w:id="720638362">
      <w:bodyDiv w:val="1"/>
      <w:marLeft w:val="0"/>
      <w:marRight w:val="0"/>
      <w:marTop w:val="0"/>
      <w:marBottom w:val="0"/>
      <w:divBdr>
        <w:top w:val="none" w:sz="0" w:space="0" w:color="auto"/>
        <w:left w:val="none" w:sz="0" w:space="0" w:color="auto"/>
        <w:bottom w:val="none" w:sz="0" w:space="0" w:color="auto"/>
        <w:right w:val="none" w:sz="0" w:space="0" w:color="auto"/>
      </w:divBdr>
    </w:div>
    <w:div w:id="767237193">
      <w:bodyDiv w:val="1"/>
      <w:marLeft w:val="0"/>
      <w:marRight w:val="0"/>
      <w:marTop w:val="0"/>
      <w:marBottom w:val="0"/>
      <w:divBdr>
        <w:top w:val="none" w:sz="0" w:space="0" w:color="auto"/>
        <w:left w:val="none" w:sz="0" w:space="0" w:color="auto"/>
        <w:bottom w:val="none" w:sz="0" w:space="0" w:color="auto"/>
        <w:right w:val="none" w:sz="0" w:space="0" w:color="auto"/>
      </w:divBdr>
    </w:div>
    <w:div w:id="814683499">
      <w:bodyDiv w:val="1"/>
      <w:marLeft w:val="0"/>
      <w:marRight w:val="0"/>
      <w:marTop w:val="0"/>
      <w:marBottom w:val="0"/>
      <w:divBdr>
        <w:top w:val="none" w:sz="0" w:space="0" w:color="auto"/>
        <w:left w:val="none" w:sz="0" w:space="0" w:color="auto"/>
        <w:bottom w:val="none" w:sz="0" w:space="0" w:color="auto"/>
        <w:right w:val="none" w:sz="0" w:space="0" w:color="auto"/>
      </w:divBdr>
    </w:div>
    <w:div w:id="876309867">
      <w:bodyDiv w:val="1"/>
      <w:marLeft w:val="0"/>
      <w:marRight w:val="0"/>
      <w:marTop w:val="0"/>
      <w:marBottom w:val="0"/>
      <w:divBdr>
        <w:top w:val="none" w:sz="0" w:space="0" w:color="auto"/>
        <w:left w:val="none" w:sz="0" w:space="0" w:color="auto"/>
        <w:bottom w:val="none" w:sz="0" w:space="0" w:color="auto"/>
        <w:right w:val="none" w:sz="0" w:space="0" w:color="auto"/>
      </w:divBdr>
    </w:div>
    <w:div w:id="907226814">
      <w:bodyDiv w:val="1"/>
      <w:marLeft w:val="0"/>
      <w:marRight w:val="0"/>
      <w:marTop w:val="0"/>
      <w:marBottom w:val="0"/>
      <w:divBdr>
        <w:top w:val="none" w:sz="0" w:space="0" w:color="auto"/>
        <w:left w:val="none" w:sz="0" w:space="0" w:color="auto"/>
        <w:bottom w:val="none" w:sz="0" w:space="0" w:color="auto"/>
        <w:right w:val="none" w:sz="0" w:space="0" w:color="auto"/>
      </w:divBdr>
    </w:div>
    <w:div w:id="976108573">
      <w:bodyDiv w:val="1"/>
      <w:marLeft w:val="0"/>
      <w:marRight w:val="0"/>
      <w:marTop w:val="0"/>
      <w:marBottom w:val="0"/>
      <w:divBdr>
        <w:top w:val="none" w:sz="0" w:space="0" w:color="auto"/>
        <w:left w:val="none" w:sz="0" w:space="0" w:color="auto"/>
        <w:bottom w:val="none" w:sz="0" w:space="0" w:color="auto"/>
        <w:right w:val="none" w:sz="0" w:space="0" w:color="auto"/>
      </w:divBdr>
    </w:div>
    <w:div w:id="1015617612">
      <w:bodyDiv w:val="1"/>
      <w:marLeft w:val="0"/>
      <w:marRight w:val="0"/>
      <w:marTop w:val="0"/>
      <w:marBottom w:val="0"/>
      <w:divBdr>
        <w:top w:val="none" w:sz="0" w:space="0" w:color="auto"/>
        <w:left w:val="none" w:sz="0" w:space="0" w:color="auto"/>
        <w:bottom w:val="none" w:sz="0" w:space="0" w:color="auto"/>
        <w:right w:val="none" w:sz="0" w:space="0" w:color="auto"/>
      </w:divBdr>
    </w:div>
    <w:div w:id="1023939541">
      <w:bodyDiv w:val="1"/>
      <w:marLeft w:val="0"/>
      <w:marRight w:val="0"/>
      <w:marTop w:val="0"/>
      <w:marBottom w:val="0"/>
      <w:divBdr>
        <w:top w:val="none" w:sz="0" w:space="0" w:color="auto"/>
        <w:left w:val="none" w:sz="0" w:space="0" w:color="auto"/>
        <w:bottom w:val="none" w:sz="0" w:space="0" w:color="auto"/>
        <w:right w:val="none" w:sz="0" w:space="0" w:color="auto"/>
      </w:divBdr>
    </w:div>
    <w:div w:id="1088116208">
      <w:bodyDiv w:val="1"/>
      <w:marLeft w:val="0"/>
      <w:marRight w:val="0"/>
      <w:marTop w:val="0"/>
      <w:marBottom w:val="0"/>
      <w:divBdr>
        <w:top w:val="none" w:sz="0" w:space="0" w:color="auto"/>
        <w:left w:val="none" w:sz="0" w:space="0" w:color="auto"/>
        <w:bottom w:val="none" w:sz="0" w:space="0" w:color="auto"/>
        <w:right w:val="none" w:sz="0" w:space="0" w:color="auto"/>
      </w:divBdr>
    </w:div>
    <w:div w:id="1095706906">
      <w:bodyDiv w:val="1"/>
      <w:marLeft w:val="0"/>
      <w:marRight w:val="0"/>
      <w:marTop w:val="0"/>
      <w:marBottom w:val="0"/>
      <w:divBdr>
        <w:top w:val="none" w:sz="0" w:space="0" w:color="auto"/>
        <w:left w:val="none" w:sz="0" w:space="0" w:color="auto"/>
        <w:bottom w:val="none" w:sz="0" w:space="0" w:color="auto"/>
        <w:right w:val="none" w:sz="0" w:space="0" w:color="auto"/>
      </w:divBdr>
    </w:div>
    <w:div w:id="1132287399">
      <w:bodyDiv w:val="1"/>
      <w:marLeft w:val="0"/>
      <w:marRight w:val="0"/>
      <w:marTop w:val="0"/>
      <w:marBottom w:val="0"/>
      <w:divBdr>
        <w:top w:val="none" w:sz="0" w:space="0" w:color="auto"/>
        <w:left w:val="none" w:sz="0" w:space="0" w:color="auto"/>
        <w:bottom w:val="none" w:sz="0" w:space="0" w:color="auto"/>
        <w:right w:val="none" w:sz="0" w:space="0" w:color="auto"/>
      </w:divBdr>
    </w:div>
    <w:div w:id="1225138491">
      <w:bodyDiv w:val="1"/>
      <w:marLeft w:val="0"/>
      <w:marRight w:val="0"/>
      <w:marTop w:val="0"/>
      <w:marBottom w:val="0"/>
      <w:divBdr>
        <w:top w:val="none" w:sz="0" w:space="0" w:color="auto"/>
        <w:left w:val="none" w:sz="0" w:space="0" w:color="auto"/>
        <w:bottom w:val="none" w:sz="0" w:space="0" w:color="auto"/>
        <w:right w:val="none" w:sz="0" w:space="0" w:color="auto"/>
      </w:divBdr>
    </w:div>
    <w:div w:id="1234705960">
      <w:bodyDiv w:val="1"/>
      <w:marLeft w:val="0"/>
      <w:marRight w:val="0"/>
      <w:marTop w:val="0"/>
      <w:marBottom w:val="0"/>
      <w:divBdr>
        <w:top w:val="none" w:sz="0" w:space="0" w:color="auto"/>
        <w:left w:val="none" w:sz="0" w:space="0" w:color="auto"/>
        <w:bottom w:val="none" w:sz="0" w:space="0" w:color="auto"/>
        <w:right w:val="none" w:sz="0" w:space="0" w:color="auto"/>
      </w:divBdr>
    </w:div>
    <w:div w:id="1247031800">
      <w:bodyDiv w:val="1"/>
      <w:marLeft w:val="0"/>
      <w:marRight w:val="0"/>
      <w:marTop w:val="0"/>
      <w:marBottom w:val="0"/>
      <w:divBdr>
        <w:top w:val="none" w:sz="0" w:space="0" w:color="auto"/>
        <w:left w:val="none" w:sz="0" w:space="0" w:color="auto"/>
        <w:bottom w:val="none" w:sz="0" w:space="0" w:color="auto"/>
        <w:right w:val="none" w:sz="0" w:space="0" w:color="auto"/>
      </w:divBdr>
    </w:div>
    <w:div w:id="1296984013">
      <w:bodyDiv w:val="1"/>
      <w:marLeft w:val="0"/>
      <w:marRight w:val="0"/>
      <w:marTop w:val="0"/>
      <w:marBottom w:val="0"/>
      <w:divBdr>
        <w:top w:val="none" w:sz="0" w:space="0" w:color="auto"/>
        <w:left w:val="none" w:sz="0" w:space="0" w:color="auto"/>
        <w:bottom w:val="none" w:sz="0" w:space="0" w:color="auto"/>
        <w:right w:val="none" w:sz="0" w:space="0" w:color="auto"/>
      </w:divBdr>
    </w:div>
    <w:div w:id="1381710389">
      <w:bodyDiv w:val="1"/>
      <w:marLeft w:val="0"/>
      <w:marRight w:val="0"/>
      <w:marTop w:val="0"/>
      <w:marBottom w:val="0"/>
      <w:divBdr>
        <w:top w:val="none" w:sz="0" w:space="0" w:color="auto"/>
        <w:left w:val="none" w:sz="0" w:space="0" w:color="auto"/>
        <w:bottom w:val="none" w:sz="0" w:space="0" w:color="auto"/>
        <w:right w:val="none" w:sz="0" w:space="0" w:color="auto"/>
      </w:divBdr>
    </w:div>
    <w:div w:id="1383822821">
      <w:bodyDiv w:val="1"/>
      <w:marLeft w:val="0"/>
      <w:marRight w:val="0"/>
      <w:marTop w:val="0"/>
      <w:marBottom w:val="0"/>
      <w:divBdr>
        <w:top w:val="none" w:sz="0" w:space="0" w:color="auto"/>
        <w:left w:val="none" w:sz="0" w:space="0" w:color="auto"/>
        <w:bottom w:val="none" w:sz="0" w:space="0" w:color="auto"/>
        <w:right w:val="none" w:sz="0" w:space="0" w:color="auto"/>
      </w:divBdr>
    </w:div>
    <w:div w:id="1395355878">
      <w:bodyDiv w:val="1"/>
      <w:marLeft w:val="0"/>
      <w:marRight w:val="0"/>
      <w:marTop w:val="0"/>
      <w:marBottom w:val="0"/>
      <w:divBdr>
        <w:top w:val="none" w:sz="0" w:space="0" w:color="auto"/>
        <w:left w:val="none" w:sz="0" w:space="0" w:color="auto"/>
        <w:bottom w:val="none" w:sz="0" w:space="0" w:color="auto"/>
        <w:right w:val="none" w:sz="0" w:space="0" w:color="auto"/>
      </w:divBdr>
    </w:div>
    <w:div w:id="1442530583">
      <w:bodyDiv w:val="1"/>
      <w:marLeft w:val="0"/>
      <w:marRight w:val="0"/>
      <w:marTop w:val="0"/>
      <w:marBottom w:val="0"/>
      <w:divBdr>
        <w:top w:val="none" w:sz="0" w:space="0" w:color="auto"/>
        <w:left w:val="none" w:sz="0" w:space="0" w:color="auto"/>
        <w:bottom w:val="none" w:sz="0" w:space="0" w:color="auto"/>
        <w:right w:val="none" w:sz="0" w:space="0" w:color="auto"/>
      </w:divBdr>
    </w:div>
    <w:div w:id="1484155171">
      <w:bodyDiv w:val="1"/>
      <w:marLeft w:val="0"/>
      <w:marRight w:val="0"/>
      <w:marTop w:val="0"/>
      <w:marBottom w:val="0"/>
      <w:divBdr>
        <w:top w:val="none" w:sz="0" w:space="0" w:color="auto"/>
        <w:left w:val="none" w:sz="0" w:space="0" w:color="auto"/>
        <w:bottom w:val="none" w:sz="0" w:space="0" w:color="auto"/>
        <w:right w:val="none" w:sz="0" w:space="0" w:color="auto"/>
      </w:divBdr>
    </w:div>
    <w:div w:id="1498420877">
      <w:bodyDiv w:val="1"/>
      <w:marLeft w:val="0"/>
      <w:marRight w:val="0"/>
      <w:marTop w:val="0"/>
      <w:marBottom w:val="0"/>
      <w:divBdr>
        <w:top w:val="none" w:sz="0" w:space="0" w:color="auto"/>
        <w:left w:val="none" w:sz="0" w:space="0" w:color="auto"/>
        <w:bottom w:val="none" w:sz="0" w:space="0" w:color="auto"/>
        <w:right w:val="none" w:sz="0" w:space="0" w:color="auto"/>
      </w:divBdr>
    </w:div>
    <w:div w:id="1516109874">
      <w:bodyDiv w:val="1"/>
      <w:marLeft w:val="0"/>
      <w:marRight w:val="0"/>
      <w:marTop w:val="0"/>
      <w:marBottom w:val="0"/>
      <w:divBdr>
        <w:top w:val="none" w:sz="0" w:space="0" w:color="auto"/>
        <w:left w:val="none" w:sz="0" w:space="0" w:color="auto"/>
        <w:bottom w:val="none" w:sz="0" w:space="0" w:color="auto"/>
        <w:right w:val="none" w:sz="0" w:space="0" w:color="auto"/>
      </w:divBdr>
    </w:div>
    <w:div w:id="1549415274">
      <w:bodyDiv w:val="1"/>
      <w:marLeft w:val="0"/>
      <w:marRight w:val="0"/>
      <w:marTop w:val="0"/>
      <w:marBottom w:val="0"/>
      <w:divBdr>
        <w:top w:val="none" w:sz="0" w:space="0" w:color="auto"/>
        <w:left w:val="none" w:sz="0" w:space="0" w:color="auto"/>
        <w:bottom w:val="none" w:sz="0" w:space="0" w:color="auto"/>
        <w:right w:val="none" w:sz="0" w:space="0" w:color="auto"/>
      </w:divBdr>
    </w:div>
    <w:div w:id="1588226745">
      <w:bodyDiv w:val="1"/>
      <w:marLeft w:val="0"/>
      <w:marRight w:val="0"/>
      <w:marTop w:val="0"/>
      <w:marBottom w:val="0"/>
      <w:divBdr>
        <w:top w:val="none" w:sz="0" w:space="0" w:color="auto"/>
        <w:left w:val="none" w:sz="0" w:space="0" w:color="auto"/>
        <w:bottom w:val="none" w:sz="0" w:space="0" w:color="auto"/>
        <w:right w:val="none" w:sz="0" w:space="0" w:color="auto"/>
      </w:divBdr>
    </w:div>
    <w:div w:id="1665159063">
      <w:bodyDiv w:val="1"/>
      <w:marLeft w:val="0"/>
      <w:marRight w:val="0"/>
      <w:marTop w:val="0"/>
      <w:marBottom w:val="0"/>
      <w:divBdr>
        <w:top w:val="none" w:sz="0" w:space="0" w:color="auto"/>
        <w:left w:val="none" w:sz="0" w:space="0" w:color="auto"/>
        <w:bottom w:val="none" w:sz="0" w:space="0" w:color="auto"/>
        <w:right w:val="none" w:sz="0" w:space="0" w:color="auto"/>
      </w:divBdr>
    </w:div>
    <w:div w:id="1699968409">
      <w:bodyDiv w:val="1"/>
      <w:marLeft w:val="0"/>
      <w:marRight w:val="0"/>
      <w:marTop w:val="0"/>
      <w:marBottom w:val="0"/>
      <w:divBdr>
        <w:top w:val="none" w:sz="0" w:space="0" w:color="auto"/>
        <w:left w:val="none" w:sz="0" w:space="0" w:color="auto"/>
        <w:bottom w:val="none" w:sz="0" w:space="0" w:color="auto"/>
        <w:right w:val="none" w:sz="0" w:space="0" w:color="auto"/>
      </w:divBdr>
    </w:div>
    <w:div w:id="1710833520">
      <w:bodyDiv w:val="1"/>
      <w:marLeft w:val="0"/>
      <w:marRight w:val="0"/>
      <w:marTop w:val="0"/>
      <w:marBottom w:val="0"/>
      <w:divBdr>
        <w:top w:val="none" w:sz="0" w:space="0" w:color="auto"/>
        <w:left w:val="none" w:sz="0" w:space="0" w:color="auto"/>
        <w:bottom w:val="none" w:sz="0" w:space="0" w:color="auto"/>
        <w:right w:val="none" w:sz="0" w:space="0" w:color="auto"/>
      </w:divBdr>
    </w:div>
    <w:div w:id="1745637935">
      <w:bodyDiv w:val="1"/>
      <w:marLeft w:val="0"/>
      <w:marRight w:val="0"/>
      <w:marTop w:val="0"/>
      <w:marBottom w:val="0"/>
      <w:divBdr>
        <w:top w:val="none" w:sz="0" w:space="0" w:color="auto"/>
        <w:left w:val="none" w:sz="0" w:space="0" w:color="auto"/>
        <w:bottom w:val="none" w:sz="0" w:space="0" w:color="auto"/>
        <w:right w:val="none" w:sz="0" w:space="0" w:color="auto"/>
      </w:divBdr>
    </w:div>
    <w:div w:id="1809275528">
      <w:bodyDiv w:val="1"/>
      <w:marLeft w:val="0"/>
      <w:marRight w:val="0"/>
      <w:marTop w:val="0"/>
      <w:marBottom w:val="0"/>
      <w:divBdr>
        <w:top w:val="none" w:sz="0" w:space="0" w:color="auto"/>
        <w:left w:val="none" w:sz="0" w:space="0" w:color="auto"/>
        <w:bottom w:val="none" w:sz="0" w:space="0" w:color="auto"/>
        <w:right w:val="none" w:sz="0" w:space="0" w:color="auto"/>
      </w:divBdr>
    </w:div>
    <w:div w:id="1927807861">
      <w:bodyDiv w:val="1"/>
      <w:marLeft w:val="0"/>
      <w:marRight w:val="0"/>
      <w:marTop w:val="0"/>
      <w:marBottom w:val="0"/>
      <w:divBdr>
        <w:top w:val="none" w:sz="0" w:space="0" w:color="auto"/>
        <w:left w:val="none" w:sz="0" w:space="0" w:color="auto"/>
        <w:bottom w:val="none" w:sz="0" w:space="0" w:color="auto"/>
        <w:right w:val="none" w:sz="0" w:space="0" w:color="auto"/>
      </w:divBdr>
    </w:div>
    <w:div w:id="1948925235">
      <w:bodyDiv w:val="1"/>
      <w:marLeft w:val="0"/>
      <w:marRight w:val="0"/>
      <w:marTop w:val="0"/>
      <w:marBottom w:val="0"/>
      <w:divBdr>
        <w:top w:val="none" w:sz="0" w:space="0" w:color="auto"/>
        <w:left w:val="none" w:sz="0" w:space="0" w:color="auto"/>
        <w:bottom w:val="none" w:sz="0" w:space="0" w:color="auto"/>
        <w:right w:val="none" w:sz="0" w:space="0" w:color="auto"/>
      </w:divBdr>
      <w:divsChild>
        <w:div w:id="566914375">
          <w:marLeft w:val="547"/>
          <w:marRight w:val="0"/>
          <w:marTop w:val="0"/>
          <w:marBottom w:val="0"/>
          <w:divBdr>
            <w:top w:val="none" w:sz="0" w:space="0" w:color="auto"/>
            <w:left w:val="none" w:sz="0" w:space="0" w:color="auto"/>
            <w:bottom w:val="none" w:sz="0" w:space="0" w:color="auto"/>
            <w:right w:val="none" w:sz="0" w:space="0" w:color="auto"/>
          </w:divBdr>
        </w:div>
      </w:divsChild>
    </w:div>
    <w:div w:id="1973360973">
      <w:bodyDiv w:val="1"/>
      <w:marLeft w:val="0"/>
      <w:marRight w:val="0"/>
      <w:marTop w:val="0"/>
      <w:marBottom w:val="0"/>
      <w:divBdr>
        <w:top w:val="none" w:sz="0" w:space="0" w:color="auto"/>
        <w:left w:val="none" w:sz="0" w:space="0" w:color="auto"/>
        <w:bottom w:val="none" w:sz="0" w:space="0" w:color="auto"/>
        <w:right w:val="none" w:sz="0" w:space="0" w:color="auto"/>
      </w:divBdr>
    </w:div>
    <w:div w:id="1997954443">
      <w:bodyDiv w:val="1"/>
      <w:marLeft w:val="0"/>
      <w:marRight w:val="0"/>
      <w:marTop w:val="0"/>
      <w:marBottom w:val="0"/>
      <w:divBdr>
        <w:top w:val="none" w:sz="0" w:space="0" w:color="auto"/>
        <w:left w:val="none" w:sz="0" w:space="0" w:color="auto"/>
        <w:bottom w:val="none" w:sz="0" w:space="0" w:color="auto"/>
        <w:right w:val="none" w:sz="0" w:space="0" w:color="auto"/>
      </w:divBdr>
    </w:div>
    <w:div w:id="2116051676">
      <w:bodyDiv w:val="1"/>
      <w:marLeft w:val="0"/>
      <w:marRight w:val="0"/>
      <w:marTop w:val="0"/>
      <w:marBottom w:val="0"/>
      <w:divBdr>
        <w:top w:val="none" w:sz="0" w:space="0" w:color="auto"/>
        <w:left w:val="none" w:sz="0" w:space="0" w:color="auto"/>
        <w:bottom w:val="none" w:sz="0" w:space="0" w:color="auto"/>
        <w:right w:val="none" w:sz="0" w:space="0" w:color="auto"/>
      </w:divBdr>
    </w:div>
    <w:div w:id="21338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D2885-F95E-4F28-AC9C-0B2869BC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1187</TotalTime>
  <Pages>65</Pages>
  <Words>6926</Words>
  <Characters>39481</Characters>
  <Application>Microsoft Office Word</Application>
  <DocSecurity>0</DocSecurity>
  <Lines>329</Lines>
  <Paragraphs>92</Paragraphs>
  <ScaleCrop>false</ScaleCrop>
  <Company>Sky123.Org</Company>
  <LinksUpToDate>false</LinksUpToDate>
  <CharactersWithSpaces>46315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DLPT</cp:lastModifiedBy>
  <cp:revision>262</cp:revision>
  <cp:lastPrinted>2018-01-18T08:57:00Z</cp:lastPrinted>
  <dcterms:created xsi:type="dcterms:W3CDTF">2017-12-07T13:17:00Z</dcterms:created>
  <dcterms:modified xsi:type="dcterms:W3CDTF">2018-02-02T08:56:00Z</dcterms:modified>
</cp:coreProperties>
</file>