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109220</wp:posOffset>
                </wp:positionV>
                <wp:extent cx="5486400" cy="0"/>
                <wp:effectExtent l="0" t="9525" r="0" b="15875"/>
                <wp:wrapNone/>
                <wp:docPr id="1" name="直接连接符 1"/>
                <wp:cNvGraphicFramePr/>
                <a:graphic xmlns:a="http://schemas.openxmlformats.org/drawingml/2006/main">
                  <a:graphicData uri="http://schemas.microsoft.com/office/word/2010/wordprocessingShape">
                    <wps:wsp>
                      <wps:cNvCnPr/>
                      <wps:spPr>
                        <a:xfrm>
                          <a:off x="0" y="0"/>
                          <a:ext cx="5486400" cy="0"/>
                        </a:xfrm>
                        <a:prstGeom prst="line">
                          <a:avLst/>
                        </a:prstGeom>
                        <a:ln w="1905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8.6pt;height:0pt;width:432pt;z-index:251659264;mso-width-relative:page;mso-height-relative:page;" filled="f" stroked="t" coordsize="21600,21600"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">
                <v:fill on="f" focussize="0,0"/>
                <v:stroke weight="1.5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4"/>
          <w:szCs w:val="44"/>
          <w:lang w:val="en-US" w:eastAsia="zh-Hans"/>
        </w:rPr>
      </w:pPr>
      <w:r>
        <w:rPr>
          <w:rFonts w:hint="eastAsia" w:ascii="黑体" w:hAnsi="黑体" w:eastAsia="黑体" w:cs="黑体"/>
          <w:sz w:val="44"/>
          <w:szCs w:val="44"/>
          <w:lang w:val="en-US" w:eastAsia="zh-Hans"/>
        </w:rPr>
        <w:t>强制执行催告书</w:t>
      </w:r>
    </w:p>
    <w:p>
      <w:pPr>
        <w:keepNext w:val="0"/>
        <w:keepLines w:val="0"/>
        <w:pageBreakBefore w:val="0"/>
        <w:widowControl w:val="0"/>
        <w:kinsoku/>
        <w:wordWrap/>
        <w:overflowPunct/>
        <w:topLinePunct w:val="0"/>
        <w:autoSpaceDE/>
        <w:autoSpaceDN/>
        <w:bidi w:val="0"/>
        <w:adjustRightInd/>
        <w:snapToGrid/>
        <w:spacing w:after="157" w:afterLines="50"/>
        <w:jc w:val="right"/>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Hans"/>
        </w:rPr>
        <w:t>瓦政房补决催字</w:t>
      </w:r>
      <w:r>
        <w:rPr>
          <w:rFonts w:hint="eastAsia" w:ascii="仿宋" w:hAnsi="仿宋" w:eastAsia="仿宋" w:cs="仿宋"/>
          <w:sz w:val="30"/>
          <w:szCs w:val="30"/>
          <w:lang w:eastAsia="zh-Hans"/>
        </w:rPr>
        <w:t>【202</w:t>
      </w:r>
      <w:r>
        <w:rPr>
          <w:rFonts w:hint="eastAsia" w:ascii="仿宋" w:hAnsi="仿宋" w:eastAsia="仿宋" w:cs="仿宋"/>
          <w:sz w:val="30"/>
          <w:szCs w:val="30"/>
          <w:lang w:val="en-US" w:eastAsia="zh-CN"/>
        </w:rPr>
        <w:t>4</w:t>
      </w:r>
      <w:r>
        <w:rPr>
          <w:rFonts w:hint="eastAsia" w:ascii="仿宋" w:hAnsi="仿宋" w:eastAsia="仿宋" w:cs="仿宋"/>
          <w:sz w:val="30"/>
          <w:szCs w:val="30"/>
          <w:lang w:eastAsia="zh-Hans"/>
        </w:rPr>
        <w:t>】</w:t>
      </w:r>
      <w:r>
        <w:rPr>
          <w:rFonts w:hint="eastAsia" w:ascii="仿宋" w:hAnsi="仿宋" w:eastAsia="仿宋" w:cs="仿宋"/>
          <w:sz w:val="30"/>
          <w:szCs w:val="30"/>
          <w:lang w:val="en-US" w:eastAsia="zh-CN"/>
        </w:rPr>
        <w:t>1</w:t>
      </w:r>
      <w:r>
        <w:rPr>
          <w:rFonts w:hint="eastAsia" w:ascii="仿宋" w:hAnsi="仿宋" w:eastAsia="仿宋" w:cs="仿宋"/>
          <w:sz w:val="30"/>
          <w:szCs w:val="30"/>
          <w:lang w:eastAsia="zh-Hans"/>
        </w:rPr>
        <w:t>-</w:t>
      </w:r>
      <w:r>
        <w:rPr>
          <w:rFonts w:hint="eastAsia" w:ascii="仿宋" w:hAnsi="仿宋" w:eastAsia="仿宋" w:cs="仿宋"/>
          <w:sz w:val="30"/>
          <w:szCs w:val="30"/>
          <w:lang w:val="en-US" w:eastAsia="zh-CN"/>
        </w:rPr>
        <w:t xml:space="preserve"> 4</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仿宋" w:hAnsi="仿宋" w:eastAsia="仿宋" w:cs="仿宋"/>
          <w:color w:val="auto"/>
          <w:sz w:val="30"/>
          <w:szCs w:val="30"/>
          <w:lang w:eastAsia="zh-Hans"/>
        </w:rPr>
      </w:pPr>
      <w:r>
        <w:rPr>
          <w:rFonts w:hint="eastAsia" w:ascii="仿宋" w:hAnsi="仿宋" w:eastAsia="仿宋" w:cs="仿宋"/>
          <w:color w:val="auto"/>
          <w:sz w:val="30"/>
          <w:szCs w:val="30"/>
          <w:lang w:val="en-US" w:eastAsia="zh-CN"/>
        </w:rPr>
        <w:t>王德千（谦）</w:t>
      </w:r>
      <w:r>
        <w:rPr>
          <w:rFonts w:hint="eastAsia" w:ascii="仿宋" w:hAnsi="仿宋" w:eastAsia="仿宋" w:cs="仿宋"/>
          <w:color w:val="auto"/>
          <w:sz w:val="30"/>
          <w:szCs w:val="30"/>
          <w:lang w:val="en-US" w:eastAsia="zh-Hans"/>
        </w:rPr>
        <w:t>户</w:t>
      </w:r>
      <w:r>
        <w:rPr>
          <w:rFonts w:hint="default" w:ascii="仿宋" w:hAnsi="仿宋" w:eastAsia="仿宋" w:cs="仿宋"/>
          <w:color w:val="auto"/>
          <w:sz w:val="30"/>
          <w:szCs w:val="30"/>
          <w:lang w:eastAsia="zh-Hans"/>
        </w:rPr>
        <w:t>：</w:t>
      </w: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olor w:val="000000"/>
          <w:kern w:val="0"/>
          <w:sz w:val="30"/>
          <w:szCs w:val="30"/>
          <w:lang w:val="en-US" w:eastAsia="zh-CN"/>
        </w:rPr>
      </w:pPr>
      <w:r>
        <w:rPr>
          <w:rFonts w:hint="eastAsia" w:ascii="仿宋" w:hAnsi="仿宋" w:eastAsia="仿宋" w:cs="仿宋"/>
          <w:color w:val="auto"/>
          <w:sz w:val="30"/>
          <w:szCs w:val="30"/>
          <w:lang w:val="en-US" w:eastAsia="zh-Hans"/>
        </w:rPr>
        <w:t>因公共利益需要</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瓦房店市人民政府于</w:t>
      </w:r>
      <w:r>
        <w:rPr>
          <w:rFonts w:hint="default" w:ascii="仿宋" w:hAnsi="仿宋" w:eastAsia="仿宋" w:cs="仿宋"/>
          <w:color w:val="auto"/>
          <w:sz w:val="30"/>
          <w:szCs w:val="30"/>
          <w:highlight w:val="none"/>
          <w:lang w:eastAsia="zh-Hans"/>
        </w:rPr>
        <w:t>202</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lang w:val="en-US" w:eastAsia="zh-Hans"/>
        </w:rPr>
        <w:t>年</w:t>
      </w:r>
      <w:r>
        <w:rPr>
          <w:rFonts w:hint="eastAsia" w:ascii="仿宋" w:hAnsi="仿宋" w:eastAsia="仿宋" w:cs="仿宋"/>
          <w:color w:val="auto"/>
          <w:sz w:val="30"/>
          <w:szCs w:val="30"/>
          <w:highlight w:val="none"/>
          <w:lang w:val="en-US" w:eastAsia="zh-CN"/>
        </w:rPr>
        <w:t>9</w:t>
      </w:r>
      <w:r>
        <w:rPr>
          <w:rFonts w:hint="eastAsia" w:ascii="仿宋" w:hAnsi="仿宋" w:eastAsia="仿宋" w:cs="仿宋"/>
          <w:color w:val="auto"/>
          <w:sz w:val="30"/>
          <w:szCs w:val="30"/>
          <w:highlight w:val="none"/>
          <w:lang w:val="en-US" w:eastAsia="zh-Hans"/>
        </w:rPr>
        <w:t>月</w:t>
      </w:r>
      <w:r>
        <w:rPr>
          <w:rFonts w:hint="eastAsia" w:ascii="仿宋" w:hAnsi="仿宋" w:eastAsia="仿宋" w:cs="仿宋"/>
          <w:color w:val="auto"/>
          <w:sz w:val="30"/>
          <w:szCs w:val="30"/>
          <w:highlight w:val="none"/>
          <w:lang w:val="en-US" w:eastAsia="zh-CN"/>
        </w:rPr>
        <w:t>30</w:t>
      </w:r>
      <w:r>
        <w:rPr>
          <w:rFonts w:hint="eastAsia" w:ascii="仿宋" w:hAnsi="仿宋" w:eastAsia="仿宋" w:cs="仿宋"/>
          <w:color w:val="auto"/>
          <w:sz w:val="30"/>
          <w:szCs w:val="30"/>
          <w:highlight w:val="none"/>
          <w:lang w:val="en-US" w:eastAsia="zh-Hans"/>
        </w:rPr>
        <w:t>日</w:t>
      </w:r>
      <w:r>
        <w:rPr>
          <w:rFonts w:hint="eastAsia" w:ascii="仿宋" w:hAnsi="仿宋" w:eastAsia="仿宋" w:cs="仿宋"/>
          <w:color w:val="auto"/>
          <w:sz w:val="30"/>
          <w:szCs w:val="30"/>
          <w:lang w:val="en-US" w:eastAsia="zh-Hans"/>
        </w:rPr>
        <w:t>对你依法送达了</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瓦房店市人民政府关于对被征收人</w:t>
      </w:r>
      <w:r>
        <w:rPr>
          <w:rFonts w:hint="eastAsia" w:ascii="仿宋" w:hAnsi="仿宋" w:eastAsia="仿宋" w:cs="仿宋"/>
          <w:color w:val="auto"/>
          <w:sz w:val="30"/>
          <w:szCs w:val="30"/>
          <w:highlight w:val="none"/>
          <w:lang w:val="en-US" w:eastAsia="zh-CN"/>
        </w:rPr>
        <w:t>王德</w:t>
      </w:r>
      <w:r>
        <w:rPr>
          <w:rFonts w:hint="eastAsia" w:ascii="仿宋" w:hAnsi="仿宋" w:eastAsia="仿宋" w:cs="仿宋"/>
          <w:color w:val="auto"/>
          <w:sz w:val="30"/>
          <w:szCs w:val="30"/>
          <w:lang w:val="en-US" w:eastAsia="zh-CN"/>
        </w:rPr>
        <w:t>千（谦）</w:t>
      </w:r>
      <w:bookmarkStart w:id="0" w:name="_GoBack"/>
      <w:bookmarkEnd w:id="0"/>
      <w:r>
        <w:rPr>
          <w:rFonts w:hint="eastAsia" w:ascii="仿宋" w:hAnsi="仿宋" w:eastAsia="仿宋" w:cs="仿宋"/>
          <w:color w:val="auto"/>
          <w:sz w:val="30"/>
          <w:szCs w:val="30"/>
          <w:lang w:val="en-US" w:eastAsia="zh-Hans"/>
        </w:rPr>
        <w:t>户补偿安置决定书</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瓦政补安决字[2023]1-4号</w:t>
      </w:r>
      <w:r>
        <w:rPr>
          <w:rFonts w:hint="default" w:ascii="仿宋" w:hAnsi="仿宋" w:eastAsia="仿宋" w:cs="仿宋"/>
          <w:color w:val="auto"/>
          <w:sz w:val="30"/>
          <w:szCs w:val="30"/>
          <w:lang w:eastAsia="zh-Hans"/>
        </w:rPr>
        <w:t>），</w:t>
      </w:r>
      <w:r>
        <w:rPr>
          <w:rFonts w:hint="eastAsia" w:ascii="仿宋" w:hAnsi="仿宋" w:eastAsia="仿宋"/>
          <w:color w:val="000000"/>
          <w:kern w:val="0"/>
          <w:sz w:val="30"/>
          <w:szCs w:val="30"/>
          <w:lang w:val="en-US" w:eastAsia="zh-CN"/>
        </w:rPr>
        <w:t>决定你户应在决定书送达之日起十五日内将房屋腾空交付验收并腾退土地。</w:t>
      </w: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color w:val="auto"/>
          <w:sz w:val="30"/>
          <w:szCs w:val="30"/>
          <w:lang w:eastAsia="zh-Hans"/>
        </w:rPr>
      </w:pP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瓦房店市人民政府关于对被征收人</w:t>
      </w:r>
      <w:r>
        <w:rPr>
          <w:rFonts w:hint="eastAsia" w:ascii="仿宋" w:hAnsi="仿宋" w:eastAsia="仿宋" w:cs="仿宋"/>
          <w:color w:val="auto"/>
          <w:sz w:val="30"/>
          <w:szCs w:val="30"/>
          <w:highlight w:val="none"/>
          <w:lang w:val="en-US" w:eastAsia="zh-CN"/>
        </w:rPr>
        <w:t>王德</w:t>
      </w:r>
      <w:r>
        <w:rPr>
          <w:rFonts w:hint="eastAsia" w:ascii="仿宋" w:hAnsi="仿宋" w:eastAsia="仿宋" w:cs="仿宋"/>
          <w:color w:val="auto"/>
          <w:sz w:val="30"/>
          <w:szCs w:val="30"/>
          <w:lang w:val="en-US" w:eastAsia="zh-CN"/>
        </w:rPr>
        <w:t>千（谦）</w:t>
      </w:r>
      <w:r>
        <w:rPr>
          <w:rFonts w:hint="eastAsia" w:ascii="仿宋" w:hAnsi="仿宋" w:eastAsia="仿宋" w:cs="仿宋"/>
          <w:color w:val="auto"/>
          <w:sz w:val="30"/>
          <w:szCs w:val="30"/>
          <w:lang w:val="en-US" w:eastAsia="zh-Hans"/>
        </w:rPr>
        <w:t>户补偿安置决定书</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瓦政补安决字[2023]1-4号</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已经生效</w:t>
      </w:r>
      <w:r>
        <w:rPr>
          <w:rFonts w:hint="default" w:ascii="仿宋" w:hAnsi="仿宋" w:eastAsia="仿宋" w:cs="仿宋"/>
          <w:color w:val="auto"/>
          <w:sz w:val="30"/>
          <w:szCs w:val="30"/>
          <w:lang w:eastAsia="zh-Hans"/>
        </w:rPr>
        <w:t>，你至今未履行，且在法定期限内，你户既未提起行政复议，也未提起行政诉讼。</w:t>
      </w:r>
      <w:r>
        <w:rPr>
          <w:rFonts w:hint="eastAsia" w:ascii="仿宋" w:hAnsi="仿宋" w:eastAsia="仿宋" w:cs="仿宋"/>
          <w:color w:val="auto"/>
          <w:sz w:val="30"/>
          <w:szCs w:val="30"/>
          <w:lang w:val="en-US" w:eastAsia="zh-Hans"/>
        </w:rPr>
        <w:t>现要求你在收到本催告书之日起十日内履行义务</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到祝华街道办事处祝西屯地块房屋征收指挥部选择补偿方式</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并完成搬迁</w:t>
      </w:r>
      <w:r>
        <w:rPr>
          <w:rFonts w:hint="default" w:ascii="仿宋" w:hAnsi="仿宋" w:eastAsia="仿宋" w:cs="仿宋"/>
          <w:color w:val="auto"/>
          <w:sz w:val="30"/>
          <w:szCs w:val="30"/>
          <w:lang w:eastAsia="zh-Hans"/>
        </w:rPr>
        <w:t>，将房屋及所占土地交于瓦房店市住房和城乡建设局。</w:t>
      </w:r>
      <w:r>
        <w:rPr>
          <w:rFonts w:hint="eastAsia" w:ascii="仿宋" w:hAnsi="仿宋" w:eastAsia="仿宋" w:cs="仿宋"/>
          <w:color w:val="auto"/>
          <w:sz w:val="30"/>
          <w:szCs w:val="30"/>
          <w:lang w:val="en-US" w:eastAsia="zh-Hans"/>
        </w:rPr>
        <w:t>你依法享有陈述和申辩的权利</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逾期不履行义务</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瓦房店市人民政府将申请人民法院强制执行</w:t>
      </w:r>
      <w:r>
        <w:rPr>
          <w:rFonts w:hint="default" w:ascii="仿宋" w:hAnsi="仿宋" w:eastAsia="仿宋" w:cs="仿宋"/>
          <w:color w:val="auto"/>
          <w:sz w:val="30"/>
          <w:szCs w:val="30"/>
          <w:lang w:eastAsia="zh-Hans"/>
        </w:rPr>
        <w:t>。</w:t>
      </w: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sz w:val="30"/>
          <w:szCs w:val="30"/>
          <w:lang w:eastAsia="zh-Hans"/>
        </w:rPr>
      </w:pP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sz w:val="30"/>
          <w:szCs w:val="30"/>
          <w:lang w:eastAsia="zh-Hans"/>
        </w:rPr>
      </w:pPr>
    </w:p>
    <w:p>
      <w:pPr>
        <w:keepNext w:val="0"/>
        <w:keepLines w:val="0"/>
        <w:pageBreakBefore w:val="0"/>
        <w:widowControl w:val="0"/>
        <w:kinsoku/>
        <w:wordWrap/>
        <w:overflowPunct/>
        <w:topLinePunct w:val="0"/>
        <w:autoSpaceDE/>
        <w:autoSpaceDN/>
        <w:bidi w:val="0"/>
        <w:adjustRightInd/>
        <w:snapToGrid/>
        <w:spacing w:line="500" w:lineRule="exact"/>
        <w:ind w:firstLine="600"/>
        <w:jc w:val="right"/>
        <w:textAlignment w:val="auto"/>
        <w:rPr>
          <w:rFonts w:hint="eastAsia" w:ascii="仿宋" w:hAnsi="仿宋" w:eastAsia="仿宋" w:cs="仿宋"/>
          <w:sz w:val="30"/>
          <w:szCs w:val="30"/>
          <w:lang w:val="en-US" w:eastAsia="zh-Hans"/>
        </w:rPr>
      </w:pPr>
      <w:r>
        <w:rPr>
          <w:rFonts w:hint="eastAsia" w:ascii="仿宋" w:hAnsi="仿宋" w:eastAsia="仿宋" w:cs="仿宋"/>
          <w:sz w:val="30"/>
          <w:szCs w:val="30"/>
          <w:lang w:val="en-US" w:eastAsia="zh-Hans"/>
        </w:rPr>
        <w:t>瓦房店市人民政府</w:t>
      </w:r>
    </w:p>
    <w:p>
      <w:pPr>
        <w:keepNext w:val="0"/>
        <w:keepLines w:val="0"/>
        <w:pageBreakBefore w:val="0"/>
        <w:widowControl w:val="0"/>
        <w:kinsoku/>
        <w:wordWrap/>
        <w:overflowPunct/>
        <w:topLinePunct w:val="0"/>
        <w:autoSpaceDE/>
        <w:autoSpaceDN/>
        <w:bidi w:val="0"/>
        <w:adjustRightInd/>
        <w:snapToGrid/>
        <w:spacing w:line="500" w:lineRule="exact"/>
        <w:ind w:firstLine="600"/>
        <w:jc w:val="right"/>
        <w:textAlignment w:val="auto"/>
        <w:rPr>
          <w:rFonts w:hint="eastAsia" w:ascii="仿宋" w:hAnsi="仿宋" w:eastAsia="仿宋" w:cs="仿宋"/>
          <w:sz w:val="30"/>
          <w:szCs w:val="30"/>
          <w:lang w:val="en-US" w:eastAsia="zh-Hans"/>
        </w:rPr>
      </w:pPr>
      <w:r>
        <w:rPr>
          <w:rFonts w:hint="default" w:ascii="仿宋" w:hAnsi="仿宋" w:eastAsia="仿宋" w:cs="仿宋"/>
          <w:sz w:val="30"/>
          <w:szCs w:val="30"/>
          <w:lang w:eastAsia="zh-Hans"/>
        </w:rPr>
        <w:t>202</w:t>
      </w:r>
      <w:r>
        <w:rPr>
          <w:rFonts w:hint="eastAsia" w:ascii="仿宋" w:hAnsi="仿宋" w:eastAsia="仿宋" w:cs="仿宋"/>
          <w:sz w:val="30"/>
          <w:szCs w:val="30"/>
          <w:lang w:val="en-US" w:eastAsia="zh-CN"/>
        </w:rPr>
        <w:t>4</w:t>
      </w:r>
      <w:r>
        <w:rPr>
          <w:rFonts w:hint="eastAsia" w:ascii="仿宋" w:hAnsi="仿宋" w:eastAsia="仿宋" w:cs="仿宋"/>
          <w:sz w:val="30"/>
          <w:szCs w:val="30"/>
          <w:lang w:val="en-US" w:eastAsia="zh-Hans"/>
        </w:rPr>
        <w:t>年</w:t>
      </w:r>
      <w:r>
        <w:rPr>
          <w:rFonts w:hint="eastAsia" w:ascii="仿宋" w:hAnsi="仿宋" w:eastAsia="仿宋" w:cs="仿宋"/>
          <w:sz w:val="30"/>
          <w:szCs w:val="30"/>
          <w:lang w:val="en-US" w:eastAsia="zh-CN"/>
        </w:rPr>
        <w:t>4</w:t>
      </w:r>
      <w:r>
        <w:rPr>
          <w:rFonts w:hint="eastAsia" w:ascii="仿宋" w:hAnsi="仿宋" w:eastAsia="仿宋" w:cs="仿宋"/>
          <w:sz w:val="30"/>
          <w:szCs w:val="30"/>
          <w:lang w:val="en-US" w:eastAsia="zh-Hans"/>
        </w:rPr>
        <w:t>月</w:t>
      </w:r>
      <w:r>
        <w:rPr>
          <w:rFonts w:hint="default" w:ascii="仿宋" w:hAnsi="仿宋" w:eastAsia="仿宋" w:cs="仿宋"/>
          <w:sz w:val="30"/>
          <w:szCs w:val="30"/>
          <w:lang w:eastAsia="zh-Hans"/>
        </w:rPr>
        <w:t>24</w:t>
      </w:r>
      <w:r>
        <w:rPr>
          <w:rFonts w:hint="eastAsia" w:ascii="仿宋" w:hAnsi="仿宋" w:eastAsia="仿宋" w:cs="仿宋"/>
          <w:sz w:val="30"/>
          <w:szCs w:val="30"/>
          <w:lang w:val="en-US" w:eastAsia="zh-Hans"/>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000000"/>
    <w:rsid w:val="108C51BC"/>
    <w:rsid w:val="1A11040C"/>
    <w:rsid w:val="1A785ABA"/>
    <w:rsid w:val="41CD5F5B"/>
    <w:rsid w:val="483B730F"/>
    <w:rsid w:val="4D722304"/>
    <w:rsid w:val="4F8B7E11"/>
    <w:rsid w:val="5AFA6221"/>
    <w:rsid w:val="65F53DDF"/>
    <w:rsid w:val="7BCE7A1D"/>
    <w:rsid w:val="7BED9C18"/>
    <w:rsid w:val="7BFF0DDD"/>
    <w:rsid w:val="7E918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2024-04-10T15:05:00Z</dcterms:created>
  <dc:creator>dengke</dc:creator>
  <cp:lastModifiedBy>lenovo</cp:lastModifiedBy>
  <dcterms:modified xsi:type="dcterms:W3CDTF">2024-04-10T09:31:02Z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7107AFA3EBBB4C74A1A79AFAD0CC569A_12</vt:lpwstr>
  </property>
</Properties>
</file>