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kinsoku/>
        <w:overflowPunct/>
        <w:topLinePunct w:val="0"/>
        <w:autoSpaceDE/>
        <w:autoSpaceDN/>
        <w:bidi w:val="0"/>
        <w:spacing w:after="0" w:line="560" w:lineRule="exact"/>
        <w:jc w:val="both"/>
        <w:textAlignment w:val="auto"/>
        <w:rPr>
          <w:rFonts w:ascii="方正小标宋简体" w:hAnsi="方正小标宋简体" w:eastAsia="方正小标宋简体" w:cs="方正小标宋简体"/>
          <w:color w:val="auto"/>
          <w:spacing w:val="-23"/>
          <w:sz w:val="42"/>
          <w:szCs w:val="40"/>
        </w:rPr>
      </w:pPr>
    </w:p>
    <w:p>
      <w:pPr>
        <w:keepNext w:val="0"/>
        <w:keepLines w:val="0"/>
        <w:pageBreakBefore w:val="0"/>
        <w:tabs>
          <w:tab w:val="left" w:pos="0"/>
        </w:tabs>
        <w:kinsoku/>
        <w:overflowPunct/>
        <w:topLinePunct w:val="0"/>
        <w:autoSpaceDE/>
        <w:autoSpaceDN/>
        <w:bidi w:val="0"/>
        <w:spacing w:after="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驼山乡党委关于十三届大连市委第三轮</w:t>
      </w:r>
    </w:p>
    <w:p>
      <w:pPr>
        <w:keepNext w:val="0"/>
        <w:keepLines w:val="0"/>
        <w:pageBreakBefore w:val="0"/>
        <w:tabs>
          <w:tab w:val="left" w:pos="0"/>
        </w:tabs>
        <w:kinsoku/>
        <w:overflowPunct/>
        <w:topLinePunct w:val="0"/>
        <w:autoSpaceDE/>
        <w:autoSpaceDN/>
        <w:bidi w:val="0"/>
        <w:spacing w:after="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提级巡察整改落实情况的通报</w:t>
      </w:r>
    </w:p>
    <w:p>
      <w:pPr>
        <w:keepNext w:val="0"/>
        <w:keepLines w:val="0"/>
        <w:pageBreakBefore w:val="0"/>
        <w:tabs>
          <w:tab w:val="left" w:pos="0"/>
        </w:tabs>
        <w:kinsoku/>
        <w:wordWrap w:val="0"/>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tabs>
          <w:tab w:val="left" w:pos="0"/>
        </w:tabs>
        <w:kinsoku/>
        <w:wordWrap w:val="0"/>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bookmarkStart w:id="0" w:name="_GoBack"/>
      <w:r>
        <w:rPr>
          <w:rFonts w:hint="eastAsia" w:ascii="仿宋_GB2312" w:hAnsi="仿宋_GB2312" w:eastAsia="仿宋_GB2312" w:cs="仿宋_GB2312"/>
          <w:color w:val="auto"/>
          <w:sz w:val="32"/>
          <w:szCs w:val="32"/>
          <w:shd w:val="clear" w:color="auto" w:fill="FFFFFF"/>
        </w:rPr>
        <w:t>根据市委和市委巡察工作领导小组统一部署，2023年3月23日至5月25日，市委第五巡察组对驼山乡党委进行了常规巡察。8月3日，市委巡察组向驼山乡党委反馈了巡察意见。按照党务公开原则和巡察工作有关要求，现将巡察整改进展情况予以公布。</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（一）实施乡村振兴战略有差距，全面领导作用发挥不充分</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1.统筹谋划作用发挥不到位。</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一是关于“对乡村振兴缺少总体设计”的问题。</w:t>
      </w:r>
      <w:r>
        <w:rPr>
          <w:rFonts w:hint="eastAsia" w:ascii="仿宋_GB2312" w:hAnsi="仿宋_GB2312" w:eastAsia="仿宋_GB2312" w:cs="仿宋_GB2312"/>
          <w:color w:val="auto"/>
          <w:sz w:val="32"/>
          <w:szCs w:val="32"/>
        </w:rPr>
        <w:t>乡党委于2023年8月24日召开党委会议组建乡村振兴领导小组，统筹农业、工业、文旅等相关部门共同出谋划策制定我乡乡村振兴规划。9月6日召开党委会议通过《驼山乡乡村振兴规划》，系统研究部署乡村振兴工作。</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二是关于“区域经济发展活力不足”的问题。</w:t>
      </w:r>
      <w:r>
        <w:rPr>
          <w:rFonts w:hint="eastAsia" w:ascii="仿宋_GB2312" w:hAnsi="仿宋_GB2312" w:eastAsia="仿宋_GB2312" w:cs="仿宋_GB2312"/>
          <w:color w:val="auto"/>
          <w:sz w:val="32"/>
          <w:szCs w:val="32"/>
        </w:rPr>
        <w:t>我乡已完成2023年上级工作实绩考核指标，开展“走请活动”7次，与国电投东北电力大连开热分公司签订新能源项目1个，通过招商引资平台新注册唐方建筑科技发展有限公司等37家小微企业。</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三是关于“村集体经济薄弱”的问题。</w:t>
      </w:r>
      <w:r>
        <w:rPr>
          <w:rFonts w:hint="eastAsia" w:ascii="仿宋_GB2312" w:hAnsi="仿宋_GB2312" w:eastAsia="仿宋_GB2312" w:cs="仿宋_GB2312"/>
          <w:color w:val="auto"/>
          <w:sz w:val="32"/>
          <w:szCs w:val="32"/>
        </w:rPr>
        <w:t>加强对村级财务监督，已建立村级集体经济发展项目库。10个村党组织领办创办合作社已全部建成。2个村集体经济薄弱村收入也已达标。</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2.推动乡村产业振兴不够有力。</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一是关于“缺少产业规划和具体举措”的问题。</w:t>
      </w:r>
      <w:r>
        <w:rPr>
          <w:rFonts w:hint="eastAsia" w:ascii="仿宋_GB2312" w:hAnsi="仿宋_GB2312" w:eastAsia="仿宋_GB2312" w:cs="仿宋_GB2312"/>
          <w:color w:val="auto"/>
          <w:sz w:val="32"/>
          <w:szCs w:val="32"/>
        </w:rPr>
        <w:t>驼山乡党委研究制定《驼山乡乡村振兴规划》，责任落实到人，保证乡村振兴规划有计划性地落地实施。配合大连排石景区旅游发展有限公司制定驼山乡排石景区旅游规划，现已完成设计规划，规划围绕排石地质公园景观区、滨海活动体验区、综合服务活动区、原始山地游览区、生态苗圃观赏区、种植养殖综合区6大板块，打造排石生态休闲旅游度假区。现已建成停车场，以后定期推进，保证规划落地落实。</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二是关于“樱桃产业附加值开发不充分”的问题。</w:t>
      </w:r>
      <w:r>
        <w:rPr>
          <w:rFonts w:hint="eastAsia" w:ascii="仿宋_GB2312" w:hAnsi="仿宋_GB2312" w:eastAsia="仿宋_GB2312" w:cs="仿宋_GB2312"/>
          <w:color w:val="auto"/>
          <w:sz w:val="32"/>
          <w:szCs w:val="32"/>
        </w:rPr>
        <w:t>大连市已经注册大樱桃地理标识，我们不能再注册。乡党委政府加强农业品牌建设，引导9家种植大户进行商标注册。由农业部门牵头，聘请农业专家对本乡新型农民培训2次，推广大樱桃、苹果等种植新品种新技术。乡党委政府与绿海农业通力合作，每年春季由绿海农业在其种植基地为全乡各村种植户进行设施樱桃标准化及樱桃种植技术等培训，推广“绿海”模式，此模式预计三到五年内生效。</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三是关于“工业发展不佳”的问题。</w:t>
      </w:r>
      <w:r>
        <w:rPr>
          <w:rFonts w:hint="eastAsia" w:ascii="仿宋_GB2312" w:hAnsi="仿宋_GB2312" w:eastAsia="仿宋_GB2312" w:cs="仿宋_GB2312"/>
          <w:color w:val="auto"/>
          <w:sz w:val="32"/>
          <w:szCs w:val="32"/>
        </w:rPr>
        <w:t>乡党委政府进一步加大招商引资力度，已与国电投下属企业大连开热能源有限公司签订清洁能源供暖框架协议。由工业办牵头加大对规下工业企业的服务、指导，已建立对企业服务工作台账，正在积极引导企业转型升级，比如畅通机械厂引进先进的激光切割机设备、全自动造型、生产线及混砂线，提升企业产值。</w:t>
      </w:r>
    </w:p>
    <w:p>
      <w:pPr>
        <w:keepNext w:val="0"/>
        <w:keepLines w:val="0"/>
        <w:pageBreakBefore w:val="0"/>
        <w:kinsoku/>
        <w:overflowPunct/>
        <w:topLinePunct w:val="0"/>
        <w:autoSpaceDE/>
        <w:autoSpaceDN/>
        <w:bidi w:val="0"/>
        <w:spacing w:after="0" w:line="560" w:lineRule="exact"/>
        <w:ind w:firstLine="643"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四是关于“排石景区开发建设缓慢”的问题。</w:t>
      </w:r>
      <w:r>
        <w:rPr>
          <w:rFonts w:hint="eastAsia" w:ascii="仿宋_GB2312" w:hAnsi="仿宋_GB2312" w:eastAsia="仿宋_GB2312" w:cs="仿宋_GB2312"/>
          <w:color w:val="auto"/>
          <w:sz w:val="32"/>
          <w:szCs w:val="32"/>
        </w:rPr>
        <w:t>经查明排石景区无停车乱收费现象，已在山下建设免费停车场2处，旅客可以免费停车。自8月起，由泡子村安排专人收拾景区环境卫生。由文旅部门在景区对游客进行常态化问卷调查，经统计，游客对景区环境及服务基本满意。危险位置已安置警示标识。“五一、十一”重要节假日及夏季旅游旺季，安排机关干部上山进行安全督导，避免安全隐患。</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3.耕地林地保护责任压得不实。</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关于“耕地林地保护责任压得不实”的问题。</w:t>
      </w:r>
      <w:r>
        <w:rPr>
          <w:rFonts w:hint="eastAsia" w:ascii="仿宋_GB2312" w:hAnsi="仿宋_GB2312" w:eastAsia="仿宋_GB2312" w:cs="仿宋_GB2312"/>
          <w:color w:val="auto"/>
          <w:sz w:val="32"/>
          <w:szCs w:val="32"/>
        </w:rPr>
        <w:t>我乡及时研究制定《驼山乡田长制工作方案》和《驼山乡林长制工作方案》，成立土地整改工作领导小组，由土地部门牵头，林业、各村配合，2020年以来土地卫片，通过清理堆积物、拆除地上建筑、复垦土地等方式，8处土地违法图斑均已完成整改。2022年森林执法卫片，通过复绿、栽植等方式，14个森林违法图斑均已完成整改，今后明确三级包保责任制，为保田增产提供坚实保障。</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(二)推进农村土地改革不彻底，建设和美乡村有差距</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1.土地确权工作存在管理漏洞。</w:t>
      </w:r>
    </w:p>
    <w:p>
      <w:pPr>
        <w:keepNext w:val="0"/>
        <w:keepLines w:val="0"/>
        <w:pageBreakBefore w:val="0"/>
        <w:kinsoku/>
        <w:overflowPunct/>
        <w:topLinePunct w:val="0"/>
        <w:autoSpaceDE/>
        <w:autoSpaceDN/>
        <w:bidi w:val="0"/>
        <w:spacing w:after="0" w:line="560" w:lineRule="exact"/>
        <w:ind w:firstLine="643"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一是关于“资料管理不善”的问题。</w:t>
      </w:r>
      <w:r>
        <w:rPr>
          <w:rFonts w:hint="eastAsia" w:ascii="仿宋_GB2312" w:hAnsi="仿宋_GB2312" w:eastAsia="仿宋_GB2312" w:cs="仿宋_GB2312"/>
          <w:color w:val="auto"/>
          <w:sz w:val="32"/>
          <w:szCs w:val="32"/>
        </w:rPr>
        <w:t>查明因电脑老化死机导致数据无法修复，不存在责任人失职问题。由各村安排专人将丢失的电子颁证记录重新入户拍照，10个村电子数据已全部录入保存。以后电子档案进行双备份保存，避免再发生类似丢失情况。</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二是关于“涉及土地信访较多”的问题。</w:t>
      </w:r>
      <w:r>
        <w:rPr>
          <w:rFonts w:hint="eastAsia" w:ascii="仿宋_GB2312" w:hAnsi="仿宋_GB2312" w:eastAsia="仿宋_GB2312" w:cs="仿宋_GB2312"/>
          <w:color w:val="auto"/>
          <w:sz w:val="32"/>
          <w:szCs w:val="32"/>
        </w:rPr>
        <w:t>建立乡重点信访群体和人员台账，明确“五包一”稳控责任。涉及土地确权共10户，现已全部化解。</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2.改善乡村人居生活环境不到位。</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一是关于“‘三堆’整治不彻底”的问题。</w:t>
      </w:r>
      <w:r>
        <w:rPr>
          <w:rFonts w:hint="eastAsia" w:ascii="仿宋_GB2312" w:hAnsi="仿宋_GB2312" w:eastAsia="仿宋_GB2312" w:cs="仿宋_GB2312"/>
          <w:color w:val="auto"/>
          <w:sz w:val="32"/>
          <w:szCs w:val="32"/>
        </w:rPr>
        <w:t>已建立“三级包保”机制，形成常态化卫生治理体系。加大对村级环境卫生整治的投入金额，2023年投入130余万元。成立环境卫生考核小组，督促各村每周开展1次环境卫生清理，每月对各村环境卫生整治情况跟踪管理。</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二是关于“河长制推行不力”的问题。</w:t>
      </w:r>
      <w:r>
        <w:rPr>
          <w:rFonts w:hint="eastAsia" w:ascii="仿宋_GB2312" w:hAnsi="仿宋_GB2312" w:eastAsia="仿宋_GB2312" w:cs="仿宋_GB2312"/>
          <w:color w:val="auto"/>
          <w:sz w:val="32"/>
          <w:szCs w:val="32"/>
        </w:rPr>
        <w:t>乡党委于6月26日召开党委会议，研究通过《关于调整驼山乡河长制成员的通知》，明确了党政领导班子关于河长工作的分工。5条河流现存垃圾已全部清理，今后督促各村定期对河道环境卫生清理，在河道附近和水域危险地区立禁止倾倒垃圾警示牌。每个季度乡河长不定期巡察全乡内河流，监督村级河长落实工作。利用多种宣传方式，让老百姓明白白环境卫生整治重要性。</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三是关于“畜禽养殖日常监管不到位”的问题。</w:t>
      </w:r>
      <w:r>
        <w:rPr>
          <w:rFonts w:hint="eastAsia" w:ascii="仿宋_GB2312" w:hAnsi="仿宋_GB2312" w:eastAsia="仿宋_GB2312" w:cs="仿宋_GB2312"/>
          <w:color w:val="auto"/>
          <w:sz w:val="32"/>
          <w:szCs w:val="32"/>
        </w:rPr>
        <w:t>2023年5月已建立乡村两级包保责任制。由畜牧部门跟踪协调养殖户“粪水溢出、粪污处理设施不完善”问题，2023年7月已全部修复，已达到上级部门验收标准。</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3.乡村文化建设重视不够。</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关于“乡村文化建设重视不够”的问题。</w:t>
      </w:r>
      <w:r>
        <w:rPr>
          <w:rFonts w:hint="eastAsia" w:ascii="仿宋_GB2312" w:hAnsi="仿宋_GB2312" w:eastAsia="仿宋_GB2312" w:cs="仿宋_GB2312"/>
          <w:color w:val="auto"/>
          <w:sz w:val="32"/>
          <w:szCs w:val="32"/>
        </w:rPr>
        <w:t>提高对文化建设工作重要性的认识，8月10日将文化建设工作纳入到党委会议题中对其进行深入研究。已配齐村兼职文化指导员，吸引村中有文化有才艺的人员建立村文化活动队伍。金屯、龙河文化广场损毁已向瓦市文旅局上报申请，大魏村文化广场已自行清理完毕。加大对文化活动的资金投入，引领各村组织广场舞、大秧歌演出等活动，提高文化广场的利用率，8月22日曹屯村文化广场举行驼山乡第六届广场舞展演、8月25日丁屯村举办广场舞、大秧歌展演。2023年8月已增添村农家书屋中农业技术和农产品销售类型书籍，今后由文化站加强村级农家书屋的管理。</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(三)落实全面从严治党责任不够有力，财务管理不严格</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1.主体责任履行不到位。</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关于“主体责任履行不到位”的问题。</w:t>
      </w:r>
      <w:r>
        <w:rPr>
          <w:rFonts w:hint="eastAsia" w:ascii="仿宋_GB2312" w:hAnsi="仿宋_GB2312" w:eastAsia="仿宋_GB2312" w:cs="仿宋_GB2312"/>
          <w:color w:val="auto"/>
          <w:sz w:val="32"/>
          <w:szCs w:val="32"/>
        </w:rPr>
        <w:t>党委牵头立即整改，于8月10日召开党委会议，将党风廉政建设工作纳入班子分工,由纪委书记分管。制定基层党风廉政建设工作制度，每年年底开展基层党风廉政建设工作会议。建立提醒机制，民主生活会或述职述廉时，提醒班子成员应注意事项。所包村出现的违纪问题，包村班子成员及时开展谈心谈话，做好思想工作，并填写《跟踪教育谈话记录单》。开展学习教育活动1次，增强乡村两级干部廉政风险防范意识，针对排查出的廉政风险点，已制定相关工作措施并抓好落实，今后杜绝上述问题再次发生。</w:t>
      </w:r>
    </w:p>
    <w:p>
      <w:pPr>
        <w:keepNext w:val="0"/>
        <w:keepLines w:val="0"/>
        <w:pageBreakBefore w:val="0"/>
        <w:kinsoku/>
        <w:overflowPunct/>
        <w:topLinePunct w:val="0"/>
        <w:autoSpaceDE/>
        <w:autoSpaceDN/>
        <w:bidi w:val="0"/>
        <w:spacing w:after="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2.落实监督责任有差距。</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一是关于“办案能力不强”的问题。</w:t>
      </w:r>
      <w:r>
        <w:rPr>
          <w:rFonts w:hint="eastAsia" w:ascii="仿宋_GB2312" w:hAnsi="仿宋_GB2312" w:eastAsia="仿宋_GB2312" w:cs="仿宋_GB2312"/>
          <w:color w:val="auto"/>
          <w:sz w:val="32"/>
          <w:szCs w:val="32"/>
        </w:rPr>
        <w:t>通过参加市纪委组织的集中学习和自学相结合的方式，加强办案人员能力培训，提高纪检监察干部的办案能力。针对耕地地力保护补贴问题线索开展排查，</w:t>
      </w:r>
      <w:r>
        <w:rPr>
          <w:rFonts w:hint="eastAsia" w:ascii="仿宋_GB2312" w:hAnsi="仿宋_GB2312" w:eastAsia="仿宋_GB2312" w:cs="仿宋_GB2312"/>
          <w:color w:val="auto"/>
          <w:sz w:val="32"/>
          <w:szCs w:val="32"/>
          <w:lang w:val="en-US" w:eastAsia="zh-CN"/>
        </w:rPr>
        <w:t>对查摆问题问题进行整改，规范地力补贴管理</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二是关于“警示教育不深不实”的问题。</w:t>
      </w:r>
      <w:r>
        <w:rPr>
          <w:rFonts w:hint="eastAsia" w:ascii="仿宋_GB2312" w:hAnsi="仿宋_GB2312" w:eastAsia="仿宋_GB2312" w:cs="仿宋_GB2312"/>
          <w:color w:val="auto"/>
          <w:sz w:val="32"/>
          <w:szCs w:val="32"/>
        </w:rPr>
        <w:t>于2023年10月13日开展警示教育活动，结合警示教育纪录片《裂变》和本乡违纪案件比如违法占地占林、虚报地力补贴等深入刨析，使警示教育落深落实。</w:t>
      </w:r>
    </w:p>
    <w:p>
      <w:pPr>
        <w:keepNext w:val="0"/>
        <w:keepLines w:val="0"/>
        <w:pageBreakBefore w:val="0"/>
        <w:kinsoku/>
        <w:overflowPunct/>
        <w:topLinePunct w:val="0"/>
        <w:autoSpaceDE/>
        <w:autoSpaceDN/>
        <w:bidi w:val="0"/>
        <w:spacing w:after="0" w:line="560" w:lineRule="exact"/>
        <w:ind w:firstLine="643"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三是关于“监督力量统筹不够”的问题。</w:t>
      </w:r>
      <w:r>
        <w:rPr>
          <w:rFonts w:hint="eastAsia" w:ascii="仿宋_GB2312" w:hAnsi="仿宋_GB2312" w:eastAsia="仿宋_GB2312" w:cs="仿宋_GB2312"/>
          <w:color w:val="auto"/>
          <w:sz w:val="32"/>
          <w:szCs w:val="32"/>
        </w:rPr>
        <w:t>自2023年起纪检专干已全职参与本乡纪委工作。制定工作细则，切实加强对村务监督委员会的领导，10月23日组织村务监督委员会工作人员、正风肃纪员业务培训1次，提升工作人员工作意识，明确工作责任，督促正风肃纪员抓好线索数据的上报质量，切实发挥好作用。</w:t>
      </w:r>
    </w:p>
    <w:p>
      <w:pPr>
        <w:keepNext w:val="0"/>
        <w:keepLines w:val="0"/>
        <w:pageBreakBefore w:val="0"/>
        <w:kinsoku/>
        <w:overflowPunct/>
        <w:topLinePunct w:val="0"/>
        <w:autoSpaceDE/>
        <w:autoSpaceDN/>
        <w:bidi w:val="0"/>
        <w:spacing w:after="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3.服务采购和资产管理不规范。</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一是关于“购买服务未履行政府采购”的问题。</w:t>
      </w:r>
      <w:r>
        <w:rPr>
          <w:rFonts w:hint="eastAsia" w:ascii="仿宋_GB2312" w:hAnsi="仿宋_GB2312" w:eastAsia="仿宋_GB2312" w:cs="仿宋_GB2312"/>
          <w:color w:val="auto"/>
          <w:sz w:val="32"/>
          <w:szCs w:val="32"/>
        </w:rPr>
        <w:t>以后重大项目或服务采购均按照上级关于政府采购相关文件执行，比如10月份我乡环境卫生整治服务重新启动招标程序，按要求已向市财政局申报招标，已经完善相关采购手续，上述问题不会再次发生。</w:t>
      </w:r>
    </w:p>
    <w:p>
      <w:pPr>
        <w:keepNext w:val="0"/>
        <w:keepLines w:val="0"/>
        <w:pageBreakBefore w:val="0"/>
        <w:kinsoku/>
        <w:overflowPunct/>
        <w:topLinePunct w:val="0"/>
        <w:autoSpaceDE/>
        <w:autoSpaceDN/>
        <w:bidi w:val="0"/>
        <w:spacing w:after="0" w:line="560" w:lineRule="exact"/>
        <w:ind w:firstLine="643"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二是关于“固定资产管理不规范”的问题。</w:t>
      </w:r>
      <w:r>
        <w:rPr>
          <w:rFonts w:hint="eastAsia" w:ascii="仿宋_GB2312" w:hAnsi="仿宋_GB2312" w:eastAsia="仿宋_GB2312" w:cs="仿宋_GB2312"/>
          <w:color w:val="auto"/>
          <w:sz w:val="32"/>
          <w:szCs w:val="32"/>
        </w:rPr>
        <w:t>未入账资产经党委会通过后已全部入账，以后规范固定资产管理，避免再次出现应入账而未入账问题。</w:t>
      </w:r>
    </w:p>
    <w:p>
      <w:pPr>
        <w:keepNext w:val="0"/>
        <w:keepLines w:val="0"/>
        <w:pageBreakBefore w:val="0"/>
        <w:kinsoku/>
        <w:overflowPunct/>
        <w:topLinePunct w:val="0"/>
        <w:autoSpaceDE/>
        <w:autoSpaceDN/>
        <w:bidi w:val="0"/>
        <w:spacing w:after="0"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4.审计整改行动迟缓。</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一是关于“乡审计整改未完成”的问题。</w:t>
      </w:r>
      <w:r>
        <w:rPr>
          <w:rFonts w:hint="eastAsia" w:ascii="仿宋_GB2312" w:hAnsi="仿宋_GB2312" w:eastAsia="仿宋_GB2312" w:cs="仿宋_GB2312"/>
          <w:color w:val="auto"/>
          <w:sz w:val="32"/>
          <w:szCs w:val="32"/>
        </w:rPr>
        <w:t>查明全是单位的往来款，没有个人借款问题，其中11笔已完成整改，1笔是欠永青公路油路工程款，现已录入上级债务系统，下一步由相关部门研究解决。</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二是关于“对村级审计整改督促指导不力”的问题。</w:t>
      </w:r>
      <w:r>
        <w:rPr>
          <w:rFonts w:hint="eastAsia" w:ascii="仿宋_GB2312" w:hAnsi="仿宋_GB2312" w:eastAsia="仿宋_GB2312" w:cs="仿宋_GB2312"/>
          <w:color w:val="auto"/>
          <w:sz w:val="32"/>
          <w:szCs w:val="32"/>
        </w:rPr>
        <w:t>建立37个问题清单，本年末清产核资时对历史遗留的债权债务问题进行妥善处理。以后认真执行《村集体经济组织会计制度》和《驼山乡村级财务及集体资产管理办法实施细则》的相关规定，按要求处理各项经济业务，进行资产登记，定期清查、账实各项资产，按规定计提固定资产折旧。</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（四）推动乡村组织振兴有差距，基层党组织建设存在薄弱环节</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1.班子建设存在不足。</w:t>
      </w:r>
    </w:p>
    <w:p>
      <w:pPr>
        <w:keepNext w:val="0"/>
        <w:keepLines w:val="0"/>
        <w:pageBreakBefore w:val="0"/>
        <w:kinsoku/>
        <w:overflowPunct/>
        <w:topLinePunct w:val="0"/>
        <w:autoSpaceDE/>
        <w:autoSpaceDN/>
        <w:bidi w:val="0"/>
        <w:spacing w:after="0" w:line="560" w:lineRule="exact"/>
        <w:ind w:firstLine="643"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一是关于“制度建设和执行有欠缺”的问题。</w:t>
      </w:r>
      <w:r>
        <w:rPr>
          <w:rFonts w:hint="eastAsia" w:ascii="仿宋_GB2312" w:hAnsi="仿宋_GB2312" w:eastAsia="仿宋_GB2312" w:cs="仿宋_GB2312"/>
          <w:color w:val="auto"/>
          <w:sz w:val="32"/>
          <w:szCs w:val="32"/>
        </w:rPr>
        <w:t>根据《驼山乡乡村振兴规划》，抓紧抓实农业农村、经济发展等各项工作制度实施落地。完善了《党委会议事规则和程序》，自2023年5月起严格执行。党委会召开前议题人递交议题清单，书记办公会通过后方可召开党委会。党委会记录完毕由书记过目，杜绝撕页等现象。</w:t>
      </w:r>
    </w:p>
    <w:p>
      <w:pPr>
        <w:keepNext w:val="0"/>
        <w:keepLines w:val="0"/>
        <w:pageBreakBefore w:val="0"/>
        <w:kinsoku/>
        <w:overflowPunct/>
        <w:topLinePunct w:val="0"/>
        <w:autoSpaceDE/>
        <w:autoSpaceDN/>
        <w:bidi w:val="0"/>
        <w:spacing w:after="0" w:line="560" w:lineRule="exact"/>
        <w:ind w:firstLine="643"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二是关于“民主生活会质量不高”的问题。</w:t>
      </w:r>
      <w:r>
        <w:rPr>
          <w:rFonts w:hint="eastAsia" w:ascii="仿宋_GB2312" w:hAnsi="仿宋_GB2312" w:eastAsia="仿宋_GB2312" w:cs="仿宋_GB2312"/>
          <w:color w:val="auto"/>
          <w:sz w:val="32"/>
          <w:szCs w:val="32"/>
        </w:rPr>
        <w:t>加强对班子成员关于民主生活会制度的要求培训，比如8月24日的巡察整改专题民主生活会，部署时提出明确要求、提示班子成员需要提交材料目录及注意事项。相关同志在民主生活会上作检讨。发挥组织部门前置初审作用，班子成员的个人整改清单上报前预审，发现问题及时整改纠正。落实党委书记“第一责任人”责任，班子成员民主生活会材料上报前书记审核把关。</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三是关于“意识形态责任制落实不到位”的问题。</w:t>
      </w:r>
      <w:r>
        <w:rPr>
          <w:rFonts w:hint="eastAsia" w:ascii="仿宋_GB2312" w:hAnsi="仿宋_GB2312" w:eastAsia="仿宋_GB2312" w:cs="仿宋_GB2312"/>
          <w:color w:val="auto"/>
          <w:sz w:val="32"/>
          <w:szCs w:val="32"/>
        </w:rPr>
        <w:t>现已及时调整驼山乡意识形态工作领导小组。述职述廉工作时提醒班子成员将意识形态工作内容纳入年度述职述廉报告中。</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2.干部人才队伍建设有短板。</w:t>
      </w:r>
    </w:p>
    <w:p>
      <w:pPr>
        <w:keepNext w:val="0"/>
        <w:keepLines w:val="0"/>
        <w:pageBreakBefore w:val="0"/>
        <w:kinsoku/>
        <w:overflowPunct/>
        <w:topLinePunct w:val="0"/>
        <w:autoSpaceDE/>
        <w:autoSpaceDN/>
        <w:bidi w:val="0"/>
        <w:spacing w:after="0" w:line="560" w:lineRule="exact"/>
        <w:ind w:firstLine="6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一是关于“职级晋升工作不规范”的问题。</w:t>
      </w:r>
      <w:r>
        <w:rPr>
          <w:rFonts w:hint="eastAsia" w:ascii="仿宋_GB2312" w:hAnsi="仿宋_GB2312" w:eastAsia="仿宋_GB2312" w:cs="仿宋_GB2312"/>
          <w:color w:val="auto"/>
          <w:sz w:val="32"/>
          <w:szCs w:val="32"/>
        </w:rPr>
        <w:t>经过调查核实，公务员职级晋升考察材料中无参加测评人数和票数是因为上级部门考察材料没有做出要求。公示期计算有误是早期工作人员疏忽，已对其进行提醒并督促其加强了公务员职级晋升工作程序的学习，保证以后不会出现类似问题。依据瓦组发〔2019〕77 号《关于印发&lt;瓦房店市公务员首次晋升职级工作方案&gt;的通知》有关要求，制定《驼山乡公务员晋升职级工作方案》，规定以后公务员职级晋升材料由组织、人事双审核。</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二是关于“重要岗位人员专业性不强”的问题。</w:t>
      </w:r>
      <w:r>
        <w:rPr>
          <w:rFonts w:hint="eastAsia" w:ascii="仿宋_GB2312" w:hAnsi="仿宋_GB2312" w:eastAsia="仿宋_GB2312" w:cs="仿宋_GB2312"/>
          <w:color w:val="auto"/>
          <w:sz w:val="32"/>
          <w:szCs w:val="32"/>
        </w:rPr>
        <w:t>以后中层助理调整严格按照《党政机关中层干部选拔任用实施办法》进行。由班子成员中有经管工作经验的高峰发挥“传帮带”，帮助现任经管站长快速熟悉工作，更好地推动工作落地落实。加强业务培训，请上级对口部门检查指导，提高全体经管人员业务能力。严格按照《农村村级财务管理规定》，规范资金管理，加大对村级财务监督监管力度，坚决执行固定资产入账相关事宜，确保村级财务管理规范有序、合法合规。未来招聘会侧重向上级部门申请会计和财务管理专业人才，充实经管队伍。</w:t>
      </w:r>
    </w:p>
    <w:p>
      <w:pPr>
        <w:keepNext w:val="0"/>
        <w:keepLines w:val="0"/>
        <w:pageBreakBefore w:val="0"/>
        <w:kinsoku/>
        <w:overflowPunct/>
        <w:topLinePunct w:val="0"/>
        <w:autoSpaceDE/>
        <w:autoSpaceDN/>
        <w:bidi w:val="0"/>
        <w:spacing w:after="0" w:line="560" w:lineRule="exact"/>
        <w:ind w:firstLine="643"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三是关于“村级人才队伍建设有差距”的问题。</w:t>
      </w:r>
      <w:r>
        <w:rPr>
          <w:rFonts w:hint="eastAsia" w:ascii="仿宋_GB2312" w:hAnsi="仿宋_GB2312" w:eastAsia="仿宋_GB2312" w:cs="仿宋_GB2312"/>
          <w:color w:val="auto"/>
          <w:sz w:val="32"/>
          <w:szCs w:val="32"/>
        </w:rPr>
        <w:t>结合我乡实际已制定村级干部人才培养发展计划，并组织乡村两级干部学习1次，确保计划得以有效落实。按照村党组织书记“一职二备”、村两委“一职三备”建立村党组织后备人才库。深入实施“三向”培养，注重从致富能手、返乡大学生、退役军人、种养殖大户中发掘储备人才。</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3.基层组织建设薄弱。</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关于“基层组织建设薄弱”的问题。</w:t>
      </w:r>
      <w:r>
        <w:rPr>
          <w:rFonts w:hint="eastAsia" w:ascii="仿宋_GB2312" w:hAnsi="仿宋_GB2312" w:eastAsia="仿宋_GB2312" w:cs="仿宋_GB2312"/>
          <w:color w:val="auto"/>
          <w:sz w:val="32"/>
          <w:szCs w:val="32"/>
        </w:rPr>
        <w:t>根据《中国共产党党员教育管理工作条例》，并结合《2019-2023年全国党员教育培训工作规划》，按支部制定驼山乡党员教育培训计划，并推动各基层党组织落实。制定驼山乡2023年党建工作重点任务清单，并按清单落实年度重点工作。组织基层党组织书记、副书记、第一书记专题学习《党务工作者业务指南》里各项组织生活制度，并对组织生活制度落实情况进行抽查检查2次。</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4.推动村级民主决策制度落实有差距。</w:t>
      </w:r>
    </w:p>
    <w:p>
      <w:pPr>
        <w:keepNext w:val="0"/>
        <w:keepLines w:val="0"/>
        <w:pageBreakBefore w:val="0"/>
        <w:kinsoku/>
        <w:overflowPunct/>
        <w:topLinePunct w:val="0"/>
        <w:autoSpaceDE/>
        <w:autoSpaceDN/>
        <w:bidi w:val="0"/>
        <w:spacing w:after="0" w:line="560" w:lineRule="exact"/>
        <w:ind w:firstLine="64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关于“‘四议一审两公开’不规范”的问题。</w:t>
      </w:r>
      <w:r>
        <w:rPr>
          <w:rFonts w:hint="eastAsia" w:ascii="仿宋_GB2312" w:hAnsi="仿宋_GB2312" w:eastAsia="仿宋_GB2312" w:cs="仿宋_GB2312"/>
          <w:color w:val="auto"/>
          <w:sz w:val="32"/>
          <w:szCs w:val="32"/>
        </w:rPr>
        <w:t>组织乡村两级干部学习《关于在全市农村普遍实行“四议一审两公开”制度的实施意见》1次，严格按照“四议一审两公开”程序指导开展工作，对于村级重大事项的请示，及时审批，并下发书面通知，乡党委政府每季度检查村级“四议一审两公开”的内容及执行情况。乡党委由纪委牵头，民政、经管、组织配合督促指导各村按照“阳光三务”工作要求，将党务、村务、财务事项及时进行公开公示。</w:t>
      </w:r>
    </w:p>
    <w:p>
      <w:pPr>
        <w:pStyle w:val="2"/>
        <w:keepNext w:val="0"/>
        <w:keepLines w:val="0"/>
        <w:pageBreakBefore w:val="0"/>
        <w:tabs>
          <w:tab w:val="left" w:pos="0"/>
        </w:tabs>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欢迎广大干部群众对巡察整改落实情况进行监督。如有意见建议，请及时向我们反映。联系方式：</w:t>
      </w:r>
      <w:r>
        <w:rPr>
          <w:rFonts w:hint="eastAsia" w:ascii="仿宋_GB2312" w:hAnsi="仿宋_GB2312" w:eastAsia="仿宋_GB2312" w:cs="仿宋_GB2312"/>
          <w:color w:val="auto"/>
          <w:spacing w:val="-6"/>
          <w:sz w:val="32"/>
          <w:szCs w:val="32"/>
        </w:rPr>
        <w:t>0411-85141839</w:t>
      </w:r>
      <w:r>
        <w:rPr>
          <w:rFonts w:hint="eastAsia" w:ascii="仿宋_GB2312" w:hAnsi="仿宋_GB2312" w:eastAsia="仿宋_GB2312" w:cs="仿宋_GB2312"/>
          <w:color w:val="auto"/>
          <w:sz w:val="32"/>
          <w:szCs w:val="32"/>
          <w:shd w:val="clear" w:color="auto" w:fill="FFFFFF"/>
        </w:rPr>
        <w:t>。</w:t>
      </w:r>
    </w:p>
    <w:p>
      <w:pPr>
        <w:keepNext w:val="0"/>
        <w:keepLines w:val="0"/>
        <w:pageBreakBefore w:val="0"/>
        <w:tabs>
          <w:tab w:val="left" w:pos="0"/>
        </w:tabs>
        <w:kinsoku/>
        <w:overflowPunct/>
        <w:topLinePunct w:val="0"/>
        <w:autoSpaceDE/>
        <w:autoSpaceDN/>
        <w:bidi w:val="0"/>
        <w:spacing w:after="0" w:line="560" w:lineRule="exact"/>
        <w:ind w:firstLine="616"/>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 xml:space="preserve"> </w:t>
      </w:r>
    </w:p>
    <w:p>
      <w:pPr>
        <w:keepNext w:val="0"/>
        <w:keepLines w:val="0"/>
        <w:pageBreakBefore w:val="0"/>
        <w:tabs>
          <w:tab w:val="left" w:pos="0"/>
        </w:tabs>
        <w:kinsoku/>
        <w:overflowPunct/>
        <w:topLinePunct w:val="0"/>
        <w:autoSpaceDE/>
        <w:autoSpaceDN/>
        <w:bidi w:val="0"/>
        <w:spacing w:after="0" w:line="560" w:lineRule="exact"/>
        <w:ind w:firstLine="616"/>
        <w:jc w:val="both"/>
        <w:textAlignment w:val="auto"/>
        <w:rPr>
          <w:rFonts w:hint="eastAsia" w:ascii="仿宋_GB2312" w:hAnsi="仿宋_GB2312" w:eastAsia="仿宋_GB2312" w:cs="仿宋_GB2312"/>
          <w:color w:val="auto"/>
          <w:spacing w:val="-6"/>
          <w:sz w:val="32"/>
          <w:szCs w:val="32"/>
        </w:rPr>
      </w:pPr>
    </w:p>
    <w:p>
      <w:pPr>
        <w:keepNext w:val="0"/>
        <w:keepLines w:val="0"/>
        <w:pageBreakBefore w:val="0"/>
        <w:tabs>
          <w:tab w:val="left" w:pos="0"/>
        </w:tabs>
        <w:kinsoku/>
        <w:overflowPunct/>
        <w:topLinePunct w:val="0"/>
        <w:autoSpaceDE/>
        <w:autoSpaceDN/>
        <w:bidi w:val="0"/>
        <w:spacing w:after="0" w:line="560" w:lineRule="exact"/>
        <w:ind w:firstLine="616"/>
        <w:jc w:val="both"/>
        <w:textAlignment w:val="auto"/>
        <w:rPr>
          <w:rFonts w:hint="eastAsia" w:ascii="仿宋_GB2312" w:hAnsi="仿宋_GB2312" w:eastAsia="仿宋_GB2312" w:cs="仿宋_GB2312"/>
          <w:color w:val="auto"/>
          <w:spacing w:val="-6"/>
          <w:sz w:val="32"/>
          <w:szCs w:val="32"/>
        </w:rPr>
      </w:pPr>
    </w:p>
    <w:p>
      <w:pPr>
        <w:keepNext w:val="0"/>
        <w:keepLines w:val="0"/>
        <w:pageBreakBefore w:val="0"/>
        <w:kinsoku/>
        <w:overflowPunct/>
        <w:topLinePunct w:val="0"/>
        <w:autoSpaceDE/>
        <w:autoSpaceDN/>
        <w:bidi w:val="0"/>
        <w:spacing w:after="0" w:line="560" w:lineRule="exact"/>
        <w:ind w:firstLine="4480" w:firstLineChars="1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中共瓦房店市驼山乡委员会</w:t>
      </w:r>
    </w:p>
    <w:p>
      <w:pPr>
        <w:keepNext w:val="0"/>
        <w:keepLines w:val="0"/>
        <w:pageBreakBefore w:val="0"/>
        <w:kinsoku/>
        <w:overflowPunct/>
        <w:topLinePunct w:val="0"/>
        <w:autoSpaceDE/>
        <w:autoSpaceDN/>
        <w:bidi w:val="0"/>
        <w:spacing w:after="0" w:line="560" w:lineRule="exact"/>
        <w:ind w:firstLine="5120" w:firstLineChars="1600"/>
        <w:jc w:val="both"/>
        <w:textAlignment w:val="auto"/>
        <w:rPr>
          <w:rFonts w:hint="eastAsia" w:ascii="仿宋_GB2312" w:hAnsi="仿宋_GB2312" w:eastAsia="仿宋_GB2312" w:cs="仿宋_GB2312"/>
          <w:color w:val="auto"/>
          <w:spacing w:val="-6"/>
          <w:sz w:val="32"/>
          <w:szCs w:val="32"/>
        </w:rPr>
        <w:sectPr>
          <w:footerReference r:id="rId4" w:type="default"/>
          <w:pgSz w:w="11906" w:h="16838"/>
          <w:pgMar w:top="2211" w:right="1531" w:bottom="1871" w:left="1531" w:header="851" w:footer="992" w:gutter="0"/>
          <w:pgNumType w:fmt="numberInDash"/>
          <w:cols w:space="0" w:num="1"/>
          <w:rtlGutter w:val="0"/>
          <w:docGrid w:type="lines" w:linePitch="312" w:charSpace="0"/>
        </w:sectPr>
      </w:pPr>
      <w:r>
        <w:rPr>
          <w:rFonts w:hint="eastAsia" w:ascii="仿宋_GB2312" w:hAnsi="仿宋_GB2312" w:eastAsia="仿宋_GB2312" w:cs="仿宋_GB2312"/>
          <w:color w:val="auto"/>
          <w:sz w:val="32"/>
          <w:szCs w:val="32"/>
        </w:rPr>
        <w:t>2024年2月1日</w:t>
      </w:r>
    </w:p>
    <w:p>
      <w:pPr>
        <w:keepNext w:val="0"/>
        <w:keepLines w:val="0"/>
        <w:pageBreakBefore w:val="0"/>
        <w:kinsoku/>
        <w:overflowPunct/>
        <w:topLinePunct w:val="0"/>
        <w:autoSpaceDE/>
        <w:autoSpaceDN/>
        <w:bidi w:val="0"/>
        <w:spacing w:after="0" w:line="560" w:lineRule="exact"/>
        <w:jc w:val="both"/>
        <w:textAlignment w:val="auto"/>
        <w:rPr>
          <w:rFonts w:hint="eastAsia" w:ascii="仿宋_GB2312" w:hAnsi="仿宋_GB2312" w:eastAsia="仿宋_GB2312" w:cs="仿宋_GB2312"/>
          <w:color w:val="auto"/>
        </w:rPr>
      </w:pPr>
    </w:p>
    <w:bookmarkEnd w:id="0"/>
    <w:sectPr>
      <w:footerReference r:id="rId5" w:type="default"/>
      <w:pgSz w:w="11906" w:h="16838"/>
      <w:pgMar w:top="2211" w:right="1531" w:bottom="187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2 -</w:t>
    </w:r>
    <w:r>
      <w:rPr>
        <w:rFonts w:ascii="Times New Roman" w:hAnsi="Times New Roman" w:cs="Times New Roman"/>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jQ3ZDdkMzc2ZmNmMjE2N2IxMzJjMDBlNjllODNlZWEifQ=="/>
  </w:docVars>
  <w:rsids>
    <w:rsidRoot w:val="00D31D50"/>
    <w:rsid w:val="000C3837"/>
    <w:rsid w:val="00215892"/>
    <w:rsid w:val="00291C18"/>
    <w:rsid w:val="002C5FB2"/>
    <w:rsid w:val="00323B43"/>
    <w:rsid w:val="003D37D8"/>
    <w:rsid w:val="00426133"/>
    <w:rsid w:val="004358AB"/>
    <w:rsid w:val="005944A8"/>
    <w:rsid w:val="006F329E"/>
    <w:rsid w:val="007E3307"/>
    <w:rsid w:val="008910C9"/>
    <w:rsid w:val="008A6F82"/>
    <w:rsid w:val="008B7726"/>
    <w:rsid w:val="009E07E6"/>
    <w:rsid w:val="00A753EB"/>
    <w:rsid w:val="00CA1FB4"/>
    <w:rsid w:val="00D31D50"/>
    <w:rsid w:val="00F65FBB"/>
    <w:rsid w:val="22627BFA"/>
    <w:rsid w:val="41D213FB"/>
    <w:rsid w:val="4A1D4342"/>
    <w:rsid w:val="52630BD1"/>
    <w:rsid w:val="59360074"/>
    <w:rsid w:val="5BF9483C"/>
    <w:rsid w:val="5D9C58DF"/>
    <w:rsid w:val="7C30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adjustRightInd/>
      <w:snapToGrid/>
      <w:spacing w:after="0"/>
      <w:ind w:firstLine="420"/>
      <w:jc w:val="both"/>
    </w:pPr>
    <w:rPr>
      <w:rFonts w:ascii="Times New Roman" w:hAnsi="Times New Roman" w:eastAsia="宋体" w:cs="Times New Roman"/>
      <w:kern w:val="2"/>
      <w:sz w:val="21"/>
      <w:szCs w:val="21"/>
    </w:rPr>
  </w:style>
  <w:style w:type="paragraph" w:styleId="3">
    <w:name w:val="footer"/>
    <w:basedOn w:val="1"/>
    <w:link w:val="8"/>
    <w:autoRedefine/>
    <w:unhideWhenUsed/>
    <w:qFormat/>
    <w:uiPriority w:val="99"/>
    <w:pPr>
      <w:tabs>
        <w:tab w:val="center" w:pos="4153"/>
        <w:tab w:val="right" w:pos="8306"/>
      </w:tabs>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autoRedefine/>
    <w:semiHidden/>
    <w:qFormat/>
    <w:uiPriority w:val="99"/>
    <w:rPr>
      <w:rFonts w:ascii="Tahoma" w:hAnsi="Tahoma"/>
      <w:sz w:val="18"/>
      <w:szCs w:val="18"/>
    </w:rPr>
  </w:style>
  <w:style w:type="character" w:customStyle="1" w:styleId="8">
    <w:name w:val="页脚 Char"/>
    <w:basedOn w:val="6"/>
    <w:link w:val="3"/>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756</Words>
  <Characters>4311</Characters>
  <Lines>35</Lines>
  <Paragraphs>10</Paragraphs>
  <TotalTime>38</TotalTime>
  <ScaleCrop>false</ScaleCrop>
  <LinksUpToDate>false</LinksUpToDate>
  <CharactersWithSpaces>5057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tz</cp:lastModifiedBy>
  <dcterms:modified xsi:type="dcterms:W3CDTF">2024-02-07T08:02:05Z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778BE8F197064992950FBF305C763F4E_12</vt:lpwstr>
  </property>
</Properties>
</file>