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jc w:val="center"/>
        <w:rPr>
          <w:rFonts w:hint="default" w:cs="等线 Light"/>
          <w:kern w:val="2"/>
          <w:sz w:val="44"/>
          <w:szCs w:val="44"/>
        </w:rPr>
      </w:pPr>
      <w:r>
        <w:rPr>
          <w:rFonts w:hint="eastAsia" w:cs="等线 Light"/>
          <w:color w:val="000000"/>
          <w:sz w:val="44"/>
          <w:szCs w:val="44"/>
          <w:shd w:val="clear" w:color="auto" w:fill="FFFFFF"/>
        </w:rPr>
        <w:t>关于对2021年国内海洋捕捞渔船更新改造项目补助资金发放的公示</w:t>
      </w:r>
    </w:p>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为贯彻落实国家渔业发展支持政策，按照《农业农村部办公厅 财政部办公厅关于做好2021年渔业发展补助政策实施工作的通知》(农办计财[2021]24号)《关于加快推进2021年</w:t>
      </w:r>
      <w:bookmarkStart w:id="5" w:name="_GoBack"/>
      <w:bookmarkEnd w:id="5"/>
      <w:r>
        <w:rPr>
          <w:rFonts w:hint="eastAsia" w:ascii="仿宋_GB2312" w:hAnsi="仿宋_GB2312" w:eastAsia="仿宋_GB2312" w:cs="仿宋_GB2312"/>
          <w:sz w:val="32"/>
          <w:szCs w:val="32"/>
        </w:rPr>
        <w:t>近海捕捞渔船和船上设施设备更新改造项目工作的通知》(大农[2022]170号)《</w:t>
      </w:r>
      <w:r>
        <w:rPr>
          <w:rFonts w:hint="eastAsia" w:ascii="仿宋_GB2312" w:hAnsi="仿宋_GB2312" w:eastAsia="仿宋_GB2312" w:cs="仿宋_GB2312"/>
          <w:sz w:val="32"/>
          <w:szCs w:val="32"/>
          <w:lang w:val="en-US" w:eastAsia="zh-CN"/>
        </w:rPr>
        <w:t>关于做好2021年近海捕捞渔船和船上设施设备更新改造项目补助资金发放相关工作的通知</w:t>
      </w:r>
      <w:r>
        <w:rPr>
          <w:rFonts w:hint="eastAsia" w:ascii="仿宋_GB2312" w:hAnsi="仿宋_GB2312" w:eastAsia="仿宋_GB2312" w:cs="仿宋_GB2312"/>
          <w:sz w:val="32"/>
          <w:szCs w:val="32"/>
        </w:rPr>
        <w:t>》 (大</w:t>
      </w:r>
      <w:r>
        <w:rPr>
          <w:rFonts w:hint="eastAsia" w:ascii="仿宋_GB2312" w:hAnsi="仿宋_GB2312" w:eastAsia="仿宋_GB2312" w:cs="仿宋_GB2312"/>
          <w:sz w:val="32"/>
          <w:szCs w:val="32"/>
          <w:lang w:val="en-US" w:eastAsia="zh-CN"/>
        </w:rPr>
        <w:t>海渔政函</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号)等文件</w:t>
      </w:r>
      <w:r>
        <w:rPr>
          <w:rFonts w:hint="eastAsia" w:ascii="仿宋_GB2312" w:hAnsi="仿宋_GB2312" w:eastAsia="仿宋_GB2312" w:cs="仿宋_GB2312"/>
          <w:sz w:val="32"/>
          <w:szCs w:val="32"/>
          <w:lang w:val="en-US" w:eastAsia="zh-CN"/>
        </w:rPr>
        <w:t>精神</w:t>
      </w:r>
      <w:r>
        <w:rPr>
          <w:rFonts w:hint="eastAsia" w:ascii="仿宋_GB2312" w:hAnsi="仿宋_GB2312" w:eastAsia="仿宋_GB2312" w:cs="仿宋_GB2312"/>
          <w:sz w:val="32"/>
          <w:szCs w:val="32"/>
        </w:rPr>
        <w:t>，现将我市</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年度国内海洋捕捞渔船</w:t>
      </w:r>
      <w:r>
        <w:rPr>
          <w:rFonts w:hint="eastAsia" w:ascii="仿宋_GB2312" w:hAnsi="仿宋_GB2312" w:eastAsia="仿宋_GB2312" w:cs="仿宋_GB2312"/>
          <w:sz w:val="32"/>
          <w:szCs w:val="32"/>
          <w:lang w:val="en-US" w:eastAsia="zh-CN"/>
        </w:rPr>
        <w:t>船上设施设备</w:t>
      </w:r>
      <w:r>
        <w:rPr>
          <w:rFonts w:hint="eastAsia" w:ascii="仿宋_GB2312" w:hAnsi="仿宋_GB2312" w:eastAsia="仿宋_GB2312" w:cs="仿宋_GB2312"/>
          <w:sz w:val="32"/>
          <w:szCs w:val="32"/>
        </w:rPr>
        <w:t>更新改造补助资金予以发放公示</w:t>
      </w:r>
      <w:r>
        <w:rPr>
          <w:rFonts w:hint="eastAsia" w:ascii="仿宋_GB2312" w:hAnsi="仿宋_GB2312" w:eastAsia="仿宋_GB2312" w:cs="仿宋_GB2312"/>
          <w:sz w:val="32"/>
          <w:szCs w:val="32"/>
        </w:rPr>
        <w:t>：</w:t>
      </w:r>
    </w:p>
    <w:tbl>
      <w:tblPr>
        <w:tblStyle w:val="5"/>
        <w:tblW w:w="10250" w:type="dxa"/>
        <w:jc w:val="center"/>
        <w:tblLayout w:type="fixed"/>
        <w:tblCellMar>
          <w:top w:w="0" w:type="dxa"/>
          <w:left w:w="108" w:type="dxa"/>
          <w:bottom w:w="0" w:type="dxa"/>
          <w:right w:w="108" w:type="dxa"/>
        </w:tblCellMar>
      </w:tblPr>
      <w:tblGrid>
        <w:gridCol w:w="531"/>
        <w:gridCol w:w="744"/>
        <w:gridCol w:w="945"/>
        <w:gridCol w:w="844"/>
        <w:gridCol w:w="581"/>
        <w:gridCol w:w="825"/>
        <w:gridCol w:w="825"/>
        <w:gridCol w:w="1320"/>
        <w:gridCol w:w="1095"/>
        <w:gridCol w:w="1110"/>
        <w:gridCol w:w="840"/>
        <w:gridCol w:w="590"/>
      </w:tblGrid>
      <w:tr>
        <w:tblPrEx>
          <w:tblCellMar>
            <w:top w:w="0" w:type="dxa"/>
            <w:left w:w="108" w:type="dxa"/>
            <w:bottom w:w="0" w:type="dxa"/>
            <w:right w:w="108" w:type="dxa"/>
          </w:tblCellMar>
        </w:tblPrEx>
        <w:trPr>
          <w:trHeight w:val="90" w:hRule="atLeast"/>
          <w:jc w:val="center"/>
        </w:trPr>
        <w:tc>
          <w:tcPr>
            <w:tcW w:w="53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z w:val="22"/>
              </w:rPr>
            </w:pPr>
            <w:bookmarkStart w:id="0" w:name="OLE_LINK2" w:colFirst="0" w:colLast="13"/>
            <w:bookmarkStart w:id="1" w:name="OLE_LINK4" w:colFirst="0" w:colLast="9"/>
            <w:bookmarkStart w:id="2" w:name="OLE_LINK5" w:colFirst="0" w:colLast="9"/>
            <w:r>
              <w:rPr>
                <w:rFonts w:hint="eastAsia"/>
                <w:b/>
                <w:bCs/>
                <w:sz w:val="22"/>
              </w:rPr>
              <w:t>序号</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eastAsia="仿宋_GB2312"/>
                <w:b/>
                <w:bCs/>
                <w:sz w:val="22"/>
                <w:lang w:eastAsia="zh-CN"/>
              </w:rPr>
            </w:pPr>
            <w:r>
              <w:rPr>
                <w:rFonts w:hint="eastAsia"/>
                <w:b/>
                <w:bCs/>
                <w:sz w:val="22"/>
                <w:lang w:eastAsia="zh-CN"/>
              </w:rPr>
              <w:t>补助类型</w:t>
            </w:r>
          </w:p>
        </w:tc>
        <w:tc>
          <w:tcPr>
            <w:tcW w:w="94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2"/>
              </w:rPr>
            </w:pPr>
            <w:r>
              <w:rPr>
                <w:rFonts w:hint="eastAsia"/>
                <w:b/>
                <w:bCs/>
                <w:sz w:val="22"/>
              </w:rPr>
              <w:t>船名</w:t>
            </w:r>
          </w:p>
        </w:tc>
        <w:tc>
          <w:tcPr>
            <w:tcW w:w="844"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2"/>
              </w:rPr>
            </w:pPr>
            <w:r>
              <w:rPr>
                <w:rFonts w:hint="eastAsia"/>
                <w:b/>
                <w:bCs/>
                <w:sz w:val="22"/>
              </w:rPr>
              <w:t>船长（米）</w:t>
            </w:r>
          </w:p>
        </w:tc>
        <w:tc>
          <w:tcPr>
            <w:tcW w:w="581"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2"/>
              </w:rPr>
            </w:pPr>
            <w:r>
              <w:rPr>
                <w:rFonts w:hint="eastAsia"/>
                <w:b/>
                <w:bCs/>
                <w:sz w:val="22"/>
              </w:rPr>
              <w:t>材质</w:t>
            </w:r>
          </w:p>
        </w:tc>
        <w:tc>
          <w:tcPr>
            <w:tcW w:w="82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1"/>
                <w:szCs w:val="28"/>
              </w:rPr>
            </w:pPr>
            <w:r>
              <w:rPr>
                <w:rFonts w:hint="eastAsia"/>
                <w:b/>
                <w:bCs/>
                <w:sz w:val="21"/>
                <w:szCs w:val="28"/>
              </w:rPr>
              <w:t>是否带制冷系统</w:t>
            </w:r>
          </w:p>
        </w:tc>
        <w:tc>
          <w:tcPr>
            <w:tcW w:w="82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1"/>
                <w:szCs w:val="28"/>
              </w:rPr>
            </w:pPr>
            <w:r>
              <w:rPr>
                <w:rFonts w:hint="eastAsia"/>
                <w:b/>
                <w:bCs/>
                <w:sz w:val="21"/>
                <w:szCs w:val="28"/>
              </w:rPr>
              <w:t>是否符合</w:t>
            </w:r>
            <w:r>
              <w:rPr>
                <w:rFonts w:hint="eastAsia"/>
                <w:b/>
                <w:bCs/>
                <w:sz w:val="21"/>
                <w:szCs w:val="28"/>
                <w:lang w:eastAsia="zh-CN"/>
              </w:rPr>
              <w:t>补助</w:t>
            </w:r>
            <w:r>
              <w:rPr>
                <w:rFonts w:hint="eastAsia"/>
                <w:b/>
                <w:bCs/>
                <w:sz w:val="21"/>
                <w:szCs w:val="28"/>
              </w:rPr>
              <w:t>要求</w:t>
            </w:r>
          </w:p>
        </w:tc>
        <w:tc>
          <w:tcPr>
            <w:tcW w:w="1320" w:type="dxa"/>
            <w:tcBorders>
              <w:top w:val="single" w:color="auto" w:sz="4" w:space="0"/>
              <w:left w:val="nil"/>
              <w:bottom w:val="single" w:color="auto" w:sz="4" w:space="0"/>
              <w:right w:val="single" w:color="auto" w:sz="4" w:space="0"/>
            </w:tcBorders>
            <w:noWrap w:val="0"/>
            <w:vAlign w:val="center"/>
          </w:tcPr>
          <w:p>
            <w:pPr>
              <w:jc w:val="center"/>
              <w:rPr>
                <w:rFonts w:hint="eastAsia" w:eastAsia="仿宋_GB2312"/>
                <w:b/>
                <w:bCs/>
                <w:sz w:val="22"/>
                <w:lang w:eastAsia="zh-CN"/>
              </w:rPr>
            </w:pPr>
            <w:r>
              <w:rPr>
                <w:rFonts w:hint="eastAsia"/>
                <w:b/>
                <w:bCs/>
                <w:sz w:val="22"/>
                <w:lang w:eastAsia="zh-CN"/>
              </w:rPr>
              <w:t>补助整船</w:t>
            </w:r>
            <w:r>
              <w:rPr>
                <w:rFonts w:hint="eastAsia"/>
                <w:b/>
                <w:bCs/>
                <w:sz w:val="22"/>
                <w:lang w:val="en-US" w:eastAsia="zh-CN"/>
              </w:rPr>
              <w:t>/</w:t>
            </w:r>
            <w:r>
              <w:rPr>
                <w:rFonts w:hint="eastAsia"/>
                <w:b/>
                <w:bCs/>
                <w:sz w:val="22"/>
                <w:lang w:eastAsia="zh-CN"/>
              </w:rPr>
              <w:t>设备名称</w:t>
            </w:r>
          </w:p>
        </w:tc>
        <w:tc>
          <w:tcPr>
            <w:tcW w:w="109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2"/>
              </w:rPr>
            </w:pPr>
            <w:r>
              <w:rPr>
                <w:rFonts w:hint="eastAsia"/>
                <w:b/>
                <w:bCs/>
                <w:sz w:val="22"/>
              </w:rPr>
              <w:t>分档定额补助上限（万元）</w:t>
            </w:r>
          </w:p>
        </w:tc>
        <w:tc>
          <w:tcPr>
            <w:tcW w:w="111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2"/>
              </w:rPr>
            </w:pPr>
            <w:r>
              <w:rPr>
                <w:rFonts w:hint="eastAsia"/>
                <w:b/>
                <w:bCs/>
                <w:sz w:val="22"/>
                <w:szCs w:val="32"/>
                <w:lang w:eastAsia="zh-CN"/>
              </w:rPr>
              <w:t>更新改造相关费用认定价格</w:t>
            </w:r>
            <w:r>
              <w:rPr>
                <w:rFonts w:hint="eastAsia"/>
                <w:b/>
                <w:bCs/>
                <w:sz w:val="22"/>
                <w:szCs w:val="32"/>
              </w:rPr>
              <w:t>（万元）</w:t>
            </w:r>
          </w:p>
        </w:tc>
        <w:tc>
          <w:tcPr>
            <w:tcW w:w="84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2"/>
              </w:rPr>
            </w:pPr>
            <w:r>
              <w:rPr>
                <w:rFonts w:hint="eastAsia"/>
                <w:b/>
                <w:bCs/>
                <w:sz w:val="22"/>
              </w:rPr>
              <w:t>拟补助金额（万元）</w:t>
            </w:r>
          </w:p>
        </w:tc>
        <w:tc>
          <w:tcPr>
            <w:tcW w:w="59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b/>
                <w:bCs/>
                <w:sz w:val="22"/>
              </w:rPr>
            </w:pPr>
            <w:r>
              <w:rPr>
                <w:rFonts w:hint="eastAsia"/>
                <w:b/>
                <w:bCs/>
                <w:sz w:val="22"/>
              </w:rPr>
              <w:t>补助标准</w:t>
            </w:r>
          </w:p>
        </w:tc>
      </w:tr>
      <w:bookmarkEnd w:id="0"/>
      <w:tr>
        <w:tblPrEx>
          <w:tblCellMar>
            <w:top w:w="0" w:type="dxa"/>
            <w:left w:w="108" w:type="dxa"/>
            <w:bottom w:w="0" w:type="dxa"/>
            <w:right w:w="108" w:type="dxa"/>
          </w:tblCellMar>
        </w:tblPrEx>
        <w:trPr>
          <w:trHeight w:val="879" w:hRule="atLeast"/>
          <w:jc w:val="center"/>
        </w:trPr>
        <w:tc>
          <w:tcPr>
            <w:tcW w:w="531" w:type="dxa"/>
            <w:vMerge w:val="restart"/>
            <w:tcBorders>
              <w:top w:val="nil"/>
              <w:left w:val="single" w:color="auto" w:sz="4" w:space="0"/>
              <w:right w:val="single" w:color="auto" w:sz="4" w:space="0"/>
            </w:tcBorders>
            <w:noWrap/>
            <w:vAlign w:val="center"/>
          </w:tcPr>
          <w:p>
            <w:pPr>
              <w:jc w:val="center"/>
              <w:rPr>
                <w:rFonts w:hint="eastAsia" w:ascii="仿宋_GB2312" w:hAnsi="仿宋_GB2312" w:eastAsia="仿宋_GB2312" w:cs="仿宋_GB2312"/>
                <w:sz w:val="22"/>
                <w:lang w:eastAsia="zh-CN"/>
              </w:rPr>
            </w:pPr>
            <w:bookmarkStart w:id="3" w:name="OLE_LINK1" w:colFirst="0" w:colLast="13"/>
            <w:bookmarkStart w:id="4" w:name="OLE_LINK3" w:colFirst="10" w:colLast="10"/>
            <w:r>
              <w:rPr>
                <w:rFonts w:hint="eastAsia" w:ascii="仿宋_GB2312" w:hAnsi="仿宋_GB2312" w:eastAsia="仿宋_GB2312" w:cs="仿宋_GB2312"/>
                <w:sz w:val="22"/>
                <w:lang w:val="en-US" w:eastAsia="zh-CN"/>
              </w:rPr>
              <w:t>1</w:t>
            </w:r>
          </w:p>
        </w:tc>
        <w:tc>
          <w:tcPr>
            <w:tcW w:w="744" w:type="dxa"/>
            <w:vMerge w:val="restart"/>
            <w:tcBorders>
              <w:top w:val="nil"/>
              <w:left w:val="nil"/>
              <w:right w:val="single" w:color="auto" w:sz="4" w:space="0"/>
            </w:tcBorders>
            <w:noWrap/>
            <w:vAlign w:val="center"/>
          </w:tcPr>
          <w:p>
            <w:pPr>
              <w:jc w:val="center"/>
              <w:rPr>
                <w:rFonts w:hint="eastAsia" w:ascii="仿宋_GB2312" w:hAnsi="仿宋_GB2312" w:eastAsia="仿宋_GB2312" w:cs="仿宋_GB2312"/>
                <w:sz w:val="22"/>
                <w:lang w:eastAsia="zh-CN"/>
              </w:rPr>
            </w:pPr>
            <w:r>
              <w:rPr>
                <w:rFonts w:hint="eastAsia" w:ascii="仿宋_GB2312" w:hAnsi="仿宋_GB2312" w:eastAsia="仿宋_GB2312" w:cs="仿宋_GB2312"/>
                <w:sz w:val="22"/>
                <w:lang w:eastAsia="zh-CN"/>
              </w:rPr>
              <w:t>船上设施设备更新改造</w:t>
            </w:r>
          </w:p>
        </w:tc>
        <w:tc>
          <w:tcPr>
            <w:tcW w:w="945" w:type="dxa"/>
            <w:vMerge w:val="restart"/>
            <w:tcBorders>
              <w:top w:val="nil"/>
              <w:left w:val="nil"/>
              <w:right w:val="single" w:color="auto" w:sz="4" w:space="0"/>
            </w:tcBorders>
            <w:noWrap/>
            <w:vAlign w:val="center"/>
          </w:tcPr>
          <w:p>
            <w:pPr>
              <w:jc w:val="center"/>
              <w:rPr>
                <w:rFonts w:hint="eastAsia" w:ascii="仿宋_GB2312" w:hAnsi="仿宋_GB2312" w:eastAsia="仿宋_GB2312" w:cs="仿宋_GB2312"/>
                <w:sz w:val="22"/>
                <w:lang w:val="en-US" w:eastAsia="zh-CN"/>
              </w:rPr>
            </w:pPr>
            <w:r>
              <w:rPr>
                <w:rFonts w:hint="eastAsia" w:ascii="仿宋_GB2312" w:hAnsi="仿宋_GB2312" w:eastAsia="仿宋_GB2312" w:cs="仿宋_GB2312"/>
                <w:sz w:val="22"/>
                <w:lang w:eastAsia="zh-CN"/>
              </w:rPr>
              <w:t>辽瓦渔</w:t>
            </w:r>
            <w:r>
              <w:rPr>
                <w:rFonts w:hint="eastAsia" w:ascii="仿宋_GB2312" w:hAnsi="仿宋_GB2312" w:eastAsia="仿宋_GB2312" w:cs="仿宋_GB2312"/>
                <w:sz w:val="22"/>
                <w:lang w:val="en-US" w:eastAsia="zh-CN"/>
              </w:rPr>
              <w:t>75888</w:t>
            </w:r>
          </w:p>
        </w:tc>
        <w:tc>
          <w:tcPr>
            <w:tcW w:w="844" w:type="dxa"/>
            <w:vMerge w:val="restart"/>
            <w:tcBorders>
              <w:top w:val="nil"/>
              <w:left w:val="nil"/>
              <w:right w:val="single" w:color="auto" w:sz="4" w:space="0"/>
            </w:tcBorders>
            <w:noWrap/>
            <w:vAlign w:val="center"/>
          </w:tcPr>
          <w:p>
            <w:pPr>
              <w:jc w:val="center"/>
              <w:rPr>
                <w:rFonts w:hint="eastAsia" w:ascii="仿宋_GB2312" w:hAnsi="仿宋_GB2312" w:eastAsia="仿宋_GB2312" w:cs="仿宋_GB2312"/>
                <w:sz w:val="22"/>
                <w:lang w:val="en-US" w:eastAsia="zh-CN"/>
              </w:rPr>
            </w:pPr>
            <w:r>
              <w:rPr>
                <w:rFonts w:hint="eastAsia" w:ascii="仿宋_GB2312" w:hAnsi="仿宋_GB2312" w:eastAsia="仿宋_GB2312" w:cs="仿宋_GB2312"/>
                <w:sz w:val="22"/>
                <w:lang w:val="en-US" w:eastAsia="zh-CN"/>
              </w:rPr>
              <w:t>41.45</w:t>
            </w:r>
          </w:p>
        </w:tc>
        <w:tc>
          <w:tcPr>
            <w:tcW w:w="581" w:type="dxa"/>
            <w:vMerge w:val="restart"/>
            <w:tcBorders>
              <w:top w:val="nil"/>
              <w:left w:val="nil"/>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eastAsia="zh-CN"/>
              </w:rPr>
              <w:t>钢质</w:t>
            </w:r>
          </w:p>
        </w:tc>
        <w:tc>
          <w:tcPr>
            <w:tcW w:w="825" w:type="dxa"/>
            <w:vMerge w:val="restart"/>
            <w:tcBorders>
              <w:top w:val="nil"/>
              <w:left w:val="nil"/>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eastAsia="zh-CN"/>
              </w:rPr>
              <w:t>是</w:t>
            </w:r>
          </w:p>
        </w:tc>
        <w:tc>
          <w:tcPr>
            <w:tcW w:w="825" w:type="dxa"/>
            <w:vMerge w:val="restart"/>
            <w:tcBorders>
              <w:top w:val="nil"/>
              <w:left w:val="nil"/>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eastAsia="zh-CN"/>
              </w:rPr>
              <w:t>是</w:t>
            </w:r>
          </w:p>
        </w:tc>
        <w:tc>
          <w:tcPr>
            <w:tcW w:w="1320"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rPr>
              <w:t>生产用海洋宽带</w:t>
            </w:r>
            <w:r>
              <w:rPr>
                <w:rFonts w:hint="eastAsia" w:ascii="仿宋_GB2312" w:hAnsi="仿宋_GB2312" w:eastAsia="仿宋_GB2312" w:cs="仿宋_GB2312"/>
                <w:sz w:val="22"/>
                <w:lang w:eastAsia="zh-CN"/>
              </w:rPr>
              <w:t>设备</w:t>
            </w:r>
          </w:p>
        </w:tc>
        <w:tc>
          <w:tcPr>
            <w:tcW w:w="1095"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val="en-US" w:eastAsia="zh-CN"/>
              </w:rPr>
              <w:t>1.5</w:t>
            </w:r>
          </w:p>
        </w:tc>
        <w:tc>
          <w:tcPr>
            <w:tcW w:w="111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val="en-US" w:eastAsia="zh-CN"/>
              </w:rPr>
              <w:t>1.5</w:t>
            </w:r>
          </w:p>
        </w:tc>
        <w:tc>
          <w:tcPr>
            <w:tcW w:w="840" w:type="dxa"/>
            <w:vMerge w:val="restart"/>
            <w:tcBorders>
              <w:top w:val="nil"/>
              <w:left w:val="nil"/>
              <w:right w:val="single" w:color="auto" w:sz="4" w:space="0"/>
            </w:tcBorders>
            <w:noWrap/>
            <w:vAlign w:val="center"/>
          </w:tcPr>
          <w:p>
            <w:pPr>
              <w:jc w:val="center"/>
              <w:rPr>
                <w:rFonts w:hint="eastAsia" w:ascii="仿宋_GB2312" w:hAnsi="仿宋_GB2312" w:eastAsia="仿宋_GB2312" w:cs="仿宋_GB2312"/>
                <w:sz w:val="22"/>
                <w:lang w:val="en-US" w:eastAsia="zh-CN"/>
              </w:rPr>
            </w:pPr>
          </w:p>
          <w:p>
            <w:pPr>
              <w:jc w:val="both"/>
              <w:rPr>
                <w:rFonts w:hint="eastAsia" w:ascii="仿宋_GB2312" w:hAnsi="仿宋_GB2312" w:eastAsia="仿宋_GB2312" w:cs="仿宋_GB2312"/>
                <w:sz w:val="22"/>
                <w:lang w:val="en-US" w:eastAsia="zh-CN"/>
              </w:rPr>
            </w:pPr>
          </w:p>
          <w:p>
            <w:pPr>
              <w:jc w:val="center"/>
              <w:rPr>
                <w:rFonts w:hint="eastAsia" w:ascii="仿宋_GB2312" w:hAnsi="仿宋_GB2312" w:eastAsia="仿宋_GB2312" w:cs="仿宋_GB2312"/>
                <w:sz w:val="22"/>
                <w:lang w:val="en-US" w:eastAsia="zh-CN"/>
              </w:rPr>
            </w:pPr>
            <w:r>
              <w:rPr>
                <w:rFonts w:hint="eastAsia" w:ascii="仿宋_GB2312" w:hAnsi="仿宋_GB2312" w:eastAsia="仿宋_GB2312" w:cs="仿宋_GB2312"/>
                <w:sz w:val="22"/>
                <w:lang w:val="en-US" w:eastAsia="zh-CN"/>
              </w:rPr>
              <w:t>31</w:t>
            </w:r>
          </w:p>
          <w:p>
            <w:pPr>
              <w:jc w:val="both"/>
              <w:rPr>
                <w:rFonts w:hint="eastAsia" w:ascii="仿宋_GB2312" w:hAnsi="仿宋_GB2312" w:eastAsia="仿宋_GB2312" w:cs="仿宋_GB2312"/>
                <w:sz w:val="22"/>
                <w:lang w:val="en-US" w:eastAsia="zh-CN"/>
              </w:rPr>
            </w:pPr>
          </w:p>
          <w:p>
            <w:pPr>
              <w:jc w:val="center"/>
              <w:rPr>
                <w:rFonts w:hint="eastAsia" w:ascii="仿宋_GB2312" w:hAnsi="仿宋_GB2312" w:eastAsia="仿宋_GB2312" w:cs="仿宋_GB2312"/>
                <w:sz w:val="22"/>
                <w:lang w:val="en-US" w:eastAsia="zh-CN"/>
              </w:rPr>
            </w:pPr>
          </w:p>
        </w:tc>
        <w:tc>
          <w:tcPr>
            <w:tcW w:w="590" w:type="dxa"/>
            <w:vMerge w:val="restart"/>
            <w:tcBorders>
              <w:top w:val="nil"/>
              <w:left w:val="nil"/>
              <w:right w:val="single" w:color="auto" w:sz="4" w:space="0"/>
            </w:tcBorders>
            <w:noWrap w:val="0"/>
            <w:vAlign w:val="center"/>
          </w:tcPr>
          <w:p>
            <w:pPr>
              <w:jc w:val="both"/>
              <w:rPr>
                <w:rFonts w:hint="eastAsia" w:ascii="仿宋_GB2312" w:hAnsi="仿宋_GB2312" w:eastAsia="仿宋_GB2312" w:cs="仿宋_GB2312"/>
                <w:sz w:val="20"/>
                <w:szCs w:val="24"/>
              </w:rPr>
            </w:pPr>
          </w:p>
          <w:p>
            <w:pPr>
              <w:jc w:val="center"/>
              <w:rPr>
                <w:rFonts w:hint="eastAsia" w:ascii="仿宋_GB2312" w:hAnsi="仿宋_GB2312" w:eastAsia="仿宋_GB2312" w:cs="仿宋_GB2312"/>
                <w:sz w:val="20"/>
                <w:szCs w:val="24"/>
              </w:rPr>
            </w:pPr>
            <w:r>
              <w:rPr>
                <w:rFonts w:hint="eastAsia" w:ascii="仿宋_GB2312" w:hAnsi="仿宋_GB2312" w:eastAsia="仿宋_GB2312" w:cs="仿宋_GB2312"/>
                <w:sz w:val="20"/>
                <w:szCs w:val="24"/>
              </w:rPr>
              <w:t>相关费用的30%</w:t>
            </w:r>
          </w:p>
          <w:p>
            <w:pPr>
              <w:jc w:val="both"/>
              <w:rPr>
                <w:rFonts w:hint="eastAsia" w:ascii="仿宋_GB2312" w:hAnsi="仿宋_GB2312" w:eastAsia="仿宋_GB2312" w:cs="仿宋_GB2312"/>
                <w:sz w:val="20"/>
                <w:szCs w:val="24"/>
              </w:rPr>
            </w:pPr>
          </w:p>
        </w:tc>
      </w:tr>
      <w:tr>
        <w:tblPrEx>
          <w:tblCellMar>
            <w:top w:w="0" w:type="dxa"/>
            <w:left w:w="108" w:type="dxa"/>
            <w:bottom w:w="0" w:type="dxa"/>
            <w:right w:w="108" w:type="dxa"/>
          </w:tblCellMar>
        </w:tblPrEx>
        <w:trPr>
          <w:trHeight w:val="809" w:hRule="atLeast"/>
          <w:jc w:val="center"/>
        </w:trPr>
        <w:tc>
          <w:tcPr>
            <w:tcW w:w="531" w:type="dxa"/>
            <w:vMerge w:val="continue"/>
            <w:tcBorders>
              <w:left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744" w:type="dxa"/>
            <w:vMerge w:val="continue"/>
            <w:tcBorders>
              <w:left w:val="nil"/>
              <w:right w:val="single" w:color="auto" w:sz="4" w:space="0"/>
            </w:tcBorders>
            <w:noWrap/>
            <w:vAlign w:val="center"/>
          </w:tcPr>
          <w:p>
            <w:pPr>
              <w:jc w:val="center"/>
              <w:rPr>
                <w:rFonts w:hint="eastAsia" w:ascii="仿宋_GB2312" w:hAnsi="仿宋_GB2312" w:eastAsia="仿宋_GB2312" w:cs="仿宋_GB2312"/>
                <w:sz w:val="22"/>
              </w:rPr>
            </w:pPr>
          </w:p>
        </w:tc>
        <w:tc>
          <w:tcPr>
            <w:tcW w:w="945" w:type="dxa"/>
            <w:vMerge w:val="continue"/>
            <w:tcBorders>
              <w:left w:val="nil"/>
              <w:right w:val="single" w:color="auto" w:sz="4" w:space="0"/>
            </w:tcBorders>
            <w:noWrap/>
            <w:vAlign w:val="center"/>
          </w:tcPr>
          <w:p>
            <w:pPr>
              <w:jc w:val="center"/>
              <w:rPr>
                <w:rFonts w:hint="eastAsia" w:ascii="仿宋_GB2312" w:hAnsi="仿宋_GB2312" w:eastAsia="仿宋_GB2312" w:cs="仿宋_GB2312"/>
                <w:sz w:val="22"/>
              </w:rPr>
            </w:pPr>
          </w:p>
        </w:tc>
        <w:tc>
          <w:tcPr>
            <w:tcW w:w="844" w:type="dxa"/>
            <w:vMerge w:val="continue"/>
            <w:tcBorders>
              <w:left w:val="nil"/>
              <w:right w:val="single" w:color="auto" w:sz="4" w:space="0"/>
            </w:tcBorders>
            <w:noWrap/>
            <w:vAlign w:val="center"/>
          </w:tcPr>
          <w:p>
            <w:pPr>
              <w:jc w:val="center"/>
              <w:rPr>
                <w:rFonts w:hint="eastAsia" w:ascii="仿宋_GB2312" w:hAnsi="仿宋_GB2312" w:eastAsia="仿宋_GB2312" w:cs="仿宋_GB2312"/>
                <w:sz w:val="22"/>
              </w:rPr>
            </w:pPr>
          </w:p>
        </w:tc>
        <w:tc>
          <w:tcPr>
            <w:tcW w:w="581" w:type="dxa"/>
            <w:vMerge w:val="continue"/>
            <w:tcBorders>
              <w:left w:val="nil"/>
              <w:right w:val="single" w:color="auto" w:sz="4" w:space="0"/>
            </w:tcBorders>
            <w:noWrap/>
            <w:vAlign w:val="center"/>
          </w:tcPr>
          <w:p>
            <w:pPr>
              <w:jc w:val="center"/>
              <w:rPr>
                <w:rFonts w:hint="eastAsia" w:ascii="仿宋_GB2312" w:hAnsi="仿宋_GB2312" w:eastAsia="仿宋_GB2312" w:cs="仿宋_GB2312"/>
                <w:sz w:val="22"/>
              </w:rPr>
            </w:pPr>
          </w:p>
        </w:tc>
        <w:tc>
          <w:tcPr>
            <w:tcW w:w="825" w:type="dxa"/>
            <w:vMerge w:val="continue"/>
            <w:tcBorders>
              <w:left w:val="nil"/>
              <w:right w:val="single" w:color="auto" w:sz="4" w:space="0"/>
            </w:tcBorders>
            <w:noWrap/>
            <w:vAlign w:val="center"/>
          </w:tcPr>
          <w:p>
            <w:pPr>
              <w:jc w:val="center"/>
              <w:rPr>
                <w:rFonts w:hint="eastAsia" w:ascii="仿宋_GB2312" w:hAnsi="仿宋_GB2312" w:eastAsia="仿宋_GB2312" w:cs="仿宋_GB2312"/>
                <w:sz w:val="22"/>
              </w:rPr>
            </w:pPr>
          </w:p>
        </w:tc>
        <w:tc>
          <w:tcPr>
            <w:tcW w:w="825" w:type="dxa"/>
            <w:vMerge w:val="continue"/>
            <w:tcBorders>
              <w:left w:val="nil"/>
              <w:right w:val="single" w:color="auto" w:sz="4" w:space="0"/>
            </w:tcBorders>
            <w:noWrap/>
            <w:vAlign w:val="center"/>
          </w:tcPr>
          <w:p>
            <w:pPr>
              <w:jc w:val="center"/>
              <w:rPr>
                <w:rFonts w:hint="eastAsia" w:ascii="仿宋_GB2312" w:hAnsi="仿宋_GB2312" w:eastAsia="仿宋_GB2312" w:cs="仿宋_GB2312"/>
                <w:sz w:val="22"/>
              </w:rPr>
            </w:pPr>
          </w:p>
        </w:tc>
        <w:tc>
          <w:tcPr>
            <w:tcW w:w="1320"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rPr>
              <w:t>制冷保鲜</w:t>
            </w:r>
          </w:p>
          <w:p>
            <w:pPr>
              <w:jc w:val="center"/>
              <w:rPr>
                <w:rFonts w:hint="eastAsia" w:ascii="仿宋_GB2312" w:hAnsi="仿宋_GB2312" w:eastAsia="仿宋_GB2312" w:cs="仿宋_GB2312"/>
                <w:sz w:val="22"/>
              </w:rPr>
            </w:pPr>
            <w:r>
              <w:rPr>
                <w:rFonts w:hint="eastAsia" w:ascii="仿宋_GB2312" w:hAnsi="仿宋_GB2312" w:eastAsia="仿宋_GB2312" w:cs="仿宋_GB2312"/>
                <w:sz w:val="22"/>
              </w:rPr>
              <w:t>系统</w:t>
            </w:r>
          </w:p>
        </w:tc>
        <w:tc>
          <w:tcPr>
            <w:tcW w:w="1095"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val="en-US" w:eastAsia="zh-CN"/>
              </w:rPr>
              <w:t>40</w:t>
            </w:r>
          </w:p>
        </w:tc>
        <w:tc>
          <w:tcPr>
            <w:tcW w:w="111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val="en-US" w:eastAsia="zh-CN"/>
              </w:rPr>
              <w:t>100</w:t>
            </w:r>
          </w:p>
        </w:tc>
        <w:tc>
          <w:tcPr>
            <w:tcW w:w="840" w:type="dxa"/>
            <w:vMerge w:val="continue"/>
            <w:tcBorders>
              <w:left w:val="nil"/>
              <w:right w:val="single" w:color="auto" w:sz="4" w:space="0"/>
            </w:tcBorders>
            <w:noWrap/>
            <w:vAlign w:val="center"/>
          </w:tcPr>
          <w:p>
            <w:pPr>
              <w:jc w:val="center"/>
              <w:rPr>
                <w:rFonts w:hint="eastAsia" w:ascii="仿宋_GB2312" w:hAnsi="仿宋_GB2312" w:eastAsia="仿宋_GB2312" w:cs="仿宋_GB2312"/>
                <w:sz w:val="22"/>
              </w:rPr>
            </w:pPr>
          </w:p>
        </w:tc>
        <w:tc>
          <w:tcPr>
            <w:tcW w:w="590" w:type="dxa"/>
            <w:vMerge w:val="continue"/>
            <w:tcBorders>
              <w:left w:val="nil"/>
              <w:right w:val="single" w:color="auto" w:sz="4" w:space="0"/>
            </w:tcBorders>
            <w:noWrap w:val="0"/>
            <w:vAlign w:val="center"/>
          </w:tcPr>
          <w:p>
            <w:pPr>
              <w:jc w:val="center"/>
              <w:rPr>
                <w:rFonts w:hint="eastAsia" w:ascii="仿宋_GB2312" w:hAnsi="仿宋_GB2312" w:eastAsia="仿宋_GB2312" w:cs="仿宋_GB2312"/>
                <w:sz w:val="22"/>
              </w:rPr>
            </w:pPr>
          </w:p>
        </w:tc>
      </w:tr>
      <w:tr>
        <w:tblPrEx>
          <w:tblCellMar>
            <w:top w:w="0" w:type="dxa"/>
            <w:left w:w="108" w:type="dxa"/>
            <w:bottom w:w="0" w:type="dxa"/>
            <w:right w:w="108" w:type="dxa"/>
          </w:tblCellMar>
        </w:tblPrEx>
        <w:trPr>
          <w:trHeight w:val="628" w:hRule="atLeast"/>
          <w:jc w:val="center"/>
        </w:trPr>
        <w:tc>
          <w:tcPr>
            <w:tcW w:w="531" w:type="dxa"/>
            <w:vMerge w:val="continue"/>
            <w:tcBorders>
              <w:left w:val="single" w:color="auto" w:sz="4" w:space="0"/>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744" w:type="dxa"/>
            <w:vMerge w:val="continue"/>
            <w:tcBorders>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945" w:type="dxa"/>
            <w:vMerge w:val="continue"/>
            <w:tcBorders>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844" w:type="dxa"/>
            <w:vMerge w:val="continue"/>
            <w:tcBorders>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581" w:type="dxa"/>
            <w:vMerge w:val="continue"/>
            <w:tcBorders>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825" w:type="dxa"/>
            <w:vMerge w:val="continue"/>
            <w:tcBorders>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825" w:type="dxa"/>
            <w:vMerge w:val="continue"/>
            <w:tcBorders>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1320"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lang w:eastAsia="zh-CN"/>
              </w:rPr>
            </w:pPr>
            <w:r>
              <w:rPr>
                <w:rFonts w:hint="eastAsia" w:ascii="仿宋_GB2312" w:hAnsi="仿宋_GB2312" w:eastAsia="仿宋_GB2312" w:cs="仿宋_GB2312"/>
                <w:sz w:val="22"/>
                <w:lang w:eastAsia="zh-CN"/>
              </w:rPr>
              <w:t>安全救生</w:t>
            </w:r>
          </w:p>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eastAsia="zh-CN"/>
              </w:rPr>
              <w:t>通导设备</w:t>
            </w:r>
          </w:p>
        </w:tc>
        <w:tc>
          <w:tcPr>
            <w:tcW w:w="1095"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val="en-US" w:eastAsia="zh-CN"/>
              </w:rPr>
              <w:t>1.8</w:t>
            </w:r>
          </w:p>
        </w:tc>
        <w:tc>
          <w:tcPr>
            <w:tcW w:w="111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2"/>
              </w:rPr>
            </w:pPr>
            <w:r>
              <w:rPr>
                <w:rFonts w:hint="eastAsia" w:ascii="仿宋_GB2312" w:hAnsi="仿宋_GB2312" w:eastAsia="仿宋_GB2312" w:cs="仿宋_GB2312"/>
                <w:sz w:val="22"/>
                <w:lang w:val="en-US" w:eastAsia="zh-CN"/>
              </w:rPr>
              <w:t>1.84</w:t>
            </w:r>
          </w:p>
        </w:tc>
        <w:tc>
          <w:tcPr>
            <w:tcW w:w="840" w:type="dxa"/>
            <w:vMerge w:val="continue"/>
            <w:tcBorders>
              <w:left w:val="nil"/>
              <w:bottom w:val="single" w:color="auto" w:sz="4" w:space="0"/>
              <w:right w:val="single" w:color="auto" w:sz="4" w:space="0"/>
            </w:tcBorders>
            <w:noWrap/>
            <w:vAlign w:val="center"/>
          </w:tcPr>
          <w:p>
            <w:pPr>
              <w:jc w:val="center"/>
              <w:rPr>
                <w:rFonts w:hint="eastAsia" w:ascii="仿宋_GB2312" w:hAnsi="仿宋_GB2312" w:eastAsia="仿宋_GB2312" w:cs="仿宋_GB2312"/>
                <w:sz w:val="22"/>
              </w:rPr>
            </w:pPr>
          </w:p>
        </w:tc>
        <w:tc>
          <w:tcPr>
            <w:tcW w:w="590" w:type="dxa"/>
            <w:vMerge w:val="continue"/>
            <w:tcBorders>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2"/>
              </w:rPr>
            </w:pPr>
          </w:p>
        </w:tc>
      </w:tr>
      <w:bookmarkEnd w:id="3"/>
      <w:tr>
        <w:tblPrEx>
          <w:tblCellMar>
            <w:top w:w="0" w:type="dxa"/>
            <w:left w:w="108" w:type="dxa"/>
            <w:bottom w:w="0" w:type="dxa"/>
            <w:right w:w="108" w:type="dxa"/>
          </w:tblCellMar>
        </w:tblPrEx>
        <w:trPr>
          <w:trHeight w:val="431" w:hRule="atLeast"/>
          <w:jc w:val="center"/>
        </w:trPr>
        <w:tc>
          <w:tcPr>
            <w:tcW w:w="53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744"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94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b/>
                <w:bCs/>
                <w:kern w:val="0"/>
                <w:sz w:val="20"/>
                <w:szCs w:val="20"/>
              </w:rPr>
              <w:t>合计</w:t>
            </w:r>
          </w:p>
        </w:tc>
        <w:tc>
          <w:tcPr>
            <w:tcW w:w="844"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58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82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82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1320"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109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kern w:val="0"/>
                <w:sz w:val="20"/>
                <w:szCs w:val="20"/>
              </w:rPr>
            </w:pPr>
          </w:p>
        </w:tc>
        <w:tc>
          <w:tcPr>
            <w:tcW w:w="111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rPr>
            </w:pPr>
          </w:p>
        </w:tc>
        <w:tc>
          <w:tcPr>
            <w:tcW w:w="840" w:type="dxa"/>
            <w:tcBorders>
              <w:top w:val="single" w:color="auto" w:sz="4" w:space="0"/>
              <w:left w:val="nil"/>
              <w:bottom w:val="single" w:color="auto" w:sz="4" w:space="0"/>
              <w:right w:val="single" w:color="auto" w:sz="4" w:space="0"/>
            </w:tcBorders>
            <w:noWrap/>
            <w:vAlign w:val="center"/>
          </w:tcPr>
          <w:p>
            <w:pPr>
              <w:jc w:val="center"/>
              <w:rPr>
                <w:rFonts w:hint="default" w:ascii="仿宋_GB2312" w:hAnsi="仿宋_GB2312" w:eastAsia="仿宋_GB2312" w:cs="仿宋_GB2312"/>
                <w:sz w:val="22"/>
                <w:lang w:val="en-US" w:eastAsia="zh-CN"/>
              </w:rPr>
            </w:pPr>
            <w:r>
              <w:rPr>
                <w:rFonts w:hint="eastAsia" w:ascii="仿宋_GB2312" w:hAnsi="仿宋_GB2312" w:cs="仿宋_GB2312"/>
                <w:b/>
                <w:bCs/>
                <w:sz w:val="22"/>
                <w:lang w:val="en-US" w:eastAsia="zh-CN"/>
              </w:rPr>
              <w:t>31</w:t>
            </w:r>
          </w:p>
        </w:tc>
        <w:tc>
          <w:tcPr>
            <w:tcW w:w="59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2"/>
              </w:rPr>
            </w:pPr>
          </w:p>
        </w:tc>
      </w:tr>
      <w:bookmarkEnd w:id="1"/>
      <w:bookmarkEnd w:id="2"/>
      <w:bookmarkEnd w:id="4"/>
    </w:tbl>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公示时间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日至202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请广大群众监督，在公示期内如有异议，个人和单位均可通过书面、来电或来访等形式反映情况，瓦房店市</w:t>
      </w:r>
      <w:r>
        <w:rPr>
          <w:rFonts w:hint="eastAsia" w:ascii="仿宋_GB2312" w:hAnsi="仿宋_GB2312" w:eastAsia="仿宋_GB2312" w:cs="仿宋_GB2312"/>
          <w:sz w:val="32"/>
          <w:szCs w:val="32"/>
          <w:lang w:val="en-US" w:eastAsia="zh-CN"/>
        </w:rPr>
        <w:t>海洋发展</w:t>
      </w:r>
      <w:r>
        <w:rPr>
          <w:rFonts w:hint="eastAsia" w:ascii="仿宋_GB2312" w:hAnsi="仿宋_GB2312" w:eastAsia="仿宋_GB2312" w:cs="仿宋_GB2312"/>
          <w:sz w:val="32"/>
          <w:szCs w:val="32"/>
        </w:rPr>
        <w:t>局监督举报电话：0411-</w:t>
      </w:r>
      <w:r>
        <w:rPr>
          <w:rFonts w:hint="eastAsia" w:ascii="仿宋_GB2312" w:hAnsi="仿宋_GB2312" w:eastAsia="仿宋_GB2312" w:cs="仿宋_GB2312"/>
          <w:sz w:val="32"/>
          <w:szCs w:val="32"/>
          <w:lang w:val="en-US" w:eastAsia="zh-CN"/>
        </w:rPr>
        <w:t>85578002。</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120" w:firstLineChars="16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瓦房店市海洋发展局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2E3NDVlYTU0OTE5OGUyZjAwNjY3ZWY1YmYzMTUifQ=="/>
  </w:docVars>
  <w:rsids>
    <w:rsidRoot w:val="00C40102"/>
    <w:rsid w:val="00102C77"/>
    <w:rsid w:val="004E3FAA"/>
    <w:rsid w:val="00C40102"/>
    <w:rsid w:val="0D840360"/>
    <w:rsid w:val="1F3F0771"/>
    <w:rsid w:val="3AD349EF"/>
    <w:rsid w:val="53F23AD6"/>
    <w:rsid w:val="5712706A"/>
    <w:rsid w:val="61653FD7"/>
    <w:rsid w:val="629B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accent1" w:t1="dark1" w:bg2="accent1"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4"/>
      <w:lang w:val="en-US" w:eastAsia="zh-CN" w:bidi="ar-SA"/>
    </w:rPr>
  </w:style>
  <w:style w:type="paragraph" w:styleId="2">
    <w:name w:val="heading 2"/>
    <w:basedOn w:val="1"/>
    <w:link w:val="17"/>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14">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6"/>
    <w:qFormat/>
    <w:uiPriority w:val="99"/>
    <w:pPr>
      <w:tabs>
        <w:tab w:val="center" w:pos="4153"/>
        <w:tab w:val="right" w:pos="8306"/>
      </w:tabs>
      <w:snapToGrid w:val="0"/>
      <w:jc w:val="left"/>
    </w:pPr>
    <w:rPr>
      <w:sz w:val="18"/>
      <w:szCs w:val="18"/>
    </w:rPr>
  </w:style>
  <w:style w:type="paragraph" w:styleId="4">
    <w:name w:val="header"/>
    <w:basedOn w:val="1"/>
    <w:link w:val="15"/>
    <w:autoRedefine/>
    <w:qFormat/>
    <w:uiPriority w:val="99"/>
    <w:pP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
    <w:name w:val="Medium Grid 3"/>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8">
    <w:name w:val="Medium Grid 3 Accent 1"/>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9">
    <w:name w:val="Medium Grid 3 Accent 2"/>
    <w:basedOn w:val="5"/>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0">
    <w:name w:val="Medium Grid 3 Accent 3"/>
    <w:basedOn w:val="5"/>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1">
    <w:name w:val="Medium Grid 3 Accent 4"/>
    <w:basedOn w:val="5"/>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2">
    <w:name w:val="Medium Grid 3 Accent 5"/>
    <w:basedOn w:val="5"/>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3">
    <w:name w:val="Medium Grid 3 Accent 6"/>
    <w:basedOn w:val="5"/>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customStyle="1" w:styleId="15">
    <w:name w:val="页眉 Char"/>
    <w:basedOn w:val="14"/>
    <w:link w:val="4"/>
    <w:autoRedefine/>
    <w:qFormat/>
    <w:uiPriority w:val="99"/>
    <w:rPr>
      <w:sz w:val="18"/>
      <w:szCs w:val="18"/>
    </w:rPr>
  </w:style>
  <w:style w:type="character" w:customStyle="1" w:styleId="16">
    <w:name w:val="页脚 Char"/>
    <w:basedOn w:val="14"/>
    <w:link w:val="3"/>
    <w:autoRedefine/>
    <w:qFormat/>
    <w:uiPriority w:val="99"/>
    <w:rPr>
      <w:sz w:val="18"/>
      <w:szCs w:val="18"/>
    </w:rPr>
  </w:style>
  <w:style w:type="character" w:customStyle="1" w:styleId="17">
    <w:name w:val="标题 2 Char"/>
    <w:basedOn w:val="14"/>
    <w:link w:val="2"/>
    <w:autoRedefine/>
    <w:qFormat/>
    <w:uiPriority w:val="0"/>
    <w:rPr>
      <w:rFonts w:ascii="宋体" w:hAnsi="宋体" w:eastAsia="宋体" w:cs="Times New Roman"/>
      <w:b/>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514</Words>
  <Characters>2933</Characters>
  <Lines>24</Lines>
  <Paragraphs>6</Paragraphs>
  <TotalTime>1</TotalTime>
  <ScaleCrop>false</ScaleCrop>
  <LinksUpToDate>false</LinksUpToDate>
  <CharactersWithSpaces>3441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2023-11-03T09:24:00Z</dcterms:created>
  <dc:creator>c c</dc:creator>
  <cp:lastModifiedBy>刘垚</cp:lastModifiedBy>
  <cp:lastPrinted>2024-01-03T05:15:03Z</cp:lastPrinted>
  <dcterms:modified xsi:type="dcterms:W3CDTF">2024-01-03T07:16:16Z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f5ed48ce873f4ed8acb0e3d8ad1e9850_23</vt:lpwstr>
  </property>
  <property fmtid="{D5CDD505-2E9C-101B-9397-08002B2CF9AE}" pid="3" name="KSOProductBuildVer">
    <vt:lpwstr>2052-12.1.0.16120</vt:lpwstr>
  </property>
</Properties>
</file>