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1000" w:lineRule="exact"/>
        <w:jc w:val="center"/>
        <w:rPr>
          <w:rFonts w:hint="eastAsia" w:eastAsia="华文中宋"/>
          <w:b/>
          <w:bCs/>
          <w:color w:val="FF0000"/>
          <w:w w:val="120"/>
          <w:sz w:val="80"/>
          <w:szCs w:val="80"/>
        </w:rPr>
      </w:pPr>
      <w:r>
        <w:rPr>
          <w:rFonts w:hint="eastAsia" w:eastAsia="华文中宋"/>
          <w:b/>
          <w:bCs/>
          <w:color w:val="FF0000"/>
          <w:w w:val="120"/>
          <w:sz w:val="80"/>
          <w:szCs w:val="80"/>
        </w:rPr>
        <w:t>瓦房店市人民政府</w:t>
      </w:r>
    </w:p>
    <w:p>
      <w:pPr>
        <w:pStyle w:val="2"/>
        <w:spacing w:line="560" w:lineRule="exact"/>
        <w:rPr>
          <w:rFonts w:hint="eastAsia"/>
          <w:color w:val="FF0000"/>
        </w:rPr>
      </w:pPr>
      <w:r>
        <w:rPr>
          <w:color w:val="FF0000"/>
          <w:sz w:val="20"/>
        </w:rPr>
        <w:pict>
          <v:line id="_x0000_s2050" o:spid="_x0000_s2050" o:spt="20" style="position:absolute;left:0pt;margin-left:0pt;margin-top:8.6pt;height:0pt;width:432pt;z-index:251659264;mso-width-relative:page;mso-height-relative:page;" filled="f" stroked="t" coordsize="21600,21600">
            <v:path arrowok="t"/>
            <v:fill on="f" focussize="0,0"/>
            <v:stroke weight="1.5pt" color="#FF0000"/>
            <v:imagedata o:title=""/>
            <o:lock v:ext="edit"/>
          </v:line>
        </w:pict>
      </w:r>
    </w:p>
    <w:p>
      <w:pPr>
        <w:snapToGrid w:val="0"/>
        <w:spacing w:line="600" w:lineRule="exact"/>
        <w:jc w:val="center"/>
        <w:rPr>
          <w:rFonts w:hint="eastAsia" w:ascii="黑体" w:hAnsi="黑体" w:eastAsia="黑体" w:cs="黑体"/>
          <w:b/>
          <w:bCs/>
          <w:color w:val="000000"/>
          <w:kern w:val="0"/>
          <w:sz w:val="44"/>
          <w:szCs w:val="44"/>
          <w:lang w:val="en-US" w:eastAsia="zh-CN"/>
        </w:rPr>
      </w:pPr>
      <w:r>
        <w:rPr>
          <w:rFonts w:hint="eastAsia" w:ascii="黑体" w:hAnsi="黑体" w:eastAsia="黑体" w:cs="黑体"/>
          <w:b/>
          <w:bCs/>
          <w:color w:val="000000"/>
          <w:kern w:val="0"/>
          <w:sz w:val="44"/>
          <w:szCs w:val="44"/>
        </w:rPr>
        <w:t>关于对被征收人</w:t>
      </w:r>
      <w:r>
        <w:rPr>
          <w:rFonts w:hint="eastAsia" w:ascii="黑体" w:hAnsi="黑体" w:eastAsia="黑体" w:cs="黑体"/>
          <w:b/>
          <w:bCs/>
          <w:color w:val="000000"/>
          <w:kern w:val="0"/>
          <w:sz w:val="44"/>
          <w:szCs w:val="44"/>
          <w:lang w:eastAsia="zh-CN"/>
        </w:rPr>
        <w:t>阎（闫）伟</w:t>
      </w:r>
      <w:bookmarkStart w:id="0" w:name="_GoBack"/>
      <w:bookmarkEnd w:id="0"/>
      <w:r>
        <w:rPr>
          <w:rFonts w:hint="eastAsia" w:ascii="黑体" w:hAnsi="黑体" w:eastAsia="黑体" w:cs="黑体"/>
          <w:b/>
          <w:bCs/>
          <w:color w:val="000000"/>
          <w:kern w:val="0"/>
          <w:sz w:val="44"/>
          <w:szCs w:val="44"/>
          <w:lang w:eastAsia="zh-CN"/>
        </w:rPr>
        <w:t>户</w:t>
      </w:r>
    </w:p>
    <w:p>
      <w:pPr>
        <w:snapToGrid w:val="0"/>
        <w:spacing w:line="600" w:lineRule="exact"/>
        <w:jc w:val="center"/>
        <w:rPr>
          <w:rFonts w:hint="eastAsia" w:ascii="黑体" w:hAnsi="黑体" w:eastAsia="黑体" w:cs="黑体"/>
          <w:b/>
          <w:bCs/>
          <w:color w:val="000000"/>
          <w:kern w:val="0"/>
          <w:sz w:val="44"/>
          <w:szCs w:val="44"/>
        </w:rPr>
      </w:pPr>
      <w:r>
        <w:rPr>
          <w:rFonts w:hint="eastAsia" w:ascii="黑体" w:hAnsi="黑体" w:eastAsia="黑体" w:cs="黑体"/>
          <w:b/>
          <w:bCs/>
          <w:color w:val="000000"/>
          <w:kern w:val="0"/>
          <w:sz w:val="44"/>
          <w:szCs w:val="44"/>
        </w:rPr>
        <w:t>补偿安置决定书</w:t>
      </w:r>
    </w:p>
    <w:p>
      <w:pPr>
        <w:snapToGrid w:val="0"/>
        <w:spacing w:after="187" w:line="520" w:lineRule="exact"/>
        <w:jc w:val="right"/>
        <w:rPr>
          <w:rFonts w:ascii="宋体" w:hAnsi="宋体" w:eastAsia="宋体"/>
          <w:color w:val="000000"/>
          <w:kern w:val="0"/>
          <w:sz w:val="32"/>
          <w:szCs w:val="32"/>
        </w:rPr>
      </w:pPr>
      <w:r>
        <w:rPr>
          <w:rFonts w:ascii="宋体" w:hAnsi="宋体" w:eastAsia="宋体"/>
          <w:color w:val="000000"/>
          <w:kern w:val="0"/>
          <w:sz w:val="32"/>
          <w:szCs w:val="32"/>
        </w:rPr>
        <w:t>瓦政补安决字[202</w:t>
      </w:r>
      <w:r>
        <w:rPr>
          <w:rFonts w:hint="eastAsia" w:ascii="宋体" w:hAnsi="宋体" w:eastAsia="宋体"/>
          <w:color w:val="000000"/>
          <w:kern w:val="0"/>
          <w:sz w:val="32"/>
          <w:szCs w:val="32"/>
        </w:rPr>
        <w:t>3</w:t>
      </w:r>
      <w:r>
        <w:rPr>
          <w:rFonts w:ascii="宋体" w:hAnsi="宋体" w:eastAsia="宋体"/>
          <w:color w:val="000000"/>
          <w:kern w:val="0"/>
          <w:sz w:val="32"/>
          <w:szCs w:val="32"/>
        </w:rPr>
        <w:t>]</w:t>
      </w:r>
      <w:r>
        <w:rPr>
          <w:rFonts w:hint="eastAsia" w:ascii="宋体" w:hAnsi="宋体" w:eastAsia="宋体"/>
          <w:color w:val="000000"/>
          <w:kern w:val="0"/>
          <w:sz w:val="32"/>
          <w:szCs w:val="32"/>
          <w:lang w:val="en-US" w:eastAsia="zh-CN"/>
        </w:rPr>
        <w:t>1-8</w:t>
      </w:r>
      <w:r>
        <w:rPr>
          <w:rFonts w:ascii="宋体" w:hAnsi="宋体" w:eastAsia="宋体"/>
          <w:color w:val="000000"/>
          <w:kern w:val="0"/>
          <w:sz w:val="32"/>
          <w:szCs w:val="32"/>
        </w:rPr>
        <w:t>号</w:t>
      </w:r>
    </w:p>
    <w:p>
      <w:pPr>
        <w:snapToGrid w:val="0"/>
        <w:spacing w:line="520" w:lineRule="exact"/>
        <w:rPr>
          <w:rFonts w:ascii="仿宋" w:hAnsi="仿宋" w:eastAsia="仿宋"/>
          <w:color w:val="000000"/>
          <w:kern w:val="0"/>
          <w:sz w:val="32"/>
          <w:szCs w:val="32"/>
        </w:rPr>
      </w:pPr>
      <w:r>
        <w:rPr>
          <w:rFonts w:hint="eastAsia" w:ascii="仿宋" w:hAnsi="仿宋" w:eastAsia="仿宋"/>
          <w:color w:val="000000"/>
          <w:kern w:val="0"/>
          <w:sz w:val="32"/>
          <w:szCs w:val="32"/>
          <w:u w:val="single"/>
        </w:rPr>
        <w:t>阎（闫）伟</w:t>
      </w:r>
      <w:r>
        <w:rPr>
          <w:rFonts w:ascii="仿宋" w:hAnsi="仿宋" w:eastAsia="仿宋"/>
          <w:color w:val="000000"/>
          <w:sz w:val="32"/>
          <w:szCs w:val="32"/>
          <w:u w:val="single"/>
        </w:rPr>
        <w:t>户</w:t>
      </w:r>
      <w:r>
        <w:rPr>
          <w:rFonts w:ascii="仿宋" w:hAnsi="仿宋" w:eastAsia="仿宋"/>
          <w:color w:val="000000"/>
          <w:kern w:val="0"/>
          <w:sz w:val="32"/>
          <w:szCs w:val="32"/>
        </w:rPr>
        <w:t>：</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瓦房店市人民政府（以下简称本机关）于2021年3月22日依法作出（瓦政征告字[2021]1号）《瓦房店市人民政府征收土地及地上房屋和附着物公告》并予以公告。你户房屋坐落于该征收项目范围内。因在《瓦房店市祝华办事处祝西屯地块集体土地上房屋及其他附着物征收补偿方案》（以下简称补偿方案）规定的签订补偿安置协议期限内，你户未与房屋征收实施部门（以下简称征收实施部门）达成补偿安置协议，现该项目补偿方案确定的协议签订、搬迁期限已过，征收实施部门也已向你户送达了《交付土地通知书》，但你户在通知书规定的期限内仍未与征收实施部门签订安置补偿协议。</w:t>
      </w:r>
      <w:r>
        <w:rPr>
          <w:rFonts w:hint="eastAsia" w:ascii="仿宋" w:hAnsi="仿宋" w:eastAsia="仿宋"/>
          <w:color w:val="000000"/>
          <w:kern w:val="0"/>
          <w:sz w:val="32"/>
          <w:szCs w:val="32"/>
        </w:rPr>
        <w:t>后，</w:t>
      </w:r>
      <w:r>
        <w:rPr>
          <w:rFonts w:ascii="仿宋" w:hAnsi="仿宋" w:eastAsia="仿宋"/>
          <w:color w:val="000000"/>
          <w:kern w:val="0"/>
          <w:sz w:val="32"/>
          <w:szCs w:val="32"/>
        </w:rPr>
        <w:t>征收实施部门向你户送达了</w:t>
      </w:r>
      <w:r>
        <w:rPr>
          <w:rFonts w:hint="eastAsia" w:ascii="仿宋" w:hAnsi="仿宋" w:eastAsia="仿宋"/>
          <w:color w:val="000000"/>
          <w:kern w:val="0"/>
          <w:sz w:val="32"/>
          <w:szCs w:val="32"/>
        </w:rPr>
        <w:t>《再次商请对</w:t>
      </w:r>
      <w:r>
        <w:rPr>
          <w:rFonts w:hint="eastAsia" w:ascii="仿宋" w:hAnsi="仿宋" w:eastAsia="仿宋"/>
          <w:color w:val="000000"/>
          <w:kern w:val="0"/>
          <w:sz w:val="32"/>
          <w:szCs w:val="32"/>
          <w:lang w:val="en-US" w:eastAsia="zh-CN"/>
        </w:rPr>
        <w:t>阎伟</w:t>
      </w:r>
      <w:r>
        <w:rPr>
          <w:rFonts w:hint="eastAsia" w:ascii="仿宋" w:hAnsi="仿宋" w:eastAsia="仿宋"/>
          <w:color w:val="000000"/>
          <w:kern w:val="0"/>
          <w:sz w:val="32"/>
          <w:szCs w:val="32"/>
        </w:rPr>
        <w:t>户开展入户调查工作的通知》。</w:t>
      </w:r>
      <w:r>
        <w:rPr>
          <w:rFonts w:ascii="仿宋" w:hAnsi="仿宋" w:eastAsia="仿宋"/>
          <w:color w:val="000000"/>
          <w:kern w:val="0"/>
          <w:sz w:val="32"/>
          <w:szCs w:val="32"/>
        </w:rPr>
        <w:t>根据土地管理法规定，征收实施部门依法报请本机关对你户作出补偿安置决定。</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经查：你户房屋位于瓦房店市祝华街道办事处祝西屯征收范围内，</w:t>
      </w:r>
      <w:r>
        <w:rPr>
          <w:rFonts w:hint="eastAsia" w:ascii="仿宋" w:hAnsi="仿宋" w:eastAsia="仿宋"/>
          <w:color w:val="000000"/>
          <w:kern w:val="0"/>
          <w:sz w:val="32"/>
          <w:szCs w:val="32"/>
        </w:rPr>
        <w:t>房照号为3403155号，房照面积88平方米，测绘面积89.04平方米；临建房屋3处，建筑面积60.47平方米,因你户拒绝评估单位入户勘查，评估单位依据现有情况进行了评估，具体金额待入户评估后另行补偿。房屋登记所有权人为阎（闫）伟，房屋共有人为高成香、阎（闫）震。</w:t>
      </w:r>
      <w:r>
        <w:rPr>
          <w:rFonts w:ascii="仿宋" w:hAnsi="仿宋" w:eastAsia="仿宋"/>
          <w:color w:val="000000"/>
          <w:kern w:val="0"/>
          <w:sz w:val="32"/>
          <w:szCs w:val="32"/>
        </w:rPr>
        <w:t>征收实施部门与你户多次协商，但你户最终未与征收实施部门达成补偿安置协议。</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根据《中华人民共和国土地管理法》第四十五条、第四十七条、第四十八条以及《中华人民共和国土地管理法实施条例（2021修订）》第二十六条、第三十一条等相关法律法规的规定，以及补偿方案的规定，现本机关对你户作出如下补偿安置决定：</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一、对你户的补偿安置</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按照方案规定，该区域房屋征收实行货币补偿和产权调换两种补偿安置方式，你户可以任选其一。</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（一）货币补偿</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依照有利于被征收人利益原则确定，你户货币补偿按照方案</w:t>
      </w:r>
      <w:r>
        <w:rPr>
          <w:rFonts w:hint="eastAsia" w:ascii="仿宋" w:hAnsi="仿宋" w:eastAsia="仿宋"/>
          <w:color w:val="000000"/>
          <w:kern w:val="0"/>
          <w:sz w:val="32"/>
          <w:szCs w:val="32"/>
        </w:rPr>
        <w:t>一</w:t>
      </w:r>
      <w:r>
        <w:rPr>
          <w:rFonts w:ascii="仿宋" w:hAnsi="仿宋" w:eastAsia="仿宋"/>
          <w:color w:val="000000"/>
          <w:kern w:val="0"/>
          <w:sz w:val="32"/>
          <w:szCs w:val="32"/>
        </w:rPr>
        <w:t>（</w:t>
      </w:r>
      <w:r>
        <w:rPr>
          <w:rFonts w:hint="eastAsia" w:ascii="仿宋" w:hAnsi="仿宋" w:eastAsia="仿宋"/>
          <w:color w:val="000000"/>
          <w:kern w:val="0"/>
          <w:sz w:val="32"/>
          <w:szCs w:val="32"/>
        </w:rPr>
        <w:t>宅基地空地未搭建奖励</w:t>
      </w:r>
      <w:r>
        <w:rPr>
          <w:rFonts w:ascii="仿宋" w:hAnsi="仿宋" w:eastAsia="仿宋"/>
          <w:color w:val="000000"/>
          <w:kern w:val="0"/>
          <w:sz w:val="32"/>
          <w:szCs w:val="32"/>
        </w:rPr>
        <w:t>）进行补偿：</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1.经评估，有合法证、照的被征收房屋的价值补偿（</w:t>
      </w:r>
      <w:r>
        <w:rPr>
          <w:rFonts w:hint="eastAsia" w:ascii="仿宋" w:hAnsi="仿宋" w:eastAsia="仿宋"/>
          <w:color w:val="000000"/>
          <w:sz w:val="32"/>
          <w:szCs w:val="32"/>
        </w:rPr>
        <w:t>88</w:t>
      </w:r>
      <w:r>
        <w:rPr>
          <w:rFonts w:ascii="仿宋" w:hAnsi="仿宋" w:eastAsia="仿宋"/>
          <w:color w:val="000000"/>
          <w:sz w:val="32"/>
          <w:szCs w:val="32"/>
        </w:rPr>
        <w:t>平方米×5,595元</w:t>
      </w:r>
      <w:r>
        <w:rPr>
          <w:rFonts w:hint="eastAsia" w:ascii="仿宋" w:hAnsi="仿宋" w:eastAsia="仿宋"/>
          <w:color w:val="00000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492,360</w:t>
      </w:r>
      <w:r>
        <w:rPr>
          <w:rFonts w:ascii="仿宋" w:hAnsi="仿宋" w:eastAsia="仿宋"/>
          <w:color w:val="000000"/>
          <w:sz w:val="32"/>
          <w:szCs w:val="32"/>
        </w:rPr>
        <w:t>元，大写</w:t>
      </w:r>
      <w:r>
        <w:rPr>
          <w:rFonts w:hint="eastAsia" w:ascii="仿宋" w:hAnsi="仿宋" w:eastAsia="仿宋"/>
          <w:color w:val="000000"/>
          <w:sz w:val="32"/>
          <w:szCs w:val="32"/>
        </w:rPr>
        <w:t>人民币</w:t>
      </w:r>
      <w:r>
        <w:rPr>
          <w:rFonts w:ascii="仿宋" w:hAnsi="仿宋" w:eastAsia="仿宋"/>
          <w:color w:val="000000"/>
          <w:sz w:val="32"/>
          <w:szCs w:val="32"/>
        </w:rPr>
        <w:t>肆拾玖万贰仟叁佰陆拾元整</w:t>
      </w:r>
      <w:r>
        <w:rPr>
          <w:rFonts w:hint="eastAsia"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2.经评估，超出证照记载面积的价值补偿（</w:t>
      </w:r>
      <w:r>
        <w:rPr>
          <w:rFonts w:hint="eastAsia" w:ascii="仿宋" w:hAnsi="仿宋" w:eastAsia="仿宋"/>
          <w:color w:val="000000"/>
          <w:sz w:val="32"/>
          <w:szCs w:val="32"/>
        </w:rPr>
        <w:t>1.04</w:t>
      </w:r>
      <w:r>
        <w:rPr>
          <w:rFonts w:ascii="仿宋" w:hAnsi="仿宋" w:eastAsia="仿宋"/>
          <w:color w:val="000000"/>
          <w:sz w:val="32"/>
          <w:szCs w:val="32"/>
        </w:rPr>
        <w:t>平方米</w:t>
      </w:r>
      <w:r>
        <w:rPr>
          <w:rFonts w:ascii="仿宋" w:hAnsi="仿宋" w:eastAsia="仿宋"/>
          <w:color w:val="000000"/>
          <w:kern w:val="0"/>
          <w:sz w:val="32"/>
          <w:szCs w:val="32"/>
        </w:rPr>
        <w:t>×</w:t>
      </w:r>
      <w:r>
        <w:rPr>
          <w:rFonts w:ascii="仿宋" w:hAnsi="仿宋" w:eastAsia="仿宋"/>
          <w:color w:val="000000"/>
          <w:sz w:val="32"/>
          <w:szCs w:val="32"/>
        </w:rPr>
        <w:t>2,798元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2,910</w:t>
      </w:r>
      <w:r>
        <w:rPr>
          <w:rFonts w:ascii="仿宋" w:hAnsi="仿宋" w:eastAsia="仿宋"/>
          <w:color w:val="000000"/>
          <w:sz w:val="32"/>
          <w:szCs w:val="32"/>
        </w:rPr>
        <w:t>元，大写</w:t>
      </w:r>
      <w:r>
        <w:rPr>
          <w:rFonts w:hint="eastAsia" w:ascii="仿宋" w:hAnsi="仿宋" w:eastAsia="仿宋"/>
          <w:color w:val="000000"/>
          <w:sz w:val="32"/>
          <w:szCs w:val="32"/>
        </w:rPr>
        <w:t>人民币贰仟玖佰壹拾元整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3</w:t>
      </w:r>
      <w:r>
        <w:rPr>
          <w:rFonts w:ascii="仿宋" w:hAnsi="仿宋" w:eastAsia="仿宋"/>
          <w:color w:val="000000"/>
          <w:sz w:val="32"/>
          <w:szCs w:val="32"/>
        </w:rPr>
        <w:t>.经评估，</w:t>
      </w:r>
      <w:r>
        <w:rPr>
          <w:rFonts w:hint="eastAsia" w:ascii="仿宋" w:hAnsi="仿宋" w:eastAsia="仿宋"/>
          <w:color w:val="000000"/>
          <w:sz w:val="32"/>
          <w:szCs w:val="32"/>
        </w:rPr>
        <w:t>宅基地内空地</w:t>
      </w:r>
      <w:r>
        <w:rPr>
          <w:rFonts w:ascii="仿宋" w:hAnsi="仿宋" w:eastAsia="仿宋"/>
          <w:color w:val="000000"/>
          <w:sz w:val="32"/>
          <w:szCs w:val="32"/>
        </w:rPr>
        <w:t>价值补偿（</w:t>
      </w:r>
      <w:r>
        <w:rPr>
          <w:rFonts w:hint="eastAsia" w:ascii="仿宋" w:hAnsi="仿宋" w:eastAsia="仿宋"/>
          <w:color w:val="000000"/>
          <w:sz w:val="32"/>
          <w:szCs w:val="32"/>
        </w:rPr>
        <w:t>64.41</w:t>
      </w:r>
      <w:r>
        <w:rPr>
          <w:rFonts w:ascii="仿宋" w:hAnsi="仿宋" w:eastAsia="仿宋"/>
          <w:color w:val="000000"/>
          <w:sz w:val="32"/>
          <w:szCs w:val="32"/>
        </w:rPr>
        <w:t>平方米</w:t>
      </w:r>
      <w:r>
        <w:rPr>
          <w:rFonts w:ascii="仿宋" w:hAnsi="仿宋" w:eastAsia="仿宋"/>
          <w:color w:val="000000"/>
          <w:kern w:val="0"/>
          <w:sz w:val="32"/>
          <w:szCs w:val="32"/>
        </w:rPr>
        <w:t>×</w:t>
      </w:r>
      <w:r>
        <w:rPr>
          <w:rFonts w:hint="eastAsia" w:ascii="仿宋" w:hAnsi="仿宋" w:eastAsia="仿宋"/>
          <w:color w:val="000000"/>
          <w:sz w:val="32"/>
          <w:szCs w:val="32"/>
        </w:rPr>
        <w:t>1200</w:t>
      </w:r>
      <w:r>
        <w:rPr>
          <w:rFonts w:ascii="仿宋" w:hAnsi="仿宋" w:eastAsia="仿宋"/>
          <w:color w:val="000000"/>
          <w:sz w:val="32"/>
          <w:szCs w:val="32"/>
        </w:rPr>
        <w:t>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77,292</w:t>
      </w:r>
      <w:r>
        <w:rPr>
          <w:rFonts w:ascii="仿宋" w:hAnsi="仿宋" w:eastAsia="仿宋"/>
          <w:color w:val="000000"/>
          <w:sz w:val="32"/>
          <w:szCs w:val="32"/>
        </w:rPr>
        <w:t>元，大写</w:t>
      </w:r>
      <w:r>
        <w:rPr>
          <w:rFonts w:hint="eastAsia" w:ascii="仿宋" w:hAnsi="仿宋" w:eastAsia="仿宋"/>
          <w:color w:val="000000"/>
          <w:sz w:val="32"/>
          <w:szCs w:val="32"/>
        </w:rPr>
        <w:t>人民币柒万柒仟贰佰玖拾贰元整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4</w:t>
      </w:r>
      <w:r>
        <w:rPr>
          <w:rFonts w:ascii="仿宋" w:hAnsi="仿宋" w:eastAsia="仿宋"/>
          <w:color w:val="000000"/>
          <w:sz w:val="32"/>
          <w:szCs w:val="32"/>
        </w:rPr>
        <w:t>.</w:t>
      </w:r>
      <w:r>
        <w:rPr>
          <w:rFonts w:hint="eastAsia" w:ascii="仿宋" w:hAnsi="仿宋" w:eastAsia="仿宋"/>
          <w:color w:val="000000"/>
          <w:sz w:val="32"/>
          <w:szCs w:val="32"/>
        </w:rPr>
        <w:t>因你户拒绝评估单位现场勘查，故临建房1、2、3补偿价值无法评估。</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5</w:t>
      </w:r>
      <w:r>
        <w:rPr>
          <w:rFonts w:ascii="仿宋" w:hAnsi="仿宋" w:eastAsia="仿宋"/>
          <w:color w:val="000000"/>
          <w:sz w:val="32"/>
          <w:szCs w:val="32"/>
        </w:rPr>
        <w:t>.</w:t>
      </w:r>
      <w:r>
        <w:rPr>
          <w:rFonts w:hint="eastAsia" w:ascii="仿宋" w:hAnsi="仿宋" w:eastAsia="仿宋"/>
          <w:color w:val="000000"/>
          <w:sz w:val="32"/>
          <w:szCs w:val="32"/>
        </w:rPr>
        <w:t>因你户拒绝评估单位现场勘查，故大部分构筑物补偿价值无法评估，可以</w:t>
      </w:r>
      <w:r>
        <w:rPr>
          <w:rFonts w:ascii="仿宋" w:hAnsi="仿宋" w:eastAsia="仿宋"/>
          <w:color w:val="000000"/>
          <w:sz w:val="32"/>
          <w:szCs w:val="32"/>
        </w:rPr>
        <w:t>评估</w:t>
      </w:r>
      <w:r>
        <w:rPr>
          <w:rFonts w:hint="eastAsia" w:ascii="仿宋" w:hAnsi="仿宋" w:eastAsia="仿宋"/>
          <w:color w:val="000000"/>
          <w:sz w:val="32"/>
          <w:szCs w:val="32"/>
        </w:rPr>
        <w:t>的构筑物</w:t>
      </w:r>
      <w:r>
        <w:rPr>
          <w:rFonts w:ascii="仿宋" w:hAnsi="仿宋" w:eastAsia="仿宋"/>
          <w:color w:val="000000"/>
          <w:sz w:val="32"/>
          <w:szCs w:val="32"/>
        </w:rPr>
        <w:t>价值补偿：</w:t>
      </w:r>
      <w:r>
        <w:rPr>
          <w:rFonts w:hint="eastAsia" w:ascii="仿宋" w:hAnsi="仿宋" w:eastAsia="仿宋"/>
          <w:color w:val="000000"/>
          <w:sz w:val="32"/>
          <w:szCs w:val="32"/>
        </w:rPr>
        <w:t>4,846</w:t>
      </w:r>
      <w:r>
        <w:rPr>
          <w:rFonts w:ascii="仿宋" w:hAnsi="仿宋" w:eastAsia="仿宋"/>
          <w:color w:val="000000"/>
          <w:sz w:val="32"/>
          <w:szCs w:val="32"/>
        </w:rPr>
        <w:t>元，大写人民币</w:t>
      </w:r>
      <w:r>
        <w:rPr>
          <w:rFonts w:hint="eastAsia" w:ascii="仿宋" w:hAnsi="仿宋" w:eastAsia="仿宋"/>
          <w:color w:val="000000"/>
          <w:sz w:val="32"/>
          <w:szCs w:val="32"/>
        </w:rPr>
        <w:t>肆仟捌佰肆拾陆元整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6</w:t>
      </w:r>
      <w:r>
        <w:rPr>
          <w:rFonts w:ascii="仿宋" w:hAnsi="仿宋" w:eastAsia="仿宋"/>
          <w:color w:val="000000"/>
          <w:sz w:val="32"/>
          <w:szCs w:val="32"/>
        </w:rPr>
        <w:t>.</w:t>
      </w:r>
      <w:r>
        <w:rPr>
          <w:rFonts w:hint="eastAsia" w:ascii="仿宋" w:hAnsi="仿宋" w:eastAsia="仿宋"/>
          <w:color w:val="000000"/>
          <w:sz w:val="32"/>
          <w:szCs w:val="32"/>
        </w:rPr>
        <w:t>因你户拒绝评估单位现场勘查，也不指认树木，故树木补偿价值无法评估。</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7</w:t>
      </w:r>
      <w:r>
        <w:rPr>
          <w:rFonts w:ascii="仿宋" w:hAnsi="仿宋" w:eastAsia="仿宋"/>
          <w:color w:val="000000"/>
          <w:sz w:val="32"/>
          <w:szCs w:val="32"/>
        </w:rPr>
        <w:t>.搬家费：2,000元，大写人民币贰仟元整。</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8</w:t>
      </w:r>
      <w:r>
        <w:rPr>
          <w:rFonts w:ascii="仿宋" w:hAnsi="仿宋" w:eastAsia="仿宋"/>
          <w:color w:val="000000"/>
          <w:sz w:val="32"/>
          <w:szCs w:val="32"/>
        </w:rPr>
        <w:t>.临时安置费：</w:t>
      </w:r>
      <w:r>
        <w:rPr>
          <w:rFonts w:hint="eastAsia" w:ascii="仿宋" w:hAnsi="仿宋" w:eastAsia="仿宋"/>
          <w:color w:val="000000"/>
          <w:sz w:val="32"/>
          <w:szCs w:val="32"/>
        </w:rPr>
        <w:t>15,840</w:t>
      </w:r>
      <w:r>
        <w:rPr>
          <w:rFonts w:ascii="仿宋" w:hAnsi="仿宋" w:eastAsia="仿宋"/>
          <w:color w:val="000000"/>
          <w:sz w:val="32"/>
          <w:szCs w:val="32"/>
        </w:rPr>
        <w:t>元</w:t>
      </w:r>
      <w:r>
        <w:rPr>
          <w:rFonts w:hint="eastAsia" w:ascii="仿宋" w:hAnsi="仿宋" w:eastAsia="仿宋"/>
          <w:color w:val="000000"/>
          <w:sz w:val="32"/>
          <w:szCs w:val="32"/>
        </w:rPr>
        <w:t>（88</w:t>
      </w:r>
      <w:r>
        <w:rPr>
          <w:rFonts w:ascii="仿宋" w:hAnsi="仿宋" w:eastAsia="仿宋"/>
          <w:color w:val="000000"/>
          <w:sz w:val="32"/>
          <w:szCs w:val="32"/>
        </w:rPr>
        <w:t>平方米</w:t>
      </w:r>
      <w:r>
        <w:rPr>
          <w:rFonts w:ascii="仿宋" w:hAnsi="仿宋" w:eastAsia="仿宋"/>
          <w:color w:val="000000"/>
          <w:kern w:val="0"/>
          <w:sz w:val="32"/>
          <w:szCs w:val="32"/>
        </w:rPr>
        <w:t>×</w:t>
      </w:r>
      <w:r>
        <w:rPr>
          <w:rFonts w:hint="eastAsia" w:ascii="仿宋" w:hAnsi="仿宋" w:eastAsia="仿宋"/>
          <w:color w:val="000000"/>
          <w:kern w:val="0"/>
          <w:sz w:val="32"/>
          <w:szCs w:val="32"/>
        </w:rPr>
        <w:t>15元/月/户</w:t>
      </w:r>
      <w:r>
        <w:rPr>
          <w:rFonts w:ascii="仿宋" w:hAnsi="仿宋" w:eastAsia="仿宋"/>
          <w:color w:val="000000"/>
          <w:kern w:val="0"/>
          <w:sz w:val="32"/>
          <w:szCs w:val="32"/>
        </w:rPr>
        <w:t>×</w:t>
      </w:r>
      <w:r>
        <w:rPr>
          <w:rFonts w:hint="eastAsia" w:ascii="仿宋" w:hAnsi="仿宋" w:eastAsia="仿宋"/>
          <w:color w:val="000000"/>
          <w:kern w:val="0"/>
          <w:sz w:val="32"/>
          <w:szCs w:val="32"/>
        </w:rPr>
        <w:t>12月</w:t>
      </w:r>
      <w:r>
        <w:rPr>
          <w:rFonts w:hint="eastAsia" w:ascii="仿宋" w:hAnsi="仿宋" w:eastAsia="仿宋"/>
          <w:color w:val="000000"/>
          <w:sz w:val="32"/>
          <w:szCs w:val="32"/>
        </w:rPr>
        <w:t>）</w:t>
      </w:r>
      <w:r>
        <w:rPr>
          <w:rFonts w:ascii="仿宋" w:hAnsi="仿宋" w:eastAsia="仿宋"/>
          <w:color w:val="000000"/>
          <w:sz w:val="32"/>
          <w:szCs w:val="32"/>
        </w:rPr>
        <w:t>，大写人民币</w:t>
      </w:r>
      <w:r>
        <w:rPr>
          <w:rFonts w:hint="eastAsia" w:ascii="仿宋" w:hAnsi="仿宋" w:eastAsia="仿宋"/>
          <w:color w:val="000000"/>
          <w:sz w:val="32"/>
          <w:szCs w:val="32"/>
        </w:rPr>
        <w:t>壹万伍仟捌佰肆拾元整</w:t>
      </w:r>
      <w:r>
        <w:rPr>
          <w:rFonts w:ascii="仿宋" w:hAnsi="仿宋" w:eastAsia="仿宋"/>
          <w:color w:val="000000"/>
          <w:sz w:val="32"/>
          <w:szCs w:val="32"/>
        </w:rPr>
        <w:t>。（临时安置费标准：被认定合法证、照房屋的建筑面积给予每户每月15元/平方米补助，补助费不足700元/户/月的，按700元/户/月补助，但最高补助额度不超过3,000元/户/月。全部选择货币补偿的，按上述标准一次性支付每户12个月临时安置补助费。）</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货币补偿合计</w:t>
      </w:r>
      <w:r>
        <w:rPr>
          <w:rFonts w:hint="eastAsia" w:ascii="仿宋" w:hAnsi="仿宋" w:eastAsia="仿宋"/>
          <w:color w:val="000000"/>
          <w:sz w:val="32"/>
          <w:szCs w:val="32"/>
        </w:rPr>
        <w:t>595,248</w:t>
      </w:r>
      <w:r>
        <w:rPr>
          <w:rFonts w:ascii="仿宋" w:hAnsi="仿宋" w:eastAsia="仿宋"/>
          <w:color w:val="000000"/>
          <w:sz w:val="32"/>
          <w:szCs w:val="32"/>
        </w:rPr>
        <w:t>元，大写人民币</w:t>
      </w:r>
      <w:r>
        <w:rPr>
          <w:rFonts w:hint="eastAsia" w:ascii="仿宋" w:hAnsi="仿宋" w:eastAsia="仿宋"/>
          <w:color w:val="000000"/>
          <w:sz w:val="32"/>
          <w:szCs w:val="32"/>
        </w:rPr>
        <w:t>伍拾玖万伍仟贰佰肆拾捌元整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（二）产权调换</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1.按照被征收房屋（有合法证、照）建筑面积免费增加20%给予回迁安置。</w:t>
      </w:r>
    </w:p>
    <w:p>
      <w:pPr>
        <w:snapToGrid w:val="0"/>
        <w:spacing w:line="520" w:lineRule="exact"/>
        <w:ind w:firstLine="640"/>
        <w:rPr>
          <w:rFonts w:ascii="仿宋" w:hAnsi="仿宋" w:eastAsia="仿宋"/>
          <w:color w:val="000000"/>
          <w:sz w:val="32"/>
          <w:szCs w:val="32"/>
        </w:rPr>
      </w:pPr>
      <w:r>
        <w:rPr>
          <w:rFonts w:ascii="仿宋" w:hAnsi="仿宋" w:eastAsia="仿宋"/>
          <w:color w:val="000000"/>
          <w:sz w:val="32"/>
          <w:szCs w:val="32"/>
        </w:rPr>
        <w:t>2.私有产权房屋原面积部分，回迁安置时不结算差价。</w:t>
      </w:r>
    </w:p>
    <w:p>
      <w:pPr>
        <w:snapToGrid w:val="0"/>
        <w:spacing w:line="520" w:lineRule="exact"/>
        <w:ind w:firstLine="640"/>
        <w:rPr>
          <w:rFonts w:ascii="仿宋" w:hAnsi="仿宋" w:eastAsia="仿宋"/>
          <w:color w:val="000000"/>
          <w:sz w:val="32"/>
          <w:szCs w:val="32"/>
        </w:rPr>
      </w:pPr>
      <w:r>
        <w:rPr>
          <w:rFonts w:ascii="仿宋" w:hAnsi="仿宋" w:eastAsia="仿宋"/>
          <w:color w:val="000000"/>
          <w:sz w:val="32"/>
          <w:szCs w:val="32"/>
        </w:rPr>
        <w:t>3.你户应从房屋征收实施部门提供的房屋中选择接近其应得面积的房屋作为安置房屋。供选择安置房屋位于征收区域范围新建房屋作品壹号小区B2、B3、B4、36#、37#中可供选择房屋内，因供选择安置房屋现均符合回迁安置条件，可随时回迁。安置房屋建筑面积小于或大于你户应得面积差额部分，均按征收时货币补偿价格结算。</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4.经评估，被征收房屋的货币补偿价格为（有合法证、照的）：5,595元/平方米。</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5</w:t>
      </w:r>
      <w:r>
        <w:rPr>
          <w:rFonts w:ascii="仿宋" w:hAnsi="仿宋" w:eastAsia="仿宋"/>
          <w:color w:val="000000"/>
          <w:sz w:val="32"/>
          <w:szCs w:val="32"/>
        </w:rPr>
        <w:t>.经评估，超出证照记载面积的价值补偿（</w:t>
      </w:r>
      <w:r>
        <w:rPr>
          <w:rFonts w:hint="eastAsia" w:ascii="仿宋" w:hAnsi="仿宋" w:eastAsia="仿宋"/>
          <w:color w:val="000000"/>
          <w:sz w:val="32"/>
          <w:szCs w:val="32"/>
        </w:rPr>
        <w:t>1.04</w:t>
      </w:r>
      <w:r>
        <w:rPr>
          <w:rFonts w:ascii="仿宋" w:hAnsi="仿宋" w:eastAsia="仿宋"/>
          <w:color w:val="000000"/>
          <w:sz w:val="32"/>
          <w:szCs w:val="32"/>
        </w:rPr>
        <w:t>平方米</w:t>
      </w:r>
      <w:r>
        <w:rPr>
          <w:rFonts w:ascii="仿宋" w:hAnsi="仿宋" w:eastAsia="仿宋"/>
          <w:color w:val="000000"/>
          <w:kern w:val="0"/>
          <w:sz w:val="32"/>
          <w:szCs w:val="32"/>
        </w:rPr>
        <w:t>×</w:t>
      </w:r>
      <w:r>
        <w:rPr>
          <w:rFonts w:ascii="仿宋" w:hAnsi="仿宋" w:eastAsia="仿宋"/>
          <w:color w:val="000000"/>
          <w:sz w:val="32"/>
          <w:szCs w:val="32"/>
        </w:rPr>
        <w:t>2,798元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2,910</w:t>
      </w:r>
      <w:r>
        <w:rPr>
          <w:rFonts w:ascii="仿宋" w:hAnsi="仿宋" w:eastAsia="仿宋"/>
          <w:color w:val="000000"/>
          <w:sz w:val="32"/>
          <w:szCs w:val="32"/>
        </w:rPr>
        <w:t>元，大写</w:t>
      </w:r>
      <w:r>
        <w:rPr>
          <w:rFonts w:hint="eastAsia" w:ascii="仿宋" w:hAnsi="仿宋" w:eastAsia="仿宋"/>
          <w:color w:val="000000"/>
          <w:sz w:val="32"/>
          <w:szCs w:val="32"/>
        </w:rPr>
        <w:t>人民币贰仟玖佰壹拾元整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6</w:t>
      </w:r>
      <w:r>
        <w:rPr>
          <w:rFonts w:ascii="仿宋" w:hAnsi="仿宋" w:eastAsia="仿宋"/>
          <w:color w:val="000000"/>
          <w:sz w:val="32"/>
          <w:szCs w:val="32"/>
        </w:rPr>
        <w:t>.经评估，</w:t>
      </w:r>
      <w:r>
        <w:rPr>
          <w:rFonts w:hint="eastAsia" w:ascii="仿宋" w:hAnsi="仿宋" w:eastAsia="仿宋"/>
          <w:color w:val="000000"/>
          <w:sz w:val="32"/>
          <w:szCs w:val="32"/>
        </w:rPr>
        <w:t>宅基地内空地</w:t>
      </w:r>
      <w:r>
        <w:rPr>
          <w:rFonts w:ascii="仿宋" w:hAnsi="仿宋" w:eastAsia="仿宋"/>
          <w:color w:val="000000"/>
          <w:sz w:val="32"/>
          <w:szCs w:val="32"/>
        </w:rPr>
        <w:t>价值补偿（</w:t>
      </w:r>
      <w:r>
        <w:rPr>
          <w:rFonts w:hint="eastAsia" w:ascii="仿宋" w:hAnsi="仿宋" w:eastAsia="仿宋"/>
          <w:color w:val="000000"/>
          <w:sz w:val="32"/>
          <w:szCs w:val="32"/>
        </w:rPr>
        <w:t>64.41</w:t>
      </w:r>
      <w:r>
        <w:rPr>
          <w:rFonts w:ascii="仿宋" w:hAnsi="仿宋" w:eastAsia="仿宋"/>
          <w:color w:val="000000"/>
          <w:sz w:val="32"/>
          <w:szCs w:val="32"/>
        </w:rPr>
        <w:t>平方米</w:t>
      </w:r>
      <w:r>
        <w:rPr>
          <w:rFonts w:ascii="仿宋" w:hAnsi="仿宋" w:eastAsia="仿宋"/>
          <w:color w:val="000000"/>
          <w:kern w:val="0"/>
          <w:sz w:val="32"/>
          <w:szCs w:val="32"/>
        </w:rPr>
        <w:t>×</w:t>
      </w:r>
      <w:r>
        <w:rPr>
          <w:rFonts w:hint="eastAsia" w:ascii="仿宋" w:hAnsi="仿宋" w:eastAsia="仿宋"/>
          <w:color w:val="000000"/>
          <w:sz w:val="32"/>
          <w:szCs w:val="32"/>
        </w:rPr>
        <w:t>1200</w:t>
      </w:r>
      <w:r>
        <w:rPr>
          <w:rFonts w:ascii="仿宋" w:hAnsi="仿宋" w:eastAsia="仿宋"/>
          <w:color w:val="000000"/>
          <w:sz w:val="32"/>
          <w:szCs w:val="32"/>
        </w:rPr>
        <w:t>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77,292</w:t>
      </w:r>
      <w:r>
        <w:rPr>
          <w:rFonts w:ascii="仿宋" w:hAnsi="仿宋" w:eastAsia="仿宋"/>
          <w:color w:val="000000"/>
          <w:sz w:val="32"/>
          <w:szCs w:val="32"/>
        </w:rPr>
        <w:t>元，大写</w:t>
      </w:r>
      <w:r>
        <w:rPr>
          <w:rFonts w:hint="eastAsia" w:ascii="仿宋" w:hAnsi="仿宋" w:eastAsia="仿宋"/>
          <w:color w:val="000000"/>
          <w:sz w:val="32"/>
          <w:szCs w:val="32"/>
        </w:rPr>
        <w:t>人民币柒万柒仟贰佰玖拾贰元整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7.因你户拒绝评估单位现场勘查，故临建房1、2、3补偿价值无法评估。</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8</w:t>
      </w:r>
      <w:r>
        <w:rPr>
          <w:rFonts w:ascii="仿宋" w:hAnsi="仿宋" w:eastAsia="仿宋"/>
          <w:color w:val="000000"/>
          <w:sz w:val="32"/>
          <w:szCs w:val="32"/>
        </w:rPr>
        <w:t>.</w:t>
      </w:r>
      <w:r>
        <w:rPr>
          <w:rFonts w:hint="eastAsia" w:ascii="仿宋" w:hAnsi="仿宋" w:eastAsia="仿宋"/>
          <w:color w:val="000000"/>
          <w:sz w:val="32"/>
          <w:szCs w:val="32"/>
        </w:rPr>
        <w:t>因你户拒绝评估单位现场勘查，故大部分构筑物补偿价值无法评估，可以</w:t>
      </w:r>
      <w:r>
        <w:rPr>
          <w:rFonts w:ascii="仿宋" w:hAnsi="仿宋" w:eastAsia="仿宋"/>
          <w:color w:val="000000"/>
          <w:sz w:val="32"/>
          <w:szCs w:val="32"/>
        </w:rPr>
        <w:t>评估</w:t>
      </w:r>
      <w:r>
        <w:rPr>
          <w:rFonts w:hint="eastAsia" w:ascii="仿宋" w:hAnsi="仿宋" w:eastAsia="仿宋"/>
          <w:color w:val="000000"/>
          <w:sz w:val="32"/>
          <w:szCs w:val="32"/>
        </w:rPr>
        <w:t>的构筑物</w:t>
      </w:r>
      <w:r>
        <w:rPr>
          <w:rFonts w:ascii="仿宋" w:hAnsi="仿宋" w:eastAsia="仿宋"/>
          <w:color w:val="000000"/>
          <w:sz w:val="32"/>
          <w:szCs w:val="32"/>
        </w:rPr>
        <w:t>价值补偿：</w:t>
      </w:r>
      <w:r>
        <w:rPr>
          <w:rFonts w:hint="eastAsia" w:ascii="仿宋" w:hAnsi="仿宋" w:eastAsia="仿宋"/>
          <w:color w:val="000000"/>
          <w:sz w:val="32"/>
          <w:szCs w:val="32"/>
        </w:rPr>
        <w:t>4,846</w:t>
      </w:r>
      <w:r>
        <w:rPr>
          <w:rFonts w:ascii="仿宋" w:hAnsi="仿宋" w:eastAsia="仿宋"/>
          <w:color w:val="000000"/>
          <w:sz w:val="32"/>
          <w:szCs w:val="32"/>
        </w:rPr>
        <w:t>元，大写人民币</w:t>
      </w:r>
      <w:r>
        <w:rPr>
          <w:rFonts w:hint="eastAsia" w:ascii="仿宋" w:hAnsi="仿宋" w:eastAsia="仿宋"/>
          <w:color w:val="000000"/>
          <w:sz w:val="32"/>
          <w:szCs w:val="32"/>
        </w:rPr>
        <w:t>肆仟捌佰肆拾陆元整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9</w:t>
      </w:r>
      <w:r>
        <w:rPr>
          <w:rFonts w:ascii="仿宋" w:hAnsi="仿宋" w:eastAsia="仿宋"/>
          <w:color w:val="000000"/>
          <w:sz w:val="32"/>
          <w:szCs w:val="32"/>
        </w:rPr>
        <w:t>.</w:t>
      </w:r>
      <w:r>
        <w:rPr>
          <w:rFonts w:hint="eastAsia" w:ascii="仿宋" w:hAnsi="仿宋" w:eastAsia="仿宋"/>
          <w:color w:val="000000"/>
          <w:sz w:val="32"/>
          <w:szCs w:val="32"/>
        </w:rPr>
        <w:t>因你户拒绝评估单位现场勘查，也不指认树木，故树木补偿价值无法评估。</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10</w:t>
      </w:r>
      <w:r>
        <w:rPr>
          <w:rFonts w:ascii="仿宋" w:hAnsi="仿宋" w:eastAsia="仿宋"/>
          <w:color w:val="000000"/>
          <w:sz w:val="32"/>
          <w:szCs w:val="32"/>
        </w:rPr>
        <w:t>.搬家费：2,000元，大写人民币贰仟元整。</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11</w:t>
      </w:r>
      <w:r>
        <w:rPr>
          <w:rFonts w:ascii="仿宋" w:hAnsi="仿宋" w:eastAsia="仿宋"/>
          <w:color w:val="000000"/>
          <w:sz w:val="32"/>
          <w:szCs w:val="32"/>
        </w:rPr>
        <w:t>.临时安置费：</w:t>
      </w:r>
      <w:r>
        <w:rPr>
          <w:rFonts w:hint="eastAsia" w:ascii="仿宋" w:hAnsi="仿宋" w:eastAsia="仿宋"/>
          <w:color w:val="000000"/>
          <w:sz w:val="32"/>
          <w:szCs w:val="32"/>
        </w:rPr>
        <w:t>7,920</w:t>
      </w:r>
      <w:r>
        <w:rPr>
          <w:rFonts w:ascii="仿宋" w:hAnsi="仿宋" w:eastAsia="仿宋"/>
          <w:color w:val="000000"/>
          <w:sz w:val="32"/>
          <w:szCs w:val="32"/>
        </w:rPr>
        <w:t>元</w:t>
      </w:r>
      <w:r>
        <w:rPr>
          <w:rFonts w:hint="eastAsia" w:ascii="仿宋" w:hAnsi="仿宋" w:eastAsia="仿宋"/>
          <w:color w:val="000000"/>
          <w:sz w:val="32"/>
          <w:szCs w:val="32"/>
        </w:rPr>
        <w:t>（88</w:t>
      </w:r>
      <w:r>
        <w:rPr>
          <w:rFonts w:ascii="仿宋" w:hAnsi="仿宋" w:eastAsia="仿宋"/>
          <w:color w:val="000000"/>
          <w:sz w:val="32"/>
          <w:szCs w:val="32"/>
        </w:rPr>
        <w:t>平方米</w:t>
      </w:r>
      <w:r>
        <w:rPr>
          <w:rFonts w:ascii="仿宋" w:hAnsi="仿宋" w:eastAsia="仿宋"/>
          <w:color w:val="000000"/>
          <w:kern w:val="0"/>
          <w:sz w:val="32"/>
          <w:szCs w:val="32"/>
        </w:rPr>
        <w:t>×</w:t>
      </w:r>
      <w:r>
        <w:rPr>
          <w:rFonts w:hint="eastAsia" w:ascii="仿宋" w:hAnsi="仿宋" w:eastAsia="仿宋"/>
          <w:color w:val="000000"/>
          <w:kern w:val="0"/>
          <w:sz w:val="32"/>
          <w:szCs w:val="32"/>
        </w:rPr>
        <w:t>15元/月/户</w:t>
      </w:r>
      <w:r>
        <w:rPr>
          <w:rFonts w:ascii="仿宋" w:hAnsi="仿宋" w:eastAsia="仿宋"/>
          <w:color w:val="000000"/>
          <w:kern w:val="0"/>
          <w:sz w:val="32"/>
          <w:szCs w:val="32"/>
        </w:rPr>
        <w:t>×</w:t>
      </w:r>
      <w:r>
        <w:rPr>
          <w:rFonts w:hint="eastAsia" w:ascii="仿宋" w:hAnsi="仿宋" w:eastAsia="仿宋"/>
          <w:color w:val="000000"/>
          <w:kern w:val="0"/>
          <w:sz w:val="32"/>
          <w:szCs w:val="32"/>
        </w:rPr>
        <w:t>6月</w:t>
      </w:r>
      <w:r>
        <w:rPr>
          <w:rFonts w:hint="eastAsia" w:ascii="仿宋" w:hAnsi="仿宋" w:eastAsia="仿宋"/>
          <w:color w:val="000000"/>
          <w:sz w:val="32"/>
          <w:szCs w:val="32"/>
        </w:rPr>
        <w:t>）</w:t>
      </w:r>
      <w:r>
        <w:rPr>
          <w:rFonts w:ascii="仿宋" w:hAnsi="仿宋" w:eastAsia="仿宋"/>
          <w:color w:val="000000"/>
          <w:sz w:val="32"/>
          <w:szCs w:val="32"/>
        </w:rPr>
        <w:t>，大写人民币</w:t>
      </w:r>
      <w:r>
        <w:rPr>
          <w:rFonts w:hint="eastAsia" w:ascii="仿宋" w:hAnsi="仿宋" w:eastAsia="仿宋"/>
          <w:color w:val="000000"/>
          <w:sz w:val="32"/>
          <w:szCs w:val="32"/>
        </w:rPr>
        <w:t>柒仟玖佰贰拾元整</w:t>
      </w:r>
      <w:r>
        <w:rPr>
          <w:rFonts w:ascii="仿宋" w:hAnsi="仿宋" w:eastAsia="仿宋"/>
          <w:color w:val="000000"/>
          <w:sz w:val="32"/>
          <w:szCs w:val="32"/>
        </w:rPr>
        <w:t>。（</w:t>
      </w:r>
      <w:r>
        <w:rPr>
          <w:rFonts w:ascii="仿宋" w:hAnsi="仿宋" w:eastAsia="仿宋"/>
          <w:color w:val="000000" w:themeColor="text1"/>
          <w:sz w:val="32"/>
          <w:szCs w:val="32"/>
        </w:rPr>
        <w:t>临</w:t>
      </w:r>
      <w:r>
        <w:rPr>
          <w:rFonts w:ascii="仿宋" w:hAnsi="仿宋" w:eastAsia="仿宋"/>
          <w:color w:val="000000"/>
          <w:sz w:val="32"/>
          <w:szCs w:val="32"/>
        </w:rPr>
        <w:t>时安置费标准：被认定合法证、照房屋的建筑面积给予每户每月15元/平方米补助，补助费不足700元/户/月的，按700元/户/月补助，但最高补助额度不超过3,000元/户/月。因供选择安置房屋均已符合回迁安置条件，可随时回迁，故安置费按半年发放。本决定书向你户送达后不另行向你户发放回迁通告。）</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1</w:t>
      </w:r>
      <w:r>
        <w:rPr>
          <w:rFonts w:hint="eastAsia" w:ascii="仿宋" w:hAnsi="仿宋" w:eastAsia="仿宋"/>
          <w:color w:val="000000"/>
          <w:sz w:val="32"/>
          <w:szCs w:val="32"/>
        </w:rPr>
        <w:t>2</w:t>
      </w:r>
      <w:r>
        <w:rPr>
          <w:rFonts w:ascii="仿宋" w:hAnsi="仿宋" w:eastAsia="仿宋"/>
          <w:color w:val="000000"/>
          <w:sz w:val="32"/>
          <w:szCs w:val="32"/>
        </w:rPr>
        <w:t>.你户选择产权调换补偿奖励20,000元，大写人民币贰万元整。</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你户选择产权调换房屋后,用于产权调换的房屋面积不再予以货币补偿。</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二、你户应在本决定书送达之日起十日内选择第一条所列两种补偿方式之一，与征收实施部门签订补偿安置协议书；如逾期不选择补偿方式也不与征收实施部门签订补偿安置协议的，征收实施部门将依法为你户提存补偿款</w:t>
      </w:r>
      <w:r>
        <w:rPr>
          <w:rFonts w:hint="eastAsia" w:ascii="仿宋" w:hAnsi="仿宋" w:eastAsia="仿宋"/>
          <w:color w:val="000000"/>
          <w:sz w:val="32"/>
          <w:szCs w:val="32"/>
        </w:rPr>
        <w:t>595,248</w:t>
      </w:r>
      <w:r>
        <w:rPr>
          <w:rFonts w:ascii="仿宋" w:hAnsi="仿宋" w:eastAsia="仿宋"/>
          <w:color w:val="000000"/>
          <w:sz w:val="32"/>
          <w:szCs w:val="32"/>
        </w:rPr>
        <w:t>元，</w:t>
      </w:r>
      <w:r>
        <w:rPr>
          <w:rFonts w:ascii="仿宋" w:hAnsi="仿宋" w:eastAsia="仿宋"/>
          <w:color w:val="000000"/>
          <w:kern w:val="0"/>
          <w:sz w:val="32"/>
          <w:szCs w:val="32"/>
        </w:rPr>
        <w:t>存储于瓦房店市人民政府祝华街道办事处对公账户内，账号：9550880224927800199;另也在前款确定的房源</w:t>
      </w:r>
      <w:r>
        <w:rPr>
          <w:rFonts w:ascii="仿宋" w:hAnsi="仿宋" w:eastAsia="仿宋"/>
          <w:color w:val="000000"/>
          <w:sz w:val="32"/>
          <w:szCs w:val="32"/>
        </w:rPr>
        <w:t>中</w:t>
      </w:r>
      <w:r>
        <w:rPr>
          <w:rFonts w:ascii="仿宋" w:hAnsi="仿宋" w:eastAsia="仿宋"/>
          <w:color w:val="000000"/>
          <w:kern w:val="0"/>
          <w:sz w:val="32"/>
          <w:szCs w:val="32"/>
        </w:rPr>
        <w:t>为你保留</w:t>
      </w:r>
      <w:r>
        <w:rPr>
          <w:rFonts w:ascii="仿宋" w:hAnsi="仿宋" w:eastAsia="仿宋"/>
          <w:color w:val="000000"/>
          <w:sz w:val="32"/>
          <w:szCs w:val="32"/>
        </w:rPr>
        <w:t>安置</w:t>
      </w:r>
      <w:r>
        <w:rPr>
          <w:rFonts w:ascii="仿宋" w:hAnsi="仿宋" w:eastAsia="仿宋"/>
          <w:color w:val="000000"/>
          <w:kern w:val="0"/>
          <w:sz w:val="32"/>
          <w:szCs w:val="32"/>
        </w:rPr>
        <w:t>房源；届时将视为对你户补偿安置完毕。</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三、你户应在补偿安置完毕之日起五日内将房屋腾空交付验收并腾退土地。</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四、你户如不服本决定书，可在本决定书送达之日起六十日内向大连市人民政府申请行政复议，也可在本决定书送达之日起六个月内向大连市中级人民法院提起行政诉讼。</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五、在法定期限内，你户逾期不申请行政复议又不提起行政诉讼的，在本决定书规定的期限内又不履行腾空搬迁义务拒不交出土地及房屋的，本机关将依法申请人民法院强制执行。</w:t>
      </w:r>
    </w:p>
    <w:p>
      <w:pPr>
        <w:snapToGrid w:val="0"/>
        <w:spacing w:line="520" w:lineRule="exact"/>
        <w:rPr>
          <w:rFonts w:ascii="仿宋" w:hAnsi="仿宋" w:eastAsia="仿宋"/>
          <w:color w:val="000000"/>
          <w:sz w:val="32"/>
          <w:szCs w:val="32"/>
        </w:rPr>
      </w:pPr>
    </w:p>
    <w:p>
      <w:pPr>
        <w:snapToGrid w:val="0"/>
        <w:spacing w:line="520" w:lineRule="exact"/>
        <w:rPr>
          <w:rFonts w:ascii="仿宋" w:hAnsi="仿宋" w:eastAsia="仿宋"/>
          <w:color w:val="000000"/>
          <w:sz w:val="32"/>
          <w:szCs w:val="32"/>
        </w:rPr>
      </w:pPr>
    </w:p>
    <w:p>
      <w:pPr>
        <w:snapToGrid w:val="0"/>
        <w:spacing w:line="520" w:lineRule="exact"/>
        <w:rPr>
          <w:rFonts w:ascii="仿宋" w:hAnsi="仿宋" w:eastAsia="仿宋"/>
          <w:color w:val="000000"/>
          <w:sz w:val="32"/>
          <w:szCs w:val="32"/>
        </w:rPr>
      </w:pPr>
    </w:p>
    <w:p>
      <w:pPr>
        <w:snapToGrid w:val="0"/>
        <w:spacing w:after="187" w:line="520" w:lineRule="exact"/>
        <w:jc w:val="right"/>
        <w:rPr>
          <w:rFonts w:ascii="仿宋" w:hAnsi="仿宋" w:eastAsia="仿宋"/>
          <w:color w:val="000000"/>
          <w:kern w:val="0"/>
          <w:sz w:val="32"/>
          <w:szCs w:val="32"/>
        </w:rPr>
      </w:pPr>
      <w:r>
        <w:rPr>
          <w:rFonts w:ascii="仿宋" w:hAnsi="仿宋" w:eastAsia="仿宋"/>
          <w:color w:val="000000"/>
          <w:kern w:val="0"/>
          <w:sz w:val="32"/>
          <w:szCs w:val="32"/>
        </w:rPr>
        <w:t>瓦房店市人民政府</w:t>
      </w:r>
    </w:p>
    <w:p>
      <w:pPr>
        <w:snapToGrid w:val="0"/>
        <w:spacing w:line="520" w:lineRule="exact"/>
        <w:jc w:val="right"/>
        <w:rPr>
          <w:rFonts w:ascii="仿宋" w:hAnsi="仿宋" w:eastAsia="仿宋"/>
          <w:color w:val="000000"/>
          <w:kern w:val="0"/>
          <w:sz w:val="32"/>
          <w:szCs w:val="32"/>
        </w:rPr>
      </w:pPr>
      <w:r>
        <w:rPr>
          <w:rFonts w:ascii="仿宋" w:hAnsi="仿宋" w:eastAsia="仿宋"/>
          <w:color w:val="000000"/>
          <w:kern w:val="0"/>
          <w:sz w:val="32"/>
          <w:szCs w:val="32"/>
        </w:rPr>
        <w:t>202</w:t>
      </w:r>
      <w:r>
        <w:rPr>
          <w:rFonts w:hint="eastAsia" w:ascii="仿宋" w:hAnsi="仿宋" w:eastAsia="仿宋"/>
          <w:color w:val="000000"/>
          <w:kern w:val="0"/>
          <w:sz w:val="32"/>
          <w:szCs w:val="32"/>
        </w:rPr>
        <w:t>3</w:t>
      </w:r>
      <w:r>
        <w:rPr>
          <w:rFonts w:ascii="仿宋" w:hAnsi="仿宋" w:eastAsia="仿宋"/>
          <w:color w:val="000000"/>
          <w:kern w:val="0"/>
          <w:sz w:val="32"/>
          <w:szCs w:val="32"/>
        </w:rPr>
        <w:t>年</w:t>
      </w:r>
      <w:r>
        <w:rPr>
          <w:rFonts w:hint="eastAsia" w:ascii="仿宋" w:hAnsi="仿宋" w:eastAsia="仿宋"/>
          <w:color w:val="000000"/>
          <w:kern w:val="0"/>
          <w:sz w:val="32"/>
          <w:szCs w:val="32"/>
        </w:rPr>
        <w:t>9</w:t>
      </w:r>
      <w:r>
        <w:rPr>
          <w:rFonts w:ascii="仿宋" w:hAnsi="仿宋" w:eastAsia="仿宋"/>
          <w:color w:val="000000"/>
          <w:kern w:val="0"/>
          <w:sz w:val="32"/>
          <w:szCs w:val="32"/>
        </w:rPr>
        <w:t>月</w:t>
      </w:r>
      <w:r>
        <w:rPr>
          <w:rFonts w:hint="eastAsia" w:ascii="仿宋" w:hAnsi="仿宋" w:eastAsia="仿宋"/>
          <w:color w:val="000000"/>
          <w:kern w:val="0"/>
          <w:sz w:val="32"/>
          <w:szCs w:val="32"/>
        </w:rPr>
        <w:t>2</w:t>
      </w:r>
      <w:r>
        <w:rPr>
          <w:rFonts w:hint="eastAsia" w:ascii="仿宋" w:hAnsi="仿宋" w:eastAsia="仿宋"/>
          <w:color w:val="000000"/>
          <w:kern w:val="0"/>
          <w:sz w:val="32"/>
          <w:szCs w:val="32"/>
          <w:lang w:val="en-US" w:eastAsia="zh-CN"/>
        </w:rPr>
        <w:t>5</w:t>
      </w:r>
      <w:r>
        <w:rPr>
          <w:rFonts w:ascii="仿宋" w:hAnsi="仿宋" w:eastAsia="仿宋"/>
          <w:color w:val="000000"/>
          <w:kern w:val="0"/>
          <w:sz w:val="32"/>
          <w:szCs w:val="32"/>
        </w:rPr>
        <w:t>日</w:t>
      </w:r>
    </w:p>
    <w:p>
      <w:pPr>
        <w:snapToGrid w:val="0"/>
        <w:spacing w:line="520" w:lineRule="exact"/>
        <w:jc w:val="right"/>
        <w:rPr>
          <w:rFonts w:ascii="仿宋" w:hAnsi="仿宋" w:eastAsia="仿宋"/>
          <w:color w:val="000000"/>
          <w:kern w:val="0"/>
          <w:sz w:val="32"/>
          <w:szCs w:val="32"/>
        </w:rPr>
      </w:pPr>
    </w:p>
    <w:sectPr>
      <w:pgSz w:w="11906" w:h="16838"/>
      <w:pgMar w:top="1418" w:right="1418" w:bottom="1418"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华文中宋">
    <w:altName w:val="汉仪中宋简"/>
    <w:panose1 w:val="02010600040101010101"/>
    <w:charset w:val="00"/>
    <w:family w:val="auto"/>
    <w:pitch w:val="default"/>
    <w:sig w:usb0="00000000" w:usb1="00000000" w:usb2="00000010" w:usb3="00000000" w:csb0="0004009F" w:csb1="00000000"/>
  </w:font>
  <w:font w:name="汉仪中宋简">
    <w:panose1 w:val="02010600000101010101"/>
    <w:charset w:val="86"/>
    <w:family w:val="auto"/>
    <w:pitch w:val="default"/>
    <w:sig w:usb0="00000001" w:usb1="080E0800" w:usb2="00000002" w:usb3="00000000" w:csb0="00040000" w:csb1="00000000"/>
  </w:font>
  <w:font w:name="方正黑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FmZWIzNDg2MmIzZjExOTIzMmViNTBmYTMwYTk0ZWYifQ=="/>
  </w:docVars>
  <w:rsids>
    <w:rsidRoot w:val="00BA0C1A"/>
    <w:rsid w:val="00007053"/>
    <w:rsid w:val="00063F5D"/>
    <w:rsid w:val="000C51B7"/>
    <w:rsid w:val="000D58EA"/>
    <w:rsid w:val="00100FC6"/>
    <w:rsid w:val="001241C3"/>
    <w:rsid w:val="00125103"/>
    <w:rsid w:val="001437B1"/>
    <w:rsid w:val="001641AA"/>
    <w:rsid w:val="001B5A2B"/>
    <w:rsid w:val="001C5C3A"/>
    <w:rsid w:val="00207B34"/>
    <w:rsid w:val="00216EB9"/>
    <w:rsid w:val="002B062C"/>
    <w:rsid w:val="002C3C17"/>
    <w:rsid w:val="002C6A99"/>
    <w:rsid w:val="003846CC"/>
    <w:rsid w:val="003A0FA9"/>
    <w:rsid w:val="003B4A6C"/>
    <w:rsid w:val="0040650C"/>
    <w:rsid w:val="004143C8"/>
    <w:rsid w:val="00415A4F"/>
    <w:rsid w:val="004C6A0E"/>
    <w:rsid w:val="0054434B"/>
    <w:rsid w:val="0056478C"/>
    <w:rsid w:val="005915A9"/>
    <w:rsid w:val="0059531B"/>
    <w:rsid w:val="005C6F31"/>
    <w:rsid w:val="0060653C"/>
    <w:rsid w:val="00616505"/>
    <w:rsid w:val="0062213C"/>
    <w:rsid w:val="00633F40"/>
    <w:rsid w:val="006549AD"/>
    <w:rsid w:val="00684D9C"/>
    <w:rsid w:val="006F1C77"/>
    <w:rsid w:val="007046B9"/>
    <w:rsid w:val="0070763A"/>
    <w:rsid w:val="00720BB5"/>
    <w:rsid w:val="007C51FD"/>
    <w:rsid w:val="00830097"/>
    <w:rsid w:val="008625ED"/>
    <w:rsid w:val="008A7C5F"/>
    <w:rsid w:val="008B3190"/>
    <w:rsid w:val="008B7AF1"/>
    <w:rsid w:val="009207BA"/>
    <w:rsid w:val="00A06443"/>
    <w:rsid w:val="00A41D0D"/>
    <w:rsid w:val="00A45781"/>
    <w:rsid w:val="00A60633"/>
    <w:rsid w:val="00A809C6"/>
    <w:rsid w:val="00AC2731"/>
    <w:rsid w:val="00AF62A7"/>
    <w:rsid w:val="00B360E6"/>
    <w:rsid w:val="00BA0C1A"/>
    <w:rsid w:val="00BB1B0E"/>
    <w:rsid w:val="00C01EA0"/>
    <w:rsid w:val="00C061CB"/>
    <w:rsid w:val="00C604EC"/>
    <w:rsid w:val="00D37770"/>
    <w:rsid w:val="00D71064"/>
    <w:rsid w:val="00D81509"/>
    <w:rsid w:val="00DA6114"/>
    <w:rsid w:val="00DC4456"/>
    <w:rsid w:val="00DF1666"/>
    <w:rsid w:val="00E26251"/>
    <w:rsid w:val="00EA0089"/>
    <w:rsid w:val="00EA1EE8"/>
    <w:rsid w:val="00EA6D8C"/>
    <w:rsid w:val="00F10711"/>
    <w:rsid w:val="00F268B2"/>
    <w:rsid w:val="00F53662"/>
    <w:rsid w:val="00F612E0"/>
    <w:rsid w:val="00F625BA"/>
    <w:rsid w:val="00FC28EE"/>
    <w:rsid w:val="083D07F0"/>
    <w:rsid w:val="095F7567"/>
    <w:rsid w:val="0A892E82"/>
    <w:rsid w:val="0CC574E5"/>
    <w:rsid w:val="0EFF16A6"/>
    <w:rsid w:val="10090BD7"/>
    <w:rsid w:val="105E3B74"/>
    <w:rsid w:val="125308C6"/>
    <w:rsid w:val="15F74C1D"/>
    <w:rsid w:val="18C64E99"/>
    <w:rsid w:val="1C2C4424"/>
    <w:rsid w:val="1CD54CE6"/>
    <w:rsid w:val="1DEC38DC"/>
    <w:rsid w:val="20E21EA5"/>
    <w:rsid w:val="2218550F"/>
    <w:rsid w:val="2417645E"/>
    <w:rsid w:val="289150FE"/>
    <w:rsid w:val="2BE30238"/>
    <w:rsid w:val="30456175"/>
    <w:rsid w:val="36772279"/>
    <w:rsid w:val="371F043C"/>
    <w:rsid w:val="384E1245"/>
    <w:rsid w:val="3D22018A"/>
    <w:rsid w:val="3FAA090B"/>
    <w:rsid w:val="3FCB2D5B"/>
    <w:rsid w:val="401D1B1A"/>
    <w:rsid w:val="4224340E"/>
    <w:rsid w:val="42835355"/>
    <w:rsid w:val="434067C1"/>
    <w:rsid w:val="4B083965"/>
    <w:rsid w:val="4EAD5AED"/>
    <w:rsid w:val="50AE5EBC"/>
    <w:rsid w:val="568D20C3"/>
    <w:rsid w:val="5B6827C5"/>
    <w:rsid w:val="5EBF60F4"/>
    <w:rsid w:val="5EF76B11"/>
    <w:rsid w:val="5F147AF8"/>
    <w:rsid w:val="612D7D5A"/>
    <w:rsid w:val="61610BE7"/>
    <w:rsid w:val="62035F2D"/>
    <w:rsid w:val="62650996"/>
    <w:rsid w:val="62B002CB"/>
    <w:rsid w:val="665D313C"/>
    <w:rsid w:val="66C334F3"/>
    <w:rsid w:val="6EAF13B0"/>
    <w:rsid w:val="71061E72"/>
    <w:rsid w:val="7A3B2499"/>
    <w:rsid w:val="7B7D06A6"/>
    <w:rsid w:val="7BF8549A"/>
    <w:rsid w:val="7DE42296"/>
    <w:rsid w:val="B3EE4393"/>
    <w:rsid w:val="B7BF118B"/>
    <w:rsid w:val="FDFBE210"/>
    <w:rsid w:val="FFFF9A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sz w:val="32"/>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semiHidden/>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387</Words>
  <Characters>2211</Characters>
  <Lines>18</Lines>
  <Paragraphs>5</Paragraphs>
  <TotalTime>0</TotalTime>
  <ScaleCrop>false</ScaleCrop>
  <LinksUpToDate>false</LinksUpToDate>
  <CharactersWithSpaces>2593</CharactersWithSpaces>
  <Application>WPS Office_11.8.2.1116_F1E327BC-269C-435d-A152-05C5408002CA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2023-09-19T02:06:00Z</dcterms:created>
  <dc:creator>Tencent</dc:creator>
  <cp:lastModifiedBy>lenovo</cp:lastModifiedBy>
  <dcterms:modified xsi:type="dcterms:W3CDTF">2023-09-25T10:54:50Z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2052-11.8.2.1116</vt:lpwstr>
  </property>
  <property fmtid="{D5CDD505-2E9C-101B-9397-08002B2CF9AE}" pid="3" name="ICV">
    <vt:lpwstr>0942CCA88342405C921948A1112B81FC_13</vt:lpwstr>
  </property>
</Properties>
</file>