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6.1pt;margin-top:12.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bookmarkStart w:id="0" w:name="_GoBack"/>
      <w:r>
        <w:rPr>
          <w:rFonts w:hint="eastAsia" w:ascii="黑体" w:hAnsi="黑体" w:eastAsia="黑体" w:cs="宋体"/>
          <w:b/>
          <w:bCs w:val="0"/>
          <w:color w:val="000000" w:themeColor="text1"/>
          <w:kern w:val="0"/>
          <w:sz w:val="44"/>
          <w:szCs w:val="44"/>
          <w14:textFill>
            <w14:solidFill>
              <w14:schemeClr w14:val="tx1"/>
            </w14:solidFill>
          </w14:textFill>
        </w:rPr>
        <w:t>关于对被征收人邵荣房屋补偿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bookmarkEnd w:id="0"/>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瓦政房补公字[2015]1-4</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邵荣（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邵荣作出房屋征收补偿决定，内容详见附件瓦政房补决字[2015]1-4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附件：瓦房店市人民政府关于对被征收人邵荣房屋的补偿决定（瓦政房补决字[2015]1-4号）</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666666"/>
          <w:kern w:val="0"/>
          <w:sz w:val="24"/>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cs="宋体"/>
          <w:color w:val="666666"/>
          <w:kern w:val="0"/>
          <w:sz w:val="32"/>
          <w:szCs w:val="32"/>
        </w:rPr>
        <w:t xml:space="preserve">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133B37"/>
    <w:rsid w:val="00262C6D"/>
    <w:rsid w:val="00273C6D"/>
    <w:rsid w:val="00373425"/>
    <w:rsid w:val="00481237"/>
    <w:rsid w:val="00527B59"/>
    <w:rsid w:val="00532118"/>
    <w:rsid w:val="005A4A43"/>
    <w:rsid w:val="00693645"/>
    <w:rsid w:val="00695C4E"/>
    <w:rsid w:val="00764989"/>
    <w:rsid w:val="007779F3"/>
    <w:rsid w:val="007B1CC7"/>
    <w:rsid w:val="00826B3E"/>
    <w:rsid w:val="00B30CFC"/>
    <w:rsid w:val="00B72D4D"/>
    <w:rsid w:val="00C97106"/>
    <w:rsid w:val="00D57A1F"/>
    <w:rsid w:val="00E45317"/>
    <w:rsid w:val="00EC12BC"/>
    <w:rsid w:val="00F51B8D"/>
    <w:rsid w:val="00FA47C5"/>
    <w:rsid w:val="1C851905"/>
    <w:rsid w:val="21B33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97</Words>
  <Characters>559</Characters>
  <Lines>4</Lines>
  <Paragraphs>1</Paragraphs>
  <ScaleCrop>false</ScaleCrop>
  <LinksUpToDate>false</LinksUpToDate>
  <CharactersWithSpaces>655</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2017-10-23T06:25:00Z</cp:lastPrinted>
  <dcterms:modified xsi:type="dcterms:W3CDTF">2017-10-23T06:25:19Z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