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u w:val="none"/>
        </w:rPr>
      </w:pPr>
      <w:r>
        <w:rPr>
          <w:rFonts w:hint="eastAsia" w:eastAsia="华文中宋"/>
          <w:b/>
          <w:bCs/>
          <w:color w:val="FF0000"/>
          <w:w w:val="120"/>
          <w:sz w:val="80"/>
          <w:szCs w:val="80"/>
          <w:u w:val="none"/>
        </w:rPr>
        <w:t>瓦房店市人民政府</w:t>
      </w:r>
    </w:p>
    <w:p>
      <w:pPr>
        <w:widowControl/>
        <w:autoSpaceDE w:val="0"/>
        <w:spacing w:line="600" w:lineRule="exact"/>
        <w:jc w:val="center"/>
        <w:rPr>
          <w:rFonts w:hint="eastAsia" w:ascii="黑体" w:hAnsi="黑体" w:eastAsia="黑体" w:cs="宋体"/>
          <w:b/>
          <w:bCs/>
          <w:color w:val="666666"/>
          <w:kern w:val="0"/>
          <w:sz w:val="44"/>
          <w:szCs w:val="44"/>
        </w:rPr>
      </w:pPr>
      <w:r>
        <w:rPr>
          <w:color w:val="FF0000"/>
          <w:sz w:val="20"/>
        </w:rPr>
        <w:pict>
          <v:line id="_x0000_s1026" o:spid="_x0000_s1026" o:spt="20" style="position:absolute;left:0pt;margin-left:-14.35pt;margin-top:15.2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color w:val="666666"/>
          <w:kern w:val="0"/>
          <w:sz w:val="44"/>
          <w:szCs w:val="44"/>
        </w:rPr>
      </w:pP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瓦房店市人民政府房屋征收补偿决定书</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瓦政房补决字[2015]1-11号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[2015]1号</w:t>
      </w:r>
      <w:r>
        <w:rPr>
          <w:rFonts w:hint="eastAsia" w:ascii="仿宋" w:hAnsi="仿宋" w:eastAsia="仿宋" w:cs="宋体"/>
          <w:color w:val="000000" w:themeColor="text1"/>
          <w:kern w:val="0"/>
          <w:sz w:val="32"/>
          <w:szCs w:val="32"/>
          <w14:textFill>
            <w14:solidFill>
              <w14:schemeClr w14:val="tx1"/>
            </w14:solidFill>
          </w14:textFill>
        </w:rPr>
        <w:t>），对市政府北侧棚户区改造项目范围内的房屋实施征收，并由瓦房店市房屋管理办公室具体组织实施房屋征收与补偿工作。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被征收房屋位于征收范围内，房屋原所有权人潘吉年，房屋所有权证号瓦农房执字3700791，建筑面积151.9平方米，用途住宅。经查潘吉年于2011年9月26日死亡，房屋征收实施单位无法查清被征收房屋的现所有权人。</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因在补偿协议签订的期限内，被征收人不明确，根据国务院《国有土地上房屋征收与补偿条例》（国务院令第590号）、《瓦房店市国有土地上房屋征收与补偿实施办法》（瓦政发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[2015]38号）和</w:t>
      </w:r>
      <w:r>
        <w:rPr>
          <w:rFonts w:hint="eastAsia" w:ascii="仿宋" w:hAnsi="仿宋" w:eastAsia="仿宋" w:cs="宋体"/>
          <w:color w:val="000000" w:themeColor="text1"/>
          <w:kern w:val="0"/>
          <w:sz w:val="32"/>
          <w:szCs w:val="32"/>
          <w14:textFill>
            <w14:solidFill>
              <w14:schemeClr w14:val="tx1"/>
            </w14:solidFill>
          </w14:textFill>
        </w:rPr>
        <w:t>《市政府北侧棚户区房屋征收与补偿方案》，作出如下补偿决定：</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该区域房屋征收实行货币补偿和自行选购商品房安置两种补偿方式，被征收人可任选一种补偿方式。</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．经评估，被征收房屋的价值补偿（有合法证、照的）：845779元，大写人民币捌拾肆万伍仟柒佰柒拾玖元整（151.9平方米×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经评估，附属建筑的价值补偿：244378元，大写人民币贰拾肆万肆仟叁佰柒拾捌元整。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经评估，树木的价值补偿：5400元，大写人民币伍仟肆佰元整。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经评估，其他设施的价值补偿：46819元，大写人民币肆万陆仟捌佰壹拾玖元整。</w:t>
      </w:r>
    </w:p>
    <w:p>
      <w:pPr>
        <w:pStyle w:val="9"/>
        <w:ind w:left="660"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 搬家费：2000元。</w:t>
      </w:r>
    </w:p>
    <w:p>
      <w:pPr>
        <w:pStyle w:val="9"/>
        <w:tabs>
          <w:tab w:val="left" w:pos="993"/>
        </w:tabs>
        <w:ind w:left="660"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6.临时安置费：27342元（住房建筑面积151.9×</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7.被征收人选择货币补偿奖励20000元</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货币补偿合计1191718元，大写人民币壹佰壹拾玖万壹仟柒佰壹拾捌元整。</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．经评估，被征收房屋的价值补偿（有合法证、照的）：845779元，大写人民币捌拾肆万伍仟柒佰柒拾玖元整（151.9平方米×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经评估，附属建筑的价值补偿：244378元，大写人民币贰拾肆万肆仟叁佰柒拾捌元整。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经评估，树木的价值补偿：5400元，大写人民币伍仟肆佰元整。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经评估，其他设施的价值补偿：46819元，大写人民币肆万陆仟捌佰壹拾玖元整。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 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6.临时安置费：27342元（住房建筑面积151.9×</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7.购房补助为：151.9平方米×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平方米=845779元，845779元×20%=169156元-20000元=149156元（注：申请购房市场化安置补助的，需扣除选择货币奖励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自行选购商品房安置补偿合计1320874元，大写人民币壹佰叁拾贰万零捌佰柒拾肆元整。</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8.选择自行选购商品房安置的，需符合下列条件：</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pStyle w:val="9"/>
        <w:ind w:firstLine="640"/>
        <w:rPr>
          <w:rFonts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二、</w:t>
      </w:r>
      <w:r>
        <w:rPr>
          <w:rFonts w:hint="eastAsia" w:ascii="仿宋" w:hAnsi="仿宋" w:eastAsia="仿宋" w:cs="宋体"/>
          <w:b/>
          <w:bCs/>
          <w:color w:val="000000" w:themeColor="text1"/>
          <w:kern w:val="0"/>
          <w:sz w:val="32"/>
          <w:szCs w:val="32"/>
          <w14:textFill>
            <w14:solidFill>
              <w14:schemeClr w14:val="tx1"/>
            </w14:solidFill>
          </w14:textFill>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bookmarkStart w:id="0" w:name="_GoBack"/>
      <w:bookmarkEnd w:id="0"/>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瓦房店市人民政府    </w:t>
      </w:r>
    </w:p>
    <w:p>
      <w:pPr>
        <w:widowControl/>
        <w:wordWrap w:val="0"/>
        <w:spacing w:line="600" w:lineRule="exact"/>
        <w:jc w:val="right"/>
        <w:rPr>
          <w:rFonts w:ascii="仿宋" w:hAnsi="仿宋" w:eastAsia="仿宋" w:cs="宋体"/>
          <w:color w:val="666666"/>
          <w:kern w:val="0"/>
          <w:sz w:val="32"/>
          <w:szCs w:val="32"/>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r>
        <w:rPr>
          <w:rFonts w:hint="eastAsia" w:ascii="仿宋" w:hAnsi="仿宋" w:eastAsia="仿宋" w:cs="宋体"/>
          <w:color w:val="666666"/>
          <w:kern w:val="0"/>
          <w:sz w:val="32"/>
          <w:szCs w:val="32"/>
        </w:rPr>
        <w:t xml:space="preserve">   </w:t>
      </w:r>
    </w:p>
    <w:p>
      <w:pPr>
        <w:widowControl/>
        <w:spacing w:line="600" w:lineRule="exact"/>
        <w:ind w:firstLine="640" w:firstLineChars="200"/>
        <w:jc w:val="left"/>
        <w:rPr>
          <w:rFonts w:ascii="仿宋" w:hAnsi="仿宋" w:eastAsia="仿宋" w:cs="宋体"/>
          <w:color w:val="666666"/>
          <w:kern w:val="0"/>
          <w:sz w:val="32"/>
          <w:szCs w:val="32"/>
        </w:rPr>
      </w:pPr>
      <w:r>
        <w:rPr>
          <w:rFonts w:hint="eastAsia" w:ascii="仿宋" w:hAnsi="宋体" w:eastAsia="仿宋" w:cs="宋体"/>
          <w:color w:val="666666"/>
          <w:kern w:val="0"/>
          <w:sz w:val="32"/>
          <w:szCs w:val="32"/>
        </w:rPr>
        <w:t> </w:t>
      </w: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77D75"/>
    <w:rsid w:val="00085489"/>
    <w:rsid w:val="000C4FE1"/>
    <w:rsid w:val="00191546"/>
    <w:rsid w:val="001E5EC6"/>
    <w:rsid w:val="00282FE4"/>
    <w:rsid w:val="002C55C8"/>
    <w:rsid w:val="0034364C"/>
    <w:rsid w:val="00362D3F"/>
    <w:rsid w:val="003D7D29"/>
    <w:rsid w:val="00443399"/>
    <w:rsid w:val="004C67DB"/>
    <w:rsid w:val="004E0B67"/>
    <w:rsid w:val="004F7D86"/>
    <w:rsid w:val="00516CDD"/>
    <w:rsid w:val="00532118"/>
    <w:rsid w:val="005C00ED"/>
    <w:rsid w:val="005F4DC9"/>
    <w:rsid w:val="00625A44"/>
    <w:rsid w:val="006523C7"/>
    <w:rsid w:val="006579FD"/>
    <w:rsid w:val="00676C50"/>
    <w:rsid w:val="006E55A8"/>
    <w:rsid w:val="007500AA"/>
    <w:rsid w:val="007B310D"/>
    <w:rsid w:val="007E71F4"/>
    <w:rsid w:val="00801766"/>
    <w:rsid w:val="00890ABC"/>
    <w:rsid w:val="008A1FEF"/>
    <w:rsid w:val="008C17CE"/>
    <w:rsid w:val="008F1D0F"/>
    <w:rsid w:val="00920862"/>
    <w:rsid w:val="009221AF"/>
    <w:rsid w:val="009D70E3"/>
    <w:rsid w:val="009E4F77"/>
    <w:rsid w:val="00AC75DE"/>
    <w:rsid w:val="00B52885"/>
    <w:rsid w:val="00BA0149"/>
    <w:rsid w:val="00BC0C21"/>
    <w:rsid w:val="00C07B92"/>
    <w:rsid w:val="00C12A92"/>
    <w:rsid w:val="00C33824"/>
    <w:rsid w:val="00CA20FF"/>
    <w:rsid w:val="00CB1193"/>
    <w:rsid w:val="00CD3A4D"/>
    <w:rsid w:val="00D0495C"/>
    <w:rsid w:val="00D35209"/>
    <w:rsid w:val="00DA2EED"/>
    <w:rsid w:val="00E105AF"/>
    <w:rsid w:val="00E26B0A"/>
    <w:rsid w:val="00E31A96"/>
    <w:rsid w:val="00E73D91"/>
    <w:rsid w:val="00E757A4"/>
    <w:rsid w:val="00ED5EE3"/>
    <w:rsid w:val="00F87710"/>
    <w:rsid w:val="00FC6459"/>
    <w:rsid w:val="59F4236C"/>
    <w:rsid w:val="74414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paragraph" w:customStyle="1" w:styleId="9">
    <w:name w:val="列出段落1"/>
    <w:basedOn w:val="1"/>
    <w:qFormat/>
    <w:uiPriority w:val="99"/>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235</Words>
  <Characters>1345</Characters>
  <Lines>11</Lines>
  <Paragraphs>3</Paragraphs>
  <ScaleCrop>false</ScaleCrop>
  <LinksUpToDate>false</LinksUpToDate>
  <CharactersWithSpaces>1577</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2017-09-28T05:39:00Z</dcterms:created>
  <dc:creator>Administrator</dc:creator>
  <cp:lastModifiedBy>Administrator</cp:lastModifiedBy>
  <cp:lastPrinted>2017-10-23T06:13:57Z</cp:lastPrinted>
  <dcterms:modified xsi:type="dcterms:W3CDTF">2017-10-23T06:15:35Z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