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12.1pt;margin-top:10.7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val="0"/>
          <w:color w:val="000000" w:themeColor="text1"/>
          <w:kern w:val="0"/>
          <w:sz w:val="44"/>
          <w:szCs w:val="4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关于对被征收人滕英杰房屋补偿</w:t>
      </w:r>
    </w:p>
    <w:p>
      <w:pPr>
        <w:widowControl/>
        <w:autoSpaceDE w:val="0"/>
        <w:spacing w:line="600" w:lineRule="exact"/>
        <w:jc w:val="center"/>
        <w:rPr>
          <w:rFonts w:ascii="黑体" w:hAnsi="黑体" w:eastAsia="黑体" w:cs="宋体"/>
          <w:color w:val="000000" w:themeColor="text1"/>
          <w:kern w:val="0"/>
          <w:sz w:val="2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决定</w:t>
      </w:r>
      <w:bookmarkStart w:id="0" w:name="_GoBack"/>
      <w:bookmarkEnd w:id="0"/>
      <w:r>
        <w:rPr>
          <w:rFonts w:hint="eastAsia" w:ascii="黑体" w:hAnsi="黑体" w:eastAsia="黑体" w:cs="宋体"/>
          <w:b/>
          <w:bCs w:val="0"/>
          <w:color w:val="000000" w:themeColor="text1"/>
          <w:kern w:val="0"/>
          <w:sz w:val="44"/>
          <w:szCs w:val="44"/>
          <w14:textFill>
            <w14:solidFill>
              <w14:schemeClr w14:val="tx1"/>
            </w14:solidFill>
          </w14:textFill>
        </w:rPr>
        <w:t>的公告</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瓦政房补公字[2015]1-6号</w:t>
      </w:r>
    </w:p>
    <w:p>
      <w:pPr>
        <w:widowControl/>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方正小标宋简体" w:hAnsi="方正小标宋简体" w:eastAsia="仿宋" w:cs="方正小标宋简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w:t>
      </w:r>
      <w:r>
        <w:rPr>
          <w:rFonts w:hint="eastAsia" w:ascii="仿宋" w:hAnsi="仿宋" w:eastAsia="仿宋" w:cs="宋体"/>
          <w:color w:val="000000" w:themeColor="text1"/>
          <w:kern w:val="0"/>
          <w:sz w:val="32"/>
          <w:szCs w:val="32"/>
          <w14:textFill>
            <w14:solidFill>
              <w14:schemeClr w14:val="tx1"/>
            </w14:solidFill>
          </w14:textFill>
        </w:rPr>
        <w:t>号），决定征收市政府北侧棚改项目范围内国有土地上的房屋及附属物。</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坐落于文兰街道办事处祝丰村老粉房房屋已列入市政府北侧棚改项目的房屋征收范围，该被征收房屋所有权人滕英杰（以下称被征收人），因被征收人未能在该项目房屋征收补偿方案确定的补偿协议签订期限内与房屋征收部门达成征收补偿协议。现该项目房屋征收补偿方案确定的协议签订、搬迁期限已过，为保证该项目的顺利进行，维护公共利益，本机关根据国务院《国有土地上房屋征收与补偿条例》（国务院令第590号）和《瓦房店市国有土地上房屋征收与补偿实施办法》（瓦政发</w:t>
      </w:r>
      <w:r>
        <w:rPr>
          <w:rFonts w:hint="eastAsia" w:ascii="仿宋" w:hAnsi="仿宋" w:eastAsia="仿宋" w:cs="宋体"/>
          <w:bCs/>
          <w:color w:val="000000" w:themeColor="text1"/>
          <w:kern w:val="0"/>
          <w:sz w:val="32"/>
          <w:szCs w:val="32"/>
          <w14:textFill>
            <w14:solidFill>
              <w14:schemeClr w14:val="tx1"/>
            </w14:solidFill>
          </w14:textFill>
        </w:rPr>
        <w:t>[2015]38号）</w:t>
      </w:r>
      <w:r>
        <w:rPr>
          <w:rFonts w:hint="eastAsia" w:ascii="仿宋" w:hAnsi="仿宋" w:eastAsia="仿宋" w:cs="宋体"/>
          <w:color w:val="000000" w:themeColor="text1"/>
          <w:kern w:val="0"/>
          <w:sz w:val="32"/>
          <w:szCs w:val="32"/>
          <w14:textFill>
            <w14:solidFill>
              <w14:schemeClr w14:val="tx1"/>
            </w14:solidFill>
          </w14:textFill>
        </w:rPr>
        <w:t xml:space="preserve">的有关规定以及《市政府北侧棚改项目国有土地上房屋征收与补偿方案》，对被征收人滕英杰作出房屋征收补偿决定，内容详见附件瓦政房补决字[2015]1-6号房屋补偿决定。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被征收人如不服本补偿决定的，可在本补偿决定送达之日起60内向上一级人民政府申请行政复议，也可自本补偿决定送达之日起六月内向大连市中级人民法院提起行政诉讼。</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特此公告。</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附件：瓦房店市人民政府关于对被征收人滕英杰房屋的补偿决定（瓦政房补决字[2015]1-6号）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                               瓦房店市人民政府    </w:t>
      </w:r>
    </w:p>
    <w:p>
      <w:pPr>
        <w:widowControl/>
        <w:wordWrap w:val="0"/>
        <w:spacing w:line="600" w:lineRule="exact"/>
        <w:jc w:val="right"/>
        <w:rPr>
          <w:rFonts w:ascii="宋体" w:hAnsi="宋体" w:cs="宋体"/>
          <w:color w:val="666666"/>
          <w:kern w:val="0"/>
          <w:sz w:val="24"/>
        </w:rPr>
      </w:pPr>
      <w:r>
        <w:rPr>
          <w:rFonts w:hint="eastAsia" w:ascii="仿宋" w:hAnsi="仿宋" w:eastAsia="仿宋" w:cs="宋体"/>
          <w:color w:val="000000" w:themeColor="text1"/>
          <w:kern w:val="0"/>
          <w:sz w:val="32"/>
          <w:szCs w:val="32"/>
          <w14:textFill>
            <w14:solidFill>
              <w14:schemeClr w14:val="tx1"/>
            </w14:solidFill>
          </w14:textFill>
        </w:rPr>
        <w:t>2017年10月23日</w:t>
      </w:r>
      <w:r>
        <w:rPr>
          <w:rFonts w:hint="eastAsia" w:ascii="仿宋" w:hAnsi="仿宋" w:eastAsia="仿宋" w:cs="宋体"/>
          <w:color w:val="666666"/>
          <w:kern w:val="0"/>
          <w:sz w:val="32"/>
          <w:szCs w:val="32"/>
        </w:rPr>
        <w:t xml:space="preserve"> </w:t>
      </w:r>
      <w:r>
        <w:rPr>
          <w:rFonts w:hint="eastAsia" w:ascii="仿宋_GB2312" w:hAnsi="宋体" w:eastAsia="仿宋_GB2312" w:cs="宋体"/>
          <w:color w:val="666666"/>
          <w:kern w:val="0"/>
          <w:sz w:val="36"/>
          <w:szCs w:val="36"/>
        </w:rPr>
        <w:t xml:space="preserve">  </w:t>
      </w:r>
    </w:p>
    <w:p>
      <w:pPr>
        <w:widowControl/>
        <w:spacing w:line="600" w:lineRule="exact"/>
        <w:ind w:firstLine="720" w:firstLineChars="200"/>
        <w:jc w:val="left"/>
        <w:rPr>
          <w:rFonts w:ascii="宋体" w:hAnsi="宋体" w:cs="宋体"/>
          <w:color w:val="666666"/>
          <w:kern w:val="0"/>
          <w:sz w:val="24"/>
        </w:rPr>
      </w:pPr>
      <w:r>
        <w:rPr>
          <w:rFonts w:hint="eastAsia" w:ascii="仿宋_GB2312" w:hAnsi="宋体" w:eastAsia="仿宋_GB2312" w:cs="宋体"/>
          <w:color w:val="666666"/>
          <w:kern w:val="0"/>
          <w:sz w:val="36"/>
          <w:szCs w:val="36"/>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116F47"/>
    <w:rsid w:val="0013194A"/>
    <w:rsid w:val="00133B37"/>
    <w:rsid w:val="00373425"/>
    <w:rsid w:val="004703D2"/>
    <w:rsid w:val="00484D55"/>
    <w:rsid w:val="004F4944"/>
    <w:rsid w:val="00532118"/>
    <w:rsid w:val="005A0A07"/>
    <w:rsid w:val="005A2F4D"/>
    <w:rsid w:val="005A4A43"/>
    <w:rsid w:val="00693645"/>
    <w:rsid w:val="007779F3"/>
    <w:rsid w:val="007B1CC7"/>
    <w:rsid w:val="007C520D"/>
    <w:rsid w:val="007D0306"/>
    <w:rsid w:val="00A408C0"/>
    <w:rsid w:val="00B179B0"/>
    <w:rsid w:val="00B30CFC"/>
    <w:rsid w:val="00CA527E"/>
    <w:rsid w:val="00CC7A06"/>
    <w:rsid w:val="00DD1E7F"/>
    <w:rsid w:val="00E45317"/>
    <w:rsid w:val="00EC12BC"/>
    <w:rsid w:val="00EF014B"/>
    <w:rsid w:val="00FB6709"/>
    <w:rsid w:val="0FB6063B"/>
    <w:rsid w:val="61B15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Words>
  <Characters>563</Characters>
  <Lines>4</Lines>
  <Paragraphs>1</Paragraphs>
  <ScaleCrop>false</ScaleCrop>
  <LinksUpToDate>false</LinksUpToDate>
  <CharactersWithSpaces>660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2017-09-28T07:40:00Z</dcterms:created>
  <dc:creator>Administrator</dc:creator>
  <cp:lastModifiedBy>Administrator</cp:lastModifiedBy>
  <cp:lastPrinted>2017-10-23T06:26:43Z</cp:lastPrinted>
  <dcterms:modified xsi:type="dcterms:W3CDTF">2017-10-23T06:31:16Z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