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1000" w:lineRule="exact"/>
        <w:jc w:val="center"/>
        <w:rPr>
          <w:rFonts w:hint="eastAsia" w:eastAsia="华文中宋"/>
          <w:b/>
          <w:bCs/>
          <w:color w:val="FF0000"/>
          <w:w w:val="120"/>
          <w:sz w:val="80"/>
          <w:szCs w:val="80"/>
        </w:rPr>
      </w:pPr>
      <w:r>
        <w:rPr>
          <w:color w:val="FF0000"/>
          <w:sz w:val="20"/>
        </w:rPr>
        <w:pict>
          <v:line id="_x0000_s1026" o:spid="_x0000_s1026" o:spt="20" style="position:absolute;left:0pt;margin-left:-12.1pt;margin-top:12.95pt;height:0pt;width:432pt;z-index:251658240;mso-width-relative:page;mso-height-relative:page;" filled="f" stroked="t" coordsize="21600,21600">
            <v:path arrowok="t"/>
            <v:fill on="f" focussize="0,0"/>
            <v:stroke weight="1.5pt" color="#FF0000"/>
            <v:imagedata o:title=""/>
            <o:lock v:ext="edit" grouping="f" rotation="f" text="f" aspectratio="f"/>
          </v:line>
        </w:pict>
      </w:r>
    </w:p>
    <w:p>
      <w:pPr>
        <w:widowControl/>
        <w:autoSpaceDE w:val="0"/>
        <w:spacing w:line="600" w:lineRule="exact"/>
        <w:jc w:val="center"/>
        <w:rPr>
          <w:rFonts w:hint="eastAsia" w:ascii="黑体" w:hAnsi="黑体" w:eastAsia="黑体" w:cs="宋体"/>
          <w:b/>
          <w:bCs w:val="0"/>
          <w:color w:val="000000" w:themeColor="text1"/>
          <w:kern w:val="0"/>
          <w:sz w:val="44"/>
          <w:szCs w:val="44"/>
          <w14:textFill>
            <w14:solidFill>
              <w14:schemeClr w14:val="tx1"/>
            </w14:solidFill>
          </w14:textFill>
        </w:rPr>
      </w:pPr>
      <w:r>
        <w:rPr>
          <w:rFonts w:hint="eastAsia" w:ascii="黑体" w:hAnsi="黑体" w:eastAsia="黑体" w:cs="宋体"/>
          <w:b/>
          <w:bCs w:val="0"/>
          <w:color w:val="000000" w:themeColor="text1"/>
          <w:kern w:val="0"/>
          <w:sz w:val="44"/>
          <w:szCs w:val="44"/>
          <w14:textFill>
            <w14:solidFill>
              <w14:schemeClr w14:val="tx1"/>
            </w14:solidFill>
          </w14:textFill>
        </w:rPr>
        <w:t>关于对被征收人曲陆武房屋补偿</w:t>
      </w:r>
    </w:p>
    <w:p>
      <w:pPr>
        <w:widowControl/>
        <w:autoSpaceDE w:val="0"/>
        <w:spacing w:line="600" w:lineRule="exact"/>
        <w:jc w:val="center"/>
        <w:rPr>
          <w:rFonts w:ascii="黑体" w:hAnsi="黑体" w:eastAsia="黑体" w:cs="宋体"/>
          <w:b/>
          <w:bCs w:val="0"/>
          <w:color w:val="000000" w:themeColor="text1"/>
          <w:kern w:val="0"/>
          <w:sz w:val="24"/>
          <w14:textFill>
            <w14:solidFill>
              <w14:schemeClr w14:val="tx1"/>
            </w14:solidFill>
          </w14:textFill>
        </w:rPr>
      </w:pPr>
      <w:r>
        <w:rPr>
          <w:rFonts w:hint="eastAsia" w:ascii="黑体" w:hAnsi="黑体" w:eastAsia="黑体" w:cs="宋体"/>
          <w:b/>
          <w:bCs w:val="0"/>
          <w:color w:val="000000" w:themeColor="text1"/>
          <w:kern w:val="0"/>
          <w:sz w:val="44"/>
          <w:szCs w:val="44"/>
          <w14:textFill>
            <w14:solidFill>
              <w14:schemeClr w14:val="tx1"/>
            </w14:solidFill>
          </w14:textFill>
        </w:rPr>
        <w:t>决定的公告</w:t>
      </w:r>
      <w:bookmarkStart w:id="0" w:name="_GoBack"/>
      <w:bookmarkEnd w:id="0"/>
    </w:p>
    <w:p>
      <w:pPr>
        <w:widowControl/>
        <w:autoSpaceDE w:val="0"/>
        <w:spacing w:line="600" w:lineRule="exact"/>
        <w:jc w:val="center"/>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bCs/>
          <w:color w:val="000000" w:themeColor="text1"/>
          <w:kern w:val="0"/>
          <w:sz w:val="32"/>
          <w:szCs w:val="32"/>
          <w14:textFill>
            <w14:solidFill>
              <w14:schemeClr w14:val="tx1"/>
            </w14:solidFill>
          </w14:textFill>
        </w:rPr>
        <w:t>瓦政房补公字[2015]1-7号</w:t>
      </w:r>
    </w:p>
    <w:p>
      <w:pPr>
        <w:widowControl/>
        <w:spacing w:line="600" w:lineRule="exact"/>
        <w:jc w:val="center"/>
        <w:rPr>
          <w:rFonts w:ascii="仿宋" w:hAnsi="仿宋" w:eastAsia="仿宋" w:cs="宋体"/>
          <w:color w:val="000000" w:themeColor="text1"/>
          <w:kern w:val="0"/>
          <w:sz w:val="32"/>
          <w:szCs w:val="32"/>
          <w14:textFill>
            <w14:solidFill>
              <w14:schemeClr w14:val="tx1"/>
            </w14:solidFill>
          </w14:textFill>
        </w:rPr>
      </w:pPr>
      <w:r>
        <w:rPr>
          <w:rFonts w:hint="eastAsia" w:ascii="方正小标宋简体" w:hAnsi="方正小标宋简体" w:eastAsia="仿宋" w:cs="方正小标宋简体"/>
          <w:color w:val="000000" w:themeColor="text1"/>
          <w:kern w:val="0"/>
          <w:sz w:val="32"/>
          <w:szCs w:val="32"/>
          <w14:textFill>
            <w14:solidFill>
              <w14:schemeClr w14:val="tx1"/>
            </w14:solidFill>
          </w14:textFill>
        </w:rPr>
        <w:t>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因公共利益建设需要，本机关于2016年1月20日依法作出《关于市政府北侧棚改项目国有土地上房屋实施征收的决定》（瓦政房征决字</w:t>
      </w:r>
      <w:r>
        <w:rPr>
          <w:rFonts w:hint="eastAsia" w:ascii="仿宋" w:hAnsi="仿宋" w:eastAsia="仿宋" w:cs="宋体"/>
          <w:bCs/>
          <w:color w:val="000000" w:themeColor="text1"/>
          <w:kern w:val="0"/>
          <w:sz w:val="32"/>
          <w:szCs w:val="32"/>
          <w14:textFill>
            <w14:solidFill>
              <w14:schemeClr w14:val="tx1"/>
            </w14:solidFill>
          </w14:textFill>
        </w:rPr>
        <w:t>[2015]1</w:t>
      </w:r>
      <w:r>
        <w:rPr>
          <w:rFonts w:hint="eastAsia" w:ascii="仿宋" w:hAnsi="仿宋" w:eastAsia="仿宋" w:cs="宋体"/>
          <w:color w:val="000000" w:themeColor="text1"/>
          <w:kern w:val="0"/>
          <w:sz w:val="32"/>
          <w:szCs w:val="32"/>
          <w14:textFill>
            <w14:solidFill>
              <w14:schemeClr w14:val="tx1"/>
            </w14:solidFill>
          </w14:textFill>
        </w:rPr>
        <w:t>号），决定征收市政府北侧棚改项目范围内国有土地上的房屋及附属物。</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 xml:space="preserve">坐落于文兰街道办事处祝丰村老粉房房屋已列入市政府北侧棚改项目的房屋征收范围，该被征收房屋所有权人曲陆武（以下称被征收人），因被征收人未能在该项目房屋征收补偿方案确定的补偿协议签订期限内与房屋征收部门达成征收补偿协议。现该项目房屋征收补偿方案确定的协议签订、搬迁期限已过，为保证该项目的顺利进行，维护公共利益，本机关根据国务院《国有土地上房屋征收与补偿条例》（国务院令第590号）和《瓦房店市国有土地上房屋征收与补偿实施办法》（瓦政发[2015]38号）的有关规定以及《市政府北侧棚改项目国有土地上房屋征收与补偿方案》，对被征收人曲陆武作出房屋征收补偿决定，内容详见附件瓦政房补决字[2015]1-7号房屋补偿决定。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被征收人如不服本补偿决定的，可在本补偿决定送达之日起60内向上一级人民政府申请行政复议，也可自本补偿决定送达之日起六月内向大连市中级人民法院提起行政诉讼。</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特此公告。</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附件：瓦房店市人民政府关于对被征收人曲陆武房屋的补偿决定（瓦政房补决字[2015]1-7号）</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wordWrap w:val="0"/>
        <w:spacing w:line="600" w:lineRule="exact"/>
        <w:jc w:val="righ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 xml:space="preserve">                               瓦房店市人民政府    </w:t>
      </w:r>
    </w:p>
    <w:p>
      <w:pPr>
        <w:widowControl/>
        <w:wordWrap w:val="0"/>
        <w:spacing w:line="600" w:lineRule="exact"/>
        <w:jc w:val="right"/>
        <w:rPr>
          <w:rFonts w:ascii="宋体" w:hAnsi="宋体" w:cs="宋体"/>
          <w:color w:val="666666"/>
          <w:kern w:val="0"/>
          <w:sz w:val="24"/>
        </w:rPr>
      </w:pPr>
      <w:r>
        <w:rPr>
          <w:rFonts w:hint="eastAsia" w:ascii="仿宋" w:hAnsi="仿宋" w:eastAsia="仿宋" w:cs="宋体"/>
          <w:color w:val="000000" w:themeColor="text1"/>
          <w:kern w:val="0"/>
          <w:sz w:val="32"/>
          <w:szCs w:val="32"/>
          <w14:textFill>
            <w14:solidFill>
              <w14:schemeClr w14:val="tx1"/>
            </w14:solidFill>
          </w14:textFill>
        </w:rPr>
        <w:t xml:space="preserve">2017年10月23日 </w:t>
      </w:r>
      <w:r>
        <w:rPr>
          <w:rFonts w:hint="eastAsia" w:ascii="仿宋_GB2312" w:hAnsi="宋体" w:eastAsia="仿宋_GB2312" w:cs="宋体"/>
          <w:color w:val="666666"/>
          <w:kern w:val="0"/>
          <w:sz w:val="36"/>
          <w:szCs w:val="36"/>
        </w:rPr>
        <w:t xml:space="preserve">  </w:t>
      </w:r>
    </w:p>
    <w:p>
      <w:pPr>
        <w:widowControl/>
        <w:spacing w:line="600" w:lineRule="exact"/>
        <w:ind w:firstLine="720" w:firstLineChars="200"/>
        <w:jc w:val="left"/>
        <w:rPr>
          <w:rFonts w:ascii="宋体" w:hAnsi="宋体" w:cs="宋体"/>
          <w:color w:val="666666"/>
          <w:kern w:val="0"/>
          <w:sz w:val="24"/>
        </w:rPr>
      </w:pPr>
      <w:r>
        <w:rPr>
          <w:rFonts w:hint="eastAsia" w:ascii="仿宋_GB2312" w:hAnsi="宋体" w:eastAsia="仿宋_GB2312" w:cs="宋体"/>
          <w:color w:val="666666"/>
          <w:kern w:val="0"/>
          <w:sz w:val="36"/>
          <w:szCs w:val="36"/>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0000000000000000000"/>
    <w:charset w:val="86"/>
    <w:family w:val="roma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A4A43"/>
    <w:rsid w:val="0013194A"/>
    <w:rsid w:val="00133B37"/>
    <w:rsid w:val="00274560"/>
    <w:rsid w:val="00373425"/>
    <w:rsid w:val="003A0470"/>
    <w:rsid w:val="00484D55"/>
    <w:rsid w:val="004F4944"/>
    <w:rsid w:val="00532118"/>
    <w:rsid w:val="0055207E"/>
    <w:rsid w:val="005A2F4D"/>
    <w:rsid w:val="005A4A43"/>
    <w:rsid w:val="00616165"/>
    <w:rsid w:val="00677531"/>
    <w:rsid w:val="00693645"/>
    <w:rsid w:val="007779F3"/>
    <w:rsid w:val="007903FD"/>
    <w:rsid w:val="007B1CC7"/>
    <w:rsid w:val="007D0306"/>
    <w:rsid w:val="00864B63"/>
    <w:rsid w:val="00A408C0"/>
    <w:rsid w:val="00B30CFC"/>
    <w:rsid w:val="00CA527E"/>
    <w:rsid w:val="00CC7A06"/>
    <w:rsid w:val="00D33DCE"/>
    <w:rsid w:val="00DD1E7F"/>
    <w:rsid w:val="00DE3EC3"/>
    <w:rsid w:val="00E45317"/>
    <w:rsid w:val="00EC12BC"/>
    <w:rsid w:val="00FB33C9"/>
    <w:rsid w:val="00FB6709"/>
    <w:rsid w:val="0A8536CC"/>
    <w:rsid w:val="16E72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uiPriority w:val="99"/>
    <w:rPr>
      <w:sz w:val="32"/>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qFormat/>
    <w:uiPriority w:val="99"/>
    <w:rPr>
      <w:rFonts w:ascii="Times New Roman" w:hAnsi="Times New Roman" w:eastAsia="宋体" w:cs="Times New Roman"/>
      <w:sz w:val="18"/>
      <w:szCs w:val="18"/>
    </w:rPr>
  </w:style>
  <w:style w:type="character" w:customStyle="1" w:styleId="8">
    <w:name w:val="页脚 Char"/>
    <w:basedOn w:val="5"/>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98</Words>
  <Characters>563</Characters>
  <Lines>4</Lines>
  <Paragraphs>1</Paragraphs>
  <ScaleCrop>false</ScaleCrop>
  <LinksUpToDate>false</LinksUpToDate>
  <CharactersWithSpaces>660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2017-09-28T07:40:00Z</dcterms:created>
  <dc:creator>Administrator</dc:creator>
  <cp:lastModifiedBy>Administrator</cp:lastModifiedBy>
  <cp:lastPrinted>2017-10-23T06:19:21Z</cp:lastPrinted>
  <dcterms:modified xsi:type="dcterms:W3CDTF">2017-10-23T06:19:29Z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