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1000" w:lineRule="exact"/>
        <w:jc w:val="center"/>
        <w:rPr>
          <w:rFonts w:hint="eastAsia" w:eastAsia="华文中宋"/>
          <w:b/>
          <w:bCs/>
          <w:color w:val="FF0000"/>
          <w:w w:val="120"/>
          <w:sz w:val="80"/>
          <w:szCs w:val="80"/>
        </w:rPr>
      </w:pPr>
      <w:bookmarkStart w:id="0" w:name="_GoBack"/>
      <w:bookmarkEnd w:id="0"/>
      <w:r>
        <w:rPr>
          <w:color w:val="FF0000"/>
          <w:sz w:val="20"/>
        </w:rPr>
        <w:pict>
          <v:line id="_x0000_s1026" o:spid="_x0000_s1026" o:spt="20" style="position:absolute;left:0pt;margin-left:-11.35pt;margin-top:12.95pt;height:0pt;width:432pt;z-index:251658240;mso-width-relative:page;mso-height-relative:page;" filled="f" stroked="t" coordsize="21600,21600">
            <v:path arrowok="t"/>
            <v:fill on="f" focussize="0,0"/>
            <v:stroke weight="1.5pt" color="#FF0000"/>
            <v:imagedata o:title=""/>
            <o:lock v:ext="edit" grouping="f" rotation="f" text="f" aspectratio="f"/>
          </v:line>
        </w:pict>
      </w:r>
    </w:p>
    <w:p>
      <w:pPr>
        <w:widowControl/>
        <w:autoSpaceDE w:val="0"/>
        <w:spacing w:line="600" w:lineRule="exact"/>
        <w:jc w:val="center"/>
        <w:rPr>
          <w:rFonts w:hint="eastAsia" w:ascii="黑体" w:hAnsi="黑体" w:eastAsia="黑体" w:cs="宋体"/>
          <w:b/>
          <w:bCs w:val="0"/>
          <w:color w:val="000000" w:themeColor="text1"/>
          <w:kern w:val="0"/>
          <w:sz w:val="44"/>
          <w:szCs w:val="44"/>
        </w:rPr>
      </w:pPr>
      <w:r>
        <w:rPr>
          <w:rFonts w:hint="eastAsia" w:ascii="黑体" w:hAnsi="黑体" w:eastAsia="黑体" w:cs="宋体"/>
          <w:b/>
          <w:bCs w:val="0"/>
          <w:color w:val="000000" w:themeColor="text1"/>
          <w:kern w:val="0"/>
          <w:sz w:val="44"/>
          <w:szCs w:val="44"/>
        </w:rPr>
        <w:t>关于对被征收人曲贵升房屋补偿</w:t>
      </w:r>
    </w:p>
    <w:p>
      <w:pPr>
        <w:widowControl/>
        <w:autoSpaceDE w:val="0"/>
        <w:spacing w:line="600" w:lineRule="exact"/>
        <w:jc w:val="center"/>
        <w:rPr>
          <w:rFonts w:ascii="黑体" w:hAnsi="黑体" w:eastAsia="黑体" w:cs="宋体"/>
          <w:b/>
          <w:bCs w:val="0"/>
          <w:color w:val="000000" w:themeColor="text1"/>
          <w:kern w:val="0"/>
          <w:sz w:val="24"/>
        </w:rPr>
      </w:pPr>
      <w:r>
        <w:rPr>
          <w:rFonts w:hint="eastAsia" w:ascii="黑体" w:hAnsi="黑体" w:eastAsia="黑体" w:cs="宋体"/>
          <w:b/>
          <w:bCs w:val="0"/>
          <w:color w:val="000000" w:themeColor="text1"/>
          <w:kern w:val="0"/>
          <w:sz w:val="44"/>
          <w:szCs w:val="44"/>
        </w:rPr>
        <w:t>决定的公告</w:t>
      </w:r>
    </w:p>
    <w:p>
      <w:pPr>
        <w:widowControl/>
        <w:autoSpaceDE w:val="0"/>
        <w:spacing w:line="600" w:lineRule="exact"/>
        <w:jc w:val="center"/>
        <w:rPr>
          <w:rFonts w:ascii="仿宋" w:hAnsi="仿宋" w:eastAsia="仿宋" w:cs="宋体"/>
          <w:color w:val="000000" w:themeColor="text1"/>
          <w:kern w:val="0"/>
          <w:sz w:val="32"/>
          <w:szCs w:val="32"/>
        </w:rPr>
      </w:pPr>
      <w:r>
        <w:rPr>
          <w:rFonts w:hint="eastAsia" w:ascii="仿宋" w:hAnsi="仿宋" w:eastAsia="仿宋" w:cs="宋体"/>
          <w:bCs/>
          <w:color w:val="000000" w:themeColor="text1"/>
          <w:kern w:val="0"/>
          <w:sz w:val="32"/>
          <w:szCs w:val="32"/>
        </w:rPr>
        <w:t>瓦政房补公字[2015]1-3号</w:t>
      </w:r>
    </w:p>
    <w:p>
      <w:pPr>
        <w:widowControl/>
        <w:spacing w:line="600" w:lineRule="exact"/>
        <w:jc w:val="center"/>
        <w:rPr>
          <w:rFonts w:ascii="仿宋" w:hAnsi="仿宋" w:eastAsia="仿宋" w:cs="宋体"/>
          <w:color w:val="000000" w:themeColor="text1"/>
          <w:kern w:val="0"/>
          <w:sz w:val="32"/>
          <w:szCs w:val="32"/>
        </w:rPr>
      </w:pPr>
      <w:r>
        <w:rPr>
          <w:rFonts w:hint="eastAsia" w:ascii="方正小标宋简体" w:hAnsi="方正小标宋简体" w:eastAsia="仿宋" w:cs="方正小标宋简体"/>
          <w:color w:val="000000" w:themeColor="text1"/>
          <w:kern w:val="0"/>
          <w:sz w:val="32"/>
          <w:szCs w:val="32"/>
        </w:rPr>
        <w:t> </w:t>
      </w:r>
    </w:p>
    <w:p>
      <w:pPr>
        <w:widowControl/>
        <w:spacing w:line="600" w:lineRule="exact"/>
        <w:ind w:firstLine="640" w:firstLineChars="200"/>
        <w:jc w:val="left"/>
        <w:rPr>
          <w:rFonts w:ascii="仿宋" w:hAnsi="仿宋" w:eastAsia="仿宋" w:cs="宋体"/>
          <w:color w:val="000000" w:themeColor="text1"/>
          <w:kern w:val="0"/>
          <w:sz w:val="32"/>
          <w:szCs w:val="32"/>
        </w:rPr>
      </w:pPr>
      <w:r>
        <w:rPr>
          <w:rFonts w:hint="eastAsia" w:ascii="仿宋" w:hAnsi="仿宋" w:eastAsia="仿宋" w:cs="宋体"/>
          <w:color w:val="000000" w:themeColor="text1"/>
          <w:kern w:val="0"/>
          <w:sz w:val="32"/>
          <w:szCs w:val="32"/>
        </w:rPr>
        <w:t>因公共利益建设需要，本机关于2016年1月20日依法作出《关于市政府北侧棚改项目国有土地上房屋实施征收的决定》（瓦政房征决字</w:t>
      </w:r>
      <w:r>
        <w:rPr>
          <w:rFonts w:hint="eastAsia" w:ascii="仿宋" w:hAnsi="仿宋" w:eastAsia="仿宋" w:cs="宋体"/>
          <w:bCs/>
          <w:color w:val="000000" w:themeColor="text1"/>
          <w:kern w:val="0"/>
          <w:sz w:val="32"/>
          <w:szCs w:val="32"/>
        </w:rPr>
        <w:t>[2015]1</w:t>
      </w:r>
      <w:r>
        <w:rPr>
          <w:rFonts w:hint="eastAsia" w:ascii="仿宋" w:hAnsi="仿宋" w:eastAsia="仿宋" w:cs="宋体"/>
          <w:color w:val="000000" w:themeColor="text1"/>
          <w:kern w:val="0"/>
          <w:sz w:val="32"/>
          <w:szCs w:val="32"/>
        </w:rPr>
        <w:t>号），决定征收市政府北侧棚改项目范围内国有土地上的房屋及附属物。</w:t>
      </w:r>
    </w:p>
    <w:p>
      <w:pPr>
        <w:widowControl/>
        <w:spacing w:line="600" w:lineRule="exact"/>
        <w:ind w:firstLine="640" w:firstLineChars="200"/>
        <w:jc w:val="left"/>
        <w:rPr>
          <w:rFonts w:ascii="仿宋" w:hAnsi="仿宋" w:eastAsia="仿宋" w:cs="宋体"/>
          <w:color w:val="000000" w:themeColor="text1"/>
          <w:kern w:val="0"/>
          <w:sz w:val="32"/>
          <w:szCs w:val="32"/>
        </w:rPr>
      </w:pPr>
      <w:r>
        <w:rPr>
          <w:rFonts w:hint="eastAsia" w:ascii="仿宋" w:hAnsi="仿宋" w:eastAsia="仿宋" w:cs="宋体"/>
          <w:color w:val="000000" w:themeColor="text1"/>
          <w:kern w:val="0"/>
          <w:sz w:val="32"/>
          <w:szCs w:val="32"/>
        </w:rPr>
        <w:t>坐落于文兰街道办事处祝丰村老粉房房屋已列入市政府北侧棚改项目的房屋征收范围，该被征收房屋所有权人曲贵升（以下称被征收人），因被征收人未能在该项目房屋征收补偿方案确定的补偿协议签订期限内与房屋征收部门达成征收补偿协议。现该项目房屋征收补偿方案确定的协议签订、搬迁期限已过，为保证该项目的顺利进行，维护公共利益，本机关根据国务院《国有土地上房屋征收与补偿条例》（国务院令第590号）和《瓦房店市国有土地上房屋征收与补偿实施办法》（瓦政发</w:t>
      </w:r>
      <w:r>
        <w:rPr>
          <w:rFonts w:hint="eastAsia" w:ascii="仿宋" w:hAnsi="仿宋" w:eastAsia="仿宋" w:cs="宋体"/>
          <w:bCs/>
          <w:color w:val="000000" w:themeColor="text1"/>
          <w:kern w:val="0"/>
          <w:sz w:val="32"/>
          <w:szCs w:val="32"/>
        </w:rPr>
        <w:t>[2015]38号）</w:t>
      </w:r>
      <w:r>
        <w:rPr>
          <w:rFonts w:hint="eastAsia" w:ascii="仿宋" w:hAnsi="仿宋" w:eastAsia="仿宋" w:cs="宋体"/>
          <w:color w:val="000000" w:themeColor="text1"/>
          <w:kern w:val="0"/>
          <w:sz w:val="32"/>
          <w:szCs w:val="32"/>
        </w:rPr>
        <w:t xml:space="preserve">的有关规定以及《市政府北侧棚改项目国有土地上房屋征收与补偿方案》，对被征收人曲贵升作出房屋征收补偿决定，内容详见附件瓦政房补决字[2015]1-3号房屋补偿决定。   </w:t>
      </w:r>
    </w:p>
    <w:p>
      <w:pPr>
        <w:widowControl/>
        <w:spacing w:line="600" w:lineRule="exact"/>
        <w:ind w:firstLine="640" w:firstLineChars="200"/>
        <w:jc w:val="left"/>
        <w:rPr>
          <w:rFonts w:ascii="仿宋" w:hAnsi="仿宋" w:eastAsia="仿宋" w:cs="宋体"/>
          <w:color w:val="000000" w:themeColor="text1"/>
          <w:kern w:val="0"/>
          <w:sz w:val="32"/>
          <w:szCs w:val="32"/>
        </w:rPr>
      </w:pPr>
      <w:r>
        <w:rPr>
          <w:rFonts w:hint="eastAsia" w:ascii="仿宋" w:hAnsi="仿宋" w:eastAsia="仿宋" w:cs="宋体"/>
          <w:color w:val="000000" w:themeColor="text1"/>
          <w:kern w:val="0"/>
          <w:sz w:val="32"/>
          <w:szCs w:val="32"/>
        </w:rPr>
        <w:t>被征收人如不服本补偿决定的，可在本补偿决定送达之日起60内向上一级人民政府申请行政复议，也可自本补偿决定送达之日起六月内向大连市中级人民法院提起行政诉讼。</w:t>
      </w:r>
    </w:p>
    <w:p>
      <w:pPr>
        <w:widowControl/>
        <w:spacing w:line="600" w:lineRule="exact"/>
        <w:ind w:firstLine="640" w:firstLineChars="200"/>
        <w:jc w:val="left"/>
        <w:rPr>
          <w:rFonts w:ascii="仿宋" w:hAnsi="仿宋" w:eastAsia="仿宋" w:cs="宋体"/>
          <w:color w:val="000000" w:themeColor="text1"/>
          <w:kern w:val="0"/>
          <w:sz w:val="32"/>
          <w:szCs w:val="32"/>
        </w:rPr>
      </w:pPr>
      <w:r>
        <w:rPr>
          <w:rFonts w:hint="eastAsia" w:ascii="仿宋" w:hAnsi="仿宋" w:eastAsia="仿宋" w:cs="宋体"/>
          <w:color w:val="000000" w:themeColor="text1"/>
          <w:kern w:val="0"/>
          <w:sz w:val="32"/>
          <w:szCs w:val="32"/>
        </w:rPr>
        <w:t>特此公告。</w:t>
      </w:r>
    </w:p>
    <w:p>
      <w:pPr>
        <w:widowControl/>
        <w:spacing w:line="600" w:lineRule="exact"/>
        <w:ind w:firstLine="640" w:firstLineChars="200"/>
        <w:jc w:val="left"/>
        <w:rPr>
          <w:rFonts w:ascii="仿宋" w:hAnsi="仿宋" w:eastAsia="仿宋" w:cs="宋体"/>
          <w:color w:val="000000" w:themeColor="text1"/>
          <w:kern w:val="0"/>
          <w:sz w:val="32"/>
          <w:szCs w:val="32"/>
        </w:rPr>
      </w:pPr>
      <w:r>
        <w:rPr>
          <w:rFonts w:hint="eastAsia" w:ascii="仿宋" w:hAnsi="宋体" w:eastAsia="仿宋" w:cs="宋体"/>
          <w:color w:val="000000" w:themeColor="text1"/>
          <w:kern w:val="0"/>
          <w:sz w:val="32"/>
          <w:szCs w:val="32"/>
        </w:rPr>
        <w:t> </w:t>
      </w:r>
    </w:p>
    <w:p>
      <w:pPr>
        <w:widowControl/>
        <w:spacing w:line="600" w:lineRule="exact"/>
        <w:ind w:firstLine="640" w:firstLineChars="200"/>
        <w:jc w:val="left"/>
        <w:rPr>
          <w:rFonts w:ascii="仿宋" w:hAnsi="仿宋" w:eastAsia="仿宋" w:cs="宋体"/>
          <w:color w:val="000000" w:themeColor="text1"/>
          <w:kern w:val="0"/>
          <w:sz w:val="32"/>
          <w:szCs w:val="32"/>
        </w:rPr>
      </w:pPr>
      <w:r>
        <w:rPr>
          <w:rFonts w:hint="eastAsia" w:ascii="仿宋" w:hAnsi="仿宋" w:eastAsia="仿宋" w:cs="宋体"/>
          <w:color w:val="000000" w:themeColor="text1"/>
          <w:kern w:val="0"/>
          <w:sz w:val="32"/>
          <w:szCs w:val="32"/>
        </w:rPr>
        <w:t>附件：瓦房店市人民政府关于对被征收人曲贵升房屋的补偿决定（瓦政房补决字[2015]1-3号）</w:t>
      </w:r>
    </w:p>
    <w:p>
      <w:pPr>
        <w:widowControl/>
        <w:spacing w:line="600" w:lineRule="exact"/>
        <w:ind w:firstLine="640" w:firstLineChars="200"/>
        <w:jc w:val="left"/>
        <w:rPr>
          <w:rFonts w:ascii="仿宋" w:hAnsi="仿宋" w:eastAsia="仿宋" w:cs="宋体"/>
          <w:color w:val="000000" w:themeColor="text1"/>
          <w:kern w:val="0"/>
          <w:sz w:val="32"/>
          <w:szCs w:val="32"/>
        </w:rPr>
      </w:pPr>
      <w:r>
        <w:rPr>
          <w:rFonts w:hint="eastAsia" w:ascii="仿宋" w:hAnsi="宋体" w:eastAsia="仿宋" w:cs="宋体"/>
          <w:color w:val="000000" w:themeColor="text1"/>
          <w:kern w:val="0"/>
          <w:sz w:val="32"/>
          <w:szCs w:val="32"/>
        </w:rPr>
        <w:t> </w:t>
      </w:r>
    </w:p>
    <w:p>
      <w:pPr>
        <w:widowControl/>
        <w:spacing w:line="600" w:lineRule="exact"/>
        <w:ind w:firstLine="640" w:firstLineChars="200"/>
        <w:jc w:val="left"/>
        <w:rPr>
          <w:rFonts w:ascii="仿宋" w:hAnsi="仿宋" w:eastAsia="仿宋" w:cs="宋体"/>
          <w:color w:val="000000" w:themeColor="text1"/>
          <w:kern w:val="0"/>
          <w:sz w:val="32"/>
          <w:szCs w:val="32"/>
        </w:rPr>
      </w:pPr>
      <w:r>
        <w:rPr>
          <w:rFonts w:hint="eastAsia" w:ascii="仿宋" w:hAnsi="宋体" w:eastAsia="仿宋" w:cs="宋体"/>
          <w:color w:val="000000" w:themeColor="text1"/>
          <w:kern w:val="0"/>
          <w:sz w:val="32"/>
          <w:szCs w:val="32"/>
        </w:rPr>
        <w:t> </w:t>
      </w:r>
    </w:p>
    <w:p>
      <w:pPr>
        <w:widowControl/>
        <w:wordWrap w:val="0"/>
        <w:spacing w:line="600" w:lineRule="exact"/>
        <w:jc w:val="right"/>
        <w:rPr>
          <w:rFonts w:ascii="仿宋" w:hAnsi="仿宋" w:eastAsia="仿宋" w:cs="宋体"/>
          <w:color w:val="000000" w:themeColor="text1"/>
          <w:kern w:val="0"/>
          <w:sz w:val="32"/>
          <w:szCs w:val="32"/>
        </w:rPr>
      </w:pPr>
      <w:r>
        <w:rPr>
          <w:rFonts w:hint="eastAsia" w:ascii="仿宋" w:hAnsi="仿宋" w:eastAsia="仿宋" w:cs="宋体"/>
          <w:color w:val="000000" w:themeColor="text1"/>
          <w:kern w:val="0"/>
          <w:sz w:val="32"/>
          <w:szCs w:val="32"/>
        </w:rPr>
        <w:t xml:space="preserve">                               瓦房店市人民政府    </w:t>
      </w:r>
    </w:p>
    <w:p>
      <w:pPr>
        <w:widowControl/>
        <w:wordWrap w:val="0"/>
        <w:spacing w:line="600" w:lineRule="exact"/>
        <w:ind w:right="160"/>
        <w:jc w:val="right"/>
        <w:rPr>
          <w:rFonts w:ascii="宋体" w:hAnsi="宋体" w:cs="宋体"/>
          <w:color w:val="666666"/>
          <w:kern w:val="0"/>
          <w:sz w:val="24"/>
        </w:rPr>
      </w:pPr>
      <w:r>
        <w:rPr>
          <w:rFonts w:hint="eastAsia" w:ascii="仿宋" w:hAnsi="仿宋" w:eastAsia="仿宋" w:cs="宋体"/>
          <w:color w:val="000000" w:themeColor="text1"/>
          <w:kern w:val="0"/>
          <w:sz w:val="32"/>
          <w:szCs w:val="32"/>
        </w:rPr>
        <w:t xml:space="preserve">2017年10月23日 </w:t>
      </w:r>
      <w:r>
        <w:rPr>
          <w:rFonts w:hint="eastAsia" w:ascii="仿宋_GB2312" w:hAnsi="宋体" w:eastAsia="仿宋_GB2312" w:cs="宋体"/>
          <w:color w:val="000000" w:themeColor="text1"/>
          <w:kern w:val="0"/>
          <w:sz w:val="36"/>
          <w:szCs w:val="36"/>
        </w:rPr>
        <w:t xml:space="preserve">  </w:t>
      </w:r>
    </w:p>
    <w:p>
      <w:pPr>
        <w:widowControl/>
        <w:spacing w:line="600" w:lineRule="exact"/>
        <w:ind w:firstLine="720" w:firstLineChars="200"/>
        <w:jc w:val="left"/>
        <w:rPr>
          <w:rFonts w:ascii="宋体" w:hAnsi="宋体" w:cs="宋体"/>
          <w:color w:val="666666"/>
          <w:kern w:val="0"/>
          <w:sz w:val="24"/>
        </w:rPr>
      </w:pPr>
      <w:r>
        <w:rPr>
          <w:rFonts w:hint="eastAsia" w:ascii="仿宋_GB2312" w:hAnsi="宋体" w:eastAsia="仿宋_GB2312" w:cs="宋体"/>
          <w:color w:val="666666"/>
          <w:kern w:val="0"/>
          <w:sz w:val="36"/>
          <w:szCs w:val="36"/>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0000000000000000000"/>
    <w:charset w:val="86"/>
    <w:family w:val="roma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A4A43"/>
    <w:rsid w:val="00133B37"/>
    <w:rsid w:val="001A736B"/>
    <w:rsid w:val="00322915"/>
    <w:rsid w:val="00373425"/>
    <w:rsid w:val="00484D55"/>
    <w:rsid w:val="004F4944"/>
    <w:rsid w:val="00532118"/>
    <w:rsid w:val="005A2F4D"/>
    <w:rsid w:val="005A4A43"/>
    <w:rsid w:val="00693645"/>
    <w:rsid w:val="007779F3"/>
    <w:rsid w:val="007B1CC7"/>
    <w:rsid w:val="007D0306"/>
    <w:rsid w:val="009F4B05"/>
    <w:rsid w:val="00A32C07"/>
    <w:rsid w:val="00A408C0"/>
    <w:rsid w:val="00AD26CE"/>
    <w:rsid w:val="00B30CFC"/>
    <w:rsid w:val="00CC7A06"/>
    <w:rsid w:val="00CE24D0"/>
    <w:rsid w:val="00E45317"/>
    <w:rsid w:val="00EC12BC"/>
    <w:rsid w:val="00FB6709"/>
    <w:rsid w:val="218C316A"/>
    <w:rsid w:val="346906FA"/>
    <w:rsid w:val="745B5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uiPriority w:val="99"/>
    <w:rPr>
      <w:sz w:val="32"/>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uiPriority w:val="99"/>
    <w:rPr>
      <w:rFonts w:ascii="Times New Roman" w:hAnsi="Times New Roman" w:eastAsia="宋体" w:cs="Times New Roman"/>
      <w:sz w:val="18"/>
      <w:szCs w:val="18"/>
    </w:rPr>
  </w:style>
  <w:style w:type="character" w:customStyle="1" w:styleId="8">
    <w:name w:val="页脚 Char"/>
    <w:basedOn w:val="5"/>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98</Words>
  <Characters>563</Characters>
  <Lines>4</Lines>
  <Paragraphs>1</Paragraphs>
  <ScaleCrop>false</ScaleCrop>
  <LinksUpToDate>false</LinksUpToDate>
  <CharactersWithSpaces>660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2017-09-28T07:40:00Z</dcterms:created>
  <dc:creator>Administrator</dc:creator>
  <cp:lastModifiedBy>Administrator</cp:lastModifiedBy>
  <cp:lastPrinted>2017-10-23T06:16:50Z</cp:lastPrinted>
  <dcterms:modified xsi:type="dcterms:W3CDTF">2017-10-23T06:16:58Z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