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line="1000" w:lineRule="exact"/>
        <w:jc w:val="center"/>
        <w:rPr>
          <w:rFonts w:hint="eastAsia" w:eastAsia="华文中宋"/>
          <w:b/>
          <w:bCs/>
          <w:color w:val="FF0000"/>
          <w:w w:val="120"/>
          <w:sz w:val="80"/>
          <w:szCs w:val="80"/>
        </w:rPr>
      </w:pPr>
      <w:r>
        <w:rPr>
          <w:rFonts w:hint="eastAsia" w:eastAsia="华文中宋"/>
          <w:b/>
          <w:bCs/>
          <w:color w:val="FF0000"/>
          <w:w w:val="120"/>
          <w:sz w:val="80"/>
          <w:szCs w:val="80"/>
        </w:rPr>
        <w:t>瓦房店市人民政府</w:t>
      </w:r>
    </w:p>
    <w:p>
      <w:pPr>
        <w:pStyle w:val="2"/>
        <w:spacing w:line="1000" w:lineRule="exact"/>
        <w:jc w:val="center"/>
        <w:rPr>
          <w:rFonts w:hint="eastAsia" w:eastAsia="华文中宋"/>
          <w:b/>
          <w:bCs/>
          <w:color w:val="FF0000"/>
          <w:w w:val="120"/>
          <w:sz w:val="80"/>
          <w:szCs w:val="80"/>
        </w:rPr>
      </w:pPr>
      <w:r>
        <w:rPr>
          <w:color w:val="FF0000"/>
          <w:sz w:val="20"/>
        </w:rPr>
        <w:pict>
          <v:line id="_x0000_s1026" o:spid="_x0000_s1026" o:spt="20" style="position:absolute;left:0pt;margin-left:-11.35pt;margin-top:21.95pt;height:0pt;width:432pt;z-index:251658240;mso-width-relative:page;mso-height-relative:page;" filled="f" stroked="t" coordsize="21600,21600">
            <v:path arrowok="t"/>
            <v:fill on="f" focussize="0,0"/>
            <v:stroke weight="1.5pt" color="#FF0000"/>
            <v:imagedata o:title=""/>
            <o:lock v:ext="edit" grouping="f" rotation="f" text="f" aspectratio="f"/>
          </v:line>
        </w:pict>
      </w:r>
    </w:p>
    <w:p>
      <w:pPr>
        <w:pStyle w:val="2"/>
        <w:spacing w:line="1000" w:lineRule="exact"/>
        <w:jc w:val="center"/>
        <w:rPr>
          <w:rFonts w:ascii="黑体" w:hAnsi="黑体" w:eastAsia="黑体" w:cs="宋体"/>
          <w:b/>
          <w:color w:val="000000" w:themeColor="text1"/>
          <w:kern w:val="0"/>
          <w:sz w:val="44"/>
          <w:szCs w:val="44"/>
        </w:rPr>
      </w:pPr>
      <w:r>
        <w:rPr>
          <w:rFonts w:hint="eastAsia" w:ascii="黑体" w:hAnsi="黑体" w:eastAsia="黑体" w:cs="宋体"/>
          <w:b/>
          <w:bCs/>
          <w:color w:val="000000" w:themeColor="text1"/>
          <w:kern w:val="0"/>
          <w:sz w:val="44"/>
          <w:szCs w:val="44"/>
        </w:rPr>
        <w:t>关于对被征收人姜厚良房屋的补偿决定</w:t>
      </w:r>
    </w:p>
    <w:p>
      <w:pPr>
        <w:widowControl/>
        <w:autoSpaceDE w:val="0"/>
        <w:spacing w:line="600" w:lineRule="exact"/>
        <w:jc w:val="center"/>
        <w:rPr>
          <w:rFonts w:ascii="仿宋" w:hAnsi="仿宋" w:eastAsia="仿宋" w:cs="宋体"/>
          <w:color w:val="000000" w:themeColor="text1"/>
          <w:kern w:val="0"/>
          <w:sz w:val="32"/>
          <w:szCs w:val="32"/>
        </w:rPr>
      </w:pPr>
      <w:r>
        <w:rPr>
          <w:rFonts w:hint="eastAsia" w:ascii="仿宋" w:hAnsi="仿宋" w:eastAsia="仿宋" w:cs="宋体"/>
          <w:bCs/>
          <w:color w:val="000000" w:themeColor="text1"/>
          <w:kern w:val="0"/>
          <w:sz w:val="32"/>
          <w:szCs w:val="32"/>
        </w:rPr>
        <w:t>瓦政房补决字[2015]1-8号</w:t>
      </w:r>
    </w:p>
    <w:p>
      <w:pPr>
        <w:widowControl/>
        <w:spacing w:line="600" w:lineRule="exact"/>
        <w:jc w:val="center"/>
        <w:rPr>
          <w:rFonts w:ascii="宋体" w:hAnsi="宋体" w:cs="宋体"/>
          <w:color w:val="000000" w:themeColor="text1"/>
          <w:kern w:val="0"/>
          <w:sz w:val="24"/>
        </w:rPr>
      </w:pPr>
      <w:r>
        <w:rPr>
          <w:rFonts w:hint="eastAsia" w:ascii="方正小标宋简体" w:hAnsi="方正小标宋简体" w:eastAsia="方正小标宋简体" w:cs="方正小标宋简体"/>
          <w:color w:val="000000" w:themeColor="text1"/>
          <w:kern w:val="0"/>
          <w:sz w:val="48"/>
          <w:szCs w:val="48"/>
        </w:rPr>
        <w:t> </w:t>
      </w:r>
    </w:p>
    <w:p>
      <w:pPr>
        <w:widowControl/>
        <w:spacing w:line="600" w:lineRule="exact"/>
        <w:ind w:firstLine="640" w:firstLineChars="200"/>
        <w:jc w:val="left"/>
        <w:rPr>
          <w:rFonts w:ascii="仿宋" w:hAnsi="仿宋" w:eastAsia="仿宋" w:cs="宋体"/>
          <w:color w:val="000000" w:themeColor="text1"/>
          <w:kern w:val="0"/>
          <w:sz w:val="32"/>
          <w:szCs w:val="32"/>
        </w:rPr>
      </w:pP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</w:rPr>
        <w:t>征收人：瓦房店市人民政府</w:t>
      </w:r>
    </w:p>
    <w:p>
      <w:pPr>
        <w:widowControl/>
        <w:spacing w:line="600" w:lineRule="exact"/>
        <w:ind w:firstLine="640" w:firstLineChars="200"/>
        <w:jc w:val="left"/>
        <w:rPr>
          <w:rFonts w:ascii="仿宋" w:hAnsi="仿宋" w:eastAsia="仿宋" w:cs="宋体"/>
          <w:color w:val="000000" w:themeColor="text1"/>
          <w:kern w:val="0"/>
          <w:sz w:val="32"/>
          <w:szCs w:val="32"/>
        </w:rPr>
      </w:pP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</w:rPr>
        <w:t>所在地址：瓦房店市世纪广场1号</w:t>
      </w:r>
    </w:p>
    <w:p>
      <w:pPr>
        <w:widowControl/>
        <w:spacing w:line="600" w:lineRule="exact"/>
        <w:ind w:firstLine="640" w:firstLineChars="200"/>
        <w:jc w:val="left"/>
        <w:rPr>
          <w:rFonts w:ascii="仿宋" w:hAnsi="仿宋" w:eastAsia="仿宋" w:cs="宋体"/>
          <w:color w:val="000000" w:themeColor="text1"/>
          <w:kern w:val="0"/>
          <w:sz w:val="32"/>
          <w:szCs w:val="32"/>
        </w:rPr>
      </w:pP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</w:rPr>
        <w:t>被征收人：姜厚良，男,汉族，1938年5月16日出生</w:t>
      </w:r>
    </w:p>
    <w:p>
      <w:pPr>
        <w:widowControl/>
        <w:spacing w:line="600" w:lineRule="exact"/>
        <w:jc w:val="left"/>
        <w:rPr>
          <w:rFonts w:ascii="仿宋" w:hAnsi="仿宋" w:eastAsia="仿宋" w:cs="宋体"/>
          <w:color w:val="000000" w:themeColor="text1"/>
          <w:kern w:val="0"/>
          <w:sz w:val="32"/>
          <w:szCs w:val="32"/>
        </w:rPr>
      </w:pP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</w:rPr>
        <w:t>住瓦房店市祝丰街祝丰西园422号</w:t>
      </w:r>
    </w:p>
    <w:p>
      <w:pPr>
        <w:widowControl/>
        <w:spacing w:line="600" w:lineRule="exact"/>
        <w:ind w:firstLine="640" w:firstLineChars="200"/>
        <w:jc w:val="left"/>
        <w:rPr>
          <w:rFonts w:ascii="仿宋" w:hAnsi="仿宋" w:eastAsia="仿宋" w:cs="宋体"/>
          <w:color w:val="000000" w:themeColor="text1"/>
          <w:kern w:val="0"/>
          <w:sz w:val="32"/>
          <w:szCs w:val="32"/>
        </w:rPr>
      </w:pP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</w:rPr>
        <w:t>因公共利益建设需要，本机关于2016年1月20日依法作出《关于市政府北侧棚改项目国有土地上房屋实施征收的决定》（瓦政房征决字</w:t>
      </w:r>
      <w:r>
        <w:rPr>
          <w:rFonts w:hint="eastAsia" w:ascii="仿宋" w:hAnsi="仿宋" w:eastAsia="仿宋" w:cs="宋体"/>
          <w:bCs/>
          <w:color w:val="000000" w:themeColor="text1"/>
          <w:kern w:val="0"/>
          <w:sz w:val="32"/>
          <w:szCs w:val="32"/>
        </w:rPr>
        <w:t>[2015]1号</w:t>
      </w: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</w:rPr>
        <w:t>）并予以公告。被征收房屋所有权人姜厚良（以下称被征收人），房屋坐落文兰办事处祝丰村老粉房，属该项目征收范围。因在《市政府北侧棚户区房屋征收与补偿方案》规定的签订补偿协议期限内，被征收人与房屋征收部门未能达成房屋征收补偿协议，故房屋征收部门依法报请本机关作出房屋补偿决定。</w:t>
      </w:r>
    </w:p>
    <w:p>
      <w:pPr>
        <w:widowControl/>
        <w:spacing w:line="600" w:lineRule="exact"/>
        <w:ind w:firstLine="640" w:firstLineChars="200"/>
        <w:jc w:val="left"/>
        <w:rPr>
          <w:rFonts w:ascii="仿宋" w:hAnsi="仿宋" w:eastAsia="仿宋" w:cs="宋体"/>
          <w:color w:val="000000" w:themeColor="text1"/>
          <w:kern w:val="0"/>
          <w:sz w:val="32"/>
          <w:szCs w:val="32"/>
        </w:rPr>
      </w:pP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</w:rPr>
        <w:t>经查：被征收人姜厚良的房屋位于文兰办事处祝丰村老粉房征收范围内，房屋所有权证号3701027，建筑面积138.2平方米，用途住宅。房屋征收部门与被征收人姜厚良就房屋征收一事多次协商，但被征收人姜厚良始终对评估价格不认同，导致房屋征收部门与被征收人达不成补偿协议。</w:t>
      </w:r>
    </w:p>
    <w:p>
      <w:pPr>
        <w:widowControl/>
        <w:spacing w:line="600" w:lineRule="exact"/>
        <w:ind w:firstLine="640" w:firstLineChars="200"/>
        <w:jc w:val="left"/>
        <w:rPr>
          <w:rFonts w:ascii="仿宋" w:hAnsi="仿宋" w:eastAsia="仿宋" w:cs="宋体"/>
          <w:color w:val="000000" w:themeColor="text1"/>
          <w:kern w:val="0"/>
          <w:sz w:val="32"/>
          <w:szCs w:val="32"/>
        </w:rPr>
      </w:pP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</w:rPr>
        <w:t>根据国务院《国有土地上房屋征收与补偿条例》（国务院令第590号）第十七条、第十九条、第二十条、第二十一条、第二十二条、第二十六条、第二十八条和《瓦房店市国有土地上房屋征收与补偿实施办法》（瓦政发</w:t>
      </w:r>
      <w:r>
        <w:rPr>
          <w:rFonts w:hint="eastAsia" w:ascii="仿宋" w:hAnsi="仿宋" w:eastAsia="仿宋" w:cs="宋体"/>
          <w:bCs/>
          <w:color w:val="000000" w:themeColor="text1"/>
          <w:kern w:val="0"/>
          <w:sz w:val="32"/>
          <w:szCs w:val="32"/>
        </w:rPr>
        <w:t>[2015]38号）</w:t>
      </w: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</w:rPr>
        <w:t>等有关规定，以及《市政府北侧棚户区房屋征收与补偿方案》，现本机关作出如下补偿决定：</w:t>
      </w:r>
    </w:p>
    <w:p>
      <w:pPr>
        <w:pStyle w:val="9"/>
        <w:ind w:firstLine="640"/>
        <w:rPr>
          <w:rFonts w:ascii="仿宋" w:hAnsi="仿宋" w:eastAsia="仿宋"/>
          <w:color w:val="000000" w:themeColor="text1"/>
          <w:sz w:val="32"/>
          <w:szCs w:val="32"/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</w:rPr>
        <w:t>一、对被征收人的补偿：</w:t>
      </w:r>
    </w:p>
    <w:p>
      <w:pPr>
        <w:ind w:firstLine="640" w:firstLineChars="200"/>
        <w:rPr>
          <w:rFonts w:ascii="仿宋" w:hAnsi="仿宋" w:eastAsia="仿宋"/>
          <w:color w:val="000000" w:themeColor="text1"/>
          <w:sz w:val="32"/>
          <w:szCs w:val="32"/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</w:rPr>
        <w:t>该区域房屋征收实行货币补偿和自行选购商品房安置两种补偿方式，被征收人姜厚良可任选一种补偿方式。</w:t>
      </w:r>
    </w:p>
    <w:p>
      <w:pPr>
        <w:pStyle w:val="9"/>
        <w:numPr>
          <w:ilvl w:val="0"/>
          <w:numId w:val="1"/>
        </w:numPr>
        <w:ind w:firstLineChars="0"/>
        <w:rPr>
          <w:rFonts w:ascii="仿宋" w:hAnsi="仿宋" w:eastAsia="仿宋"/>
          <w:color w:val="000000" w:themeColor="text1"/>
          <w:sz w:val="32"/>
          <w:szCs w:val="32"/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</w:rPr>
        <w:t>货币补偿应得补偿额</w:t>
      </w:r>
    </w:p>
    <w:p>
      <w:pPr>
        <w:ind w:firstLine="640" w:firstLineChars="200"/>
        <w:rPr>
          <w:rFonts w:ascii="仿宋" w:hAnsi="仿宋" w:eastAsia="仿宋"/>
          <w:color w:val="000000" w:themeColor="text1"/>
          <w:sz w:val="32"/>
          <w:szCs w:val="32"/>
        </w:rPr>
      </w:pPr>
      <w:r>
        <w:rPr>
          <w:rFonts w:ascii="仿宋" w:hAnsi="仿宋" w:eastAsia="仿宋"/>
          <w:color w:val="000000" w:themeColor="text1"/>
          <w:sz w:val="32"/>
          <w:szCs w:val="32"/>
        </w:rPr>
        <w:t>1</w:t>
      </w:r>
      <w:r>
        <w:rPr>
          <w:rFonts w:hint="eastAsia" w:ascii="仿宋" w:hAnsi="仿宋" w:eastAsia="仿宋"/>
          <w:color w:val="000000" w:themeColor="text1"/>
          <w:sz w:val="32"/>
          <w:szCs w:val="32"/>
        </w:rPr>
        <w:t>．经评估，被征收房屋的价值补偿（有合法证、照的）：769498元，大写人民币柒拾陆万玖仟肆佰玖拾捌元整（138.2平方米×</w:t>
      </w:r>
      <w:r>
        <w:rPr>
          <w:rFonts w:ascii="仿宋" w:hAnsi="仿宋" w:eastAsia="仿宋"/>
          <w:color w:val="000000" w:themeColor="text1"/>
          <w:sz w:val="32"/>
          <w:szCs w:val="32"/>
        </w:rPr>
        <w:t>5568</w:t>
      </w:r>
      <w:r>
        <w:rPr>
          <w:rFonts w:hint="eastAsia" w:ascii="仿宋" w:hAnsi="仿宋" w:eastAsia="仿宋"/>
          <w:color w:val="000000" w:themeColor="text1"/>
          <w:sz w:val="32"/>
          <w:szCs w:val="32"/>
        </w:rPr>
        <w:t>元</w:t>
      </w:r>
      <w:r>
        <w:rPr>
          <w:rFonts w:ascii="仿宋" w:hAnsi="仿宋" w:eastAsia="仿宋"/>
          <w:color w:val="000000" w:themeColor="text1"/>
          <w:sz w:val="32"/>
          <w:szCs w:val="32"/>
        </w:rPr>
        <w:t>/</w:t>
      </w:r>
      <w:r>
        <w:rPr>
          <w:rFonts w:hint="eastAsia" w:ascii="仿宋" w:hAnsi="仿宋" w:eastAsia="仿宋"/>
          <w:color w:val="000000" w:themeColor="text1"/>
          <w:sz w:val="32"/>
          <w:szCs w:val="32"/>
        </w:rPr>
        <w:t>平方米）。</w:t>
      </w:r>
    </w:p>
    <w:p>
      <w:pPr>
        <w:ind w:firstLine="640" w:firstLineChars="200"/>
        <w:rPr>
          <w:rFonts w:ascii="仿宋" w:hAnsi="仿宋" w:eastAsia="仿宋"/>
          <w:color w:val="000000" w:themeColor="text1"/>
          <w:sz w:val="32"/>
          <w:szCs w:val="32"/>
        </w:rPr>
      </w:pPr>
      <w:r>
        <w:rPr>
          <w:rFonts w:ascii="仿宋" w:hAnsi="仿宋" w:eastAsia="仿宋"/>
          <w:color w:val="000000" w:themeColor="text1"/>
          <w:sz w:val="32"/>
          <w:szCs w:val="32"/>
        </w:rPr>
        <w:t>2.</w:t>
      </w:r>
      <w:r>
        <w:rPr>
          <w:rFonts w:hint="eastAsia" w:ascii="仿宋" w:hAnsi="仿宋" w:eastAsia="仿宋"/>
          <w:color w:val="000000" w:themeColor="text1"/>
          <w:sz w:val="32"/>
          <w:szCs w:val="32"/>
        </w:rPr>
        <w:t>经评估，附属建筑的价值补偿：218281元，大写人民币贰拾壹万捌仟贰佰捌拾元整。</w:t>
      </w:r>
    </w:p>
    <w:p>
      <w:pPr>
        <w:ind w:firstLine="640" w:firstLineChars="200"/>
        <w:rPr>
          <w:rFonts w:ascii="仿宋" w:hAnsi="仿宋" w:eastAsia="仿宋"/>
          <w:color w:val="000000" w:themeColor="text1"/>
          <w:sz w:val="32"/>
          <w:szCs w:val="32"/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</w:rPr>
        <w:t>3</w:t>
      </w:r>
      <w:r>
        <w:rPr>
          <w:rFonts w:ascii="仿宋" w:hAnsi="仿宋" w:eastAsia="仿宋"/>
          <w:color w:val="000000" w:themeColor="text1"/>
          <w:sz w:val="32"/>
          <w:szCs w:val="32"/>
        </w:rPr>
        <w:t>.</w:t>
      </w:r>
      <w:r>
        <w:rPr>
          <w:rFonts w:hint="eastAsia" w:ascii="仿宋" w:hAnsi="仿宋" w:eastAsia="仿宋"/>
          <w:color w:val="000000" w:themeColor="text1"/>
          <w:sz w:val="32"/>
          <w:szCs w:val="32"/>
        </w:rPr>
        <w:t>经评估，其他设施的价值补偿：34276元，大写人民币叁万肆仟贰佰柒拾陆元整。</w:t>
      </w:r>
    </w:p>
    <w:p>
      <w:pPr>
        <w:pStyle w:val="9"/>
        <w:ind w:firstLine="640"/>
        <w:rPr>
          <w:rFonts w:ascii="仿宋" w:hAnsi="仿宋" w:eastAsia="仿宋"/>
          <w:color w:val="000000" w:themeColor="text1"/>
          <w:sz w:val="32"/>
          <w:szCs w:val="32"/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</w:rPr>
        <w:t>4.搬家费：2000元。</w:t>
      </w:r>
    </w:p>
    <w:p>
      <w:pPr>
        <w:pStyle w:val="9"/>
        <w:tabs>
          <w:tab w:val="left" w:pos="993"/>
        </w:tabs>
        <w:ind w:firstLine="640"/>
        <w:rPr>
          <w:rFonts w:ascii="仿宋" w:hAnsi="仿宋" w:eastAsia="仿宋"/>
          <w:color w:val="000000" w:themeColor="text1"/>
          <w:sz w:val="32"/>
          <w:szCs w:val="32"/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</w:rPr>
        <w:t>5.临时安置费：24876元（住房建筑面积138.2×</w:t>
      </w:r>
      <w:r>
        <w:rPr>
          <w:rFonts w:ascii="仿宋" w:hAnsi="仿宋" w:eastAsia="仿宋"/>
          <w:color w:val="000000" w:themeColor="text1"/>
          <w:sz w:val="32"/>
          <w:szCs w:val="32"/>
        </w:rPr>
        <w:t>15</w:t>
      </w:r>
      <w:r>
        <w:rPr>
          <w:rFonts w:hint="eastAsia" w:ascii="仿宋" w:hAnsi="仿宋" w:eastAsia="仿宋"/>
          <w:color w:val="000000" w:themeColor="text1"/>
          <w:sz w:val="32"/>
          <w:szCs w:val="32"/>
        </w:rPr>
        <w:t>元</w:t>
      </w:r>
      <w:r>
        <w:rPr>
          <w:rFonts w:ascii="仿宋" w:hAnsi="仿宋" w:eastAsia="仿宋"/>
          <w:color w:val="000000" w:themeColor="text1"/>
          <w:sz w:val="32"/>
          <w:szCs w:val="32"/>
        </w:rPr>
        <w:t>/</w:t>
      </w:r>
      <w:r>
        <w:rPr>
          <w:rFonts w:hint="eastAsia" w:ascii="仿宋" w:hAnsi="仿宋" w:eastAsia="仿宋"/>
          <w:color w:val="000000" w:themeColor="text1"/>
          <w:sz w:val="32"/>
          <w:szCs w:val="32"/>
        </w:rPr>
        <w:t>平方米</w:t>
      </w:r>
      <w:r>
        <w:rPr>
          <w:rFonts w:ascii="仿宋" w:hAnsi="仿宋" w:eastAsia="仿宋"/>
          <w:color w:val="000000" w:themeColor="text1"/>
          <w:sz w:val="32"/>
          <w:szCs w:val="32"/>
        </w:rPr>
        <w:t>/</w:t>
      </w:r>
      <w:r>
        <w:rPr>
          <w:rFonts w:hint="eastAsia" w:ascii="仿宋" w:hAnsi="仿宋" w:eastAsia="仿宋"/>
          <w:color w:val="000000" w:themeColor="text1"/>
          <w:sz w:val="32"/>
          <w:szCs w:val="32"/>
        </w:rPr>
        <w:t>月×</w:t>
      </w:r>
      <w:r>
        <w:rPr>
          <w:rFonts w:ascii="仿宋" w:hAnsi="仿宋" w:eastAsia="仿宋"/>
          <w:color w:val="000000" w:themeColor="text1"/>
          <w:sz w:val="32"/>
          <w:szCs w:val="32"/>
        </w:rPr>
        <w:t>12</w:t>
      </w:r>
      <w:r>
        <w:rPr>
          <w:rFonts w:hint="eastAsia" w:ascii="仿宋" w:hAnsi="仿宋" w:eastAsia="仿宋"/>
          <w:color w:val="000000" w:themeColor="text1"/>
          <w:sz w:val="32"/>
          <w:szCs w:val="32"/>
        </w:rPr>
        <w:t>个月）。</w:t>
      </w:r>
    </w:p>
    <w:p>
      <w:pPr>
        <w:ind w:firstLine="640" w:firstLineChars="200"/>
        <w:rPr>
          <w:rFonts w:ascii="仿宋" w:hAnsi="仿宋" w:eastAsia="仿宋"/>
          <w:color w:val="000000" w:themeColor="text1"/>
          <w:sz w:val="32"/>
          <w:szCs w:val="32"/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</w:rPr>
        <w:t>6.被征收人选择货币补偿奖励20000元。</w:t>
      </w:r>
    </w:p>
    <w:p>
      <w:pPr>
        <w:widowControl/>
        <w:spacing w:line="600" w:lineRule="exact"/>
        <w:ind w:firstLine="640" w:firstLineChars="200"/>
        <w:jc w:val="left"/>
        <w:rPr>
          <w:rFonts w:ascii="仿宋" w:hAnsi="仿宋" w:eastAsia="仿宋" w:cs="宋体"/>
          <w:color w:val="000000" w:themeColor="text1"/>
          <w:kern w:val="0"/>
          <w:sz w:val="32"/>
          <w:szCs w:val="32"/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</w:rPr>
        <w:t>货币补偿合计1068931元，大写人民币壹佰零陆万捌仟玖佰叁拾壹元整。</w:t>
      </w:r>
    </w:p>
    <w:p>
      <w:pPr>
        <w:pStyle w:val="9"/>
        <w:numPr>
          <w:ilvl w:val="0"/>
          <w:numId w:val="1"/>
        </w:numPr>
        <w:ind w:firstLineChars="0"/>
        <w:rPr>
          <w:rFonts w:ascii="仿宋" w:hAnsi="仿宋" w:eastAsia="仿宋"/>
          <w:color w:val="000000" w:themeColor="text1"/>
          <w:sz w:val="32"/>
          <w:szCs w:val="32"/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</w:rPr>
        <w:t>自行选购商品房安置应得补偿额</w:t>
      </w:r>
    </w:p>
    <w:p>
      <w:pPr>
        <w:ind w:firstLine="640" w:firstLineChars="200"/>
        <w:rPr>
          <w:rFonts w:ascii="仿宋" w:hAnsi="仿宋" w:eastAsia="仿宋"/>
          <w:color w:val="000000" w:themeColor="text1"/>
          <w:sz w:val="32"/>
          <w:szCs w:val="32"/>
        </w:rPr>
      </w:pPr>
      <w:r>
        <w:rPr>
          <w:rFonts w:ascii="仿宋" w:hAnsi="仿宋" w:eastAsia="仿宋"/>
          <w:color w:val="000000" w:themeColor="text1"/>
          <w:sz w:val="32"/>
          <w:szCs w:val="32"/>
        </w:rPr>
        <w:t>1</w:t>
      </w:r>
      <w:r>
        <w:rPr>
          <w:rFonts w:hint="eastAsia" w:ascii="仿宋" w:hAnsi="仿宋" w:eastAsia="仿宋"/>
          <w:color w:val="000000" w:themeColor="text1"/>
          <w:sz w:val="32"/>
          <w:szCs w:val="32"/>
        </w:rPr>
        <w:t>．经评估，被征收房屋的价值补偿（有合法证、照的）：769498元，大写人民币柒拾陆万玖仟肆佰玖拾捌元整（138.2平方米×</w:t>
      </w:r>
      <w:r>
        <w:rPr>
          <w:rFonts w:ascii="仿宋" w:hAnsi="仿宋" w:eastAsia="仿宋"/>
          <w:color w:val="000000" w:themeColor="text1"/>
          <w:sz w:val="32"/>
          <w:szCs w:val="32"/>
        </w:rPr>
        <w:t>5568</w:t>
      </w:r>
      <w:r>
        <w:rPr>
          <w:rFonts w:hint="eastAsia" w:ascii="仿宋" w:hAnsi="仿宋" w:eastAsia="仿宋"/>
          <w:color w:val="000000" w:themeColor="text1"/>
          <w:sz w:val="32"/>
          <w:szCs w:val="32"/>
        </w:rPr>
        <w:t>元</w:t>
      </w:r>
      <w:r>
        <w:rPr>
          <w:rFonts w:ascii="仿宋" w:hAnsi="仿宋" w:eastAsia="仿宋"/>
          <w:color w:val="000000" w:themeColor="text1"/>
          <w:sz w:val="32"/>
          <w:szCs w:val="32"/>
        </w:rPr>
        <w:t>/</w:t>
      </w:r>
      <w:r>
        <w:rPr>
          <w:rFonts w:hint="eastAsia" w:ascii="仿宋" w:hAnsi="仿宋" w:eastAsia="仿宋"/>
          <w:color w:val="000000" w:themeColor="text1"/>
          <w:sz w:val="32"/>
          <w:szCs w:val="32"/>
        </w:rPr>
        <w:t>平方米）。</w:t>
      </w:r>
    </w:p>
    <w:p>
      <w:pPr>
        <w:ind w:firstLine="640" w:firstLineChars="200"/>
        <w:rPr>
          <w:rFonts w:ascii="仿宋" w:hAnsi="仿宋" w:eastAsia="仿宋"/>
          <w:color w:val="000000" w:themeColor="text1"/>
          <w:sz w:val="32"/>
          <w:szCs w:val="32"/>
        </w:rPr>
      </w:pPr>
      <w:r>
        <w:rPr>
          <w:rFonts w:ascii="仿宋" w:hAnsi="仿宋" w:eastAsia="仿宋"/>
          <w:color w:val="000000" w:themeColor="text1"/>
          <w:sz w:val="32"/>
          <w:szCs w:val="32"/>
        </w:rPr>
        <w:t>2.</w:t>
      </w:r>
      <w:r>
        <w:rPr>
          <w:rFonts w:hint="eastAsia" w:ascii="仿宋" w:hAnsi="仿宋" w:eastAsia="仿宋"/>
          <w:color w:val="000000" w:themeColor="text1"/>
          <w:sz w:val="32"/>
          <w:szCs w:val="32"/>
        </w:rPr>
        <w:t>经评估，附属建筑的价值补偿：218281元，大写人民币贰拾壹万捌仟贰佰捌拾元整。</w:t>
      </w:r>
    </w:p>
    <w:p>
      <w:pPr>
        <w:ind w:firstLine="640" w:firstLineChars="200"/>
        <w:rPr>
          <w:rFonts w:ascii="仿宋" w:hAnsi="仿宋" w:eastAsia="仿宋"/>
          <w:color w:val="000000" w:themeColor="text1"/>
          <w:sz w:val="32"/>
          <w:szCs w:val="32"/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</w:rPr>
        <w:t>3</w:t>
      </w:r>
      <w:r>
        <w:rPr>
          <w:rFonts w:ascii="仿宋" w:hAnsi="仿宋" w:eastAsia="仿宋"/>
          <w:color w:val="000000" w:themeColor="text1"/>
          <w:sz w:val="32"/>
          <w:szCs w:val="32"/>
        </w:rPr>
        <w:t>.</w:t>
      </w:r>
      <w:r>
        <w:rPr>
          <w:rFonts w:hint="eastAsia" w:ascii="仿宋" w:hAnsi="仿宋" w:eastAsia="仿宋"/>
          <w:color w:val="000000" w:themeColor="text1"/>
          <w:sz w:val="32"/>
          <w:szCs w:val="32"/>
        </w:rPr>
        <w:t>经评估，其他设施的价值补偿：34276元，大写人民币叁万肆仟贰佰柒拾陆元整。</w:t>
      </w:r>
    </w:p>
    <w:p>
      <w:pPr>
        <w:pStyle w:val="9"/>
        <w:ind w:firstLine="640"/>
        <w:rPr>
          <w:rFonts w:ascii="仿宋" w:hAnsi="仿宋" w:eastAsia="仿宋"/>
          <w:color w:val="000000" w:themeColor="text1"/>
          <w:sz w:val="32"/>
          <w:szCs w:val="32"/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</w:rPr>
        <w:t>4.搬家费：2000元。</w:t>
      </w:r>
    </w:p>
    <w:p>
      <w:pPr>
        <w:pStyle w:val="9"/>
        <w:tabs>
          <w:tab w:val="left" w:pos="993"/>
        </w:tabs>
        <w:ind w:firstLine="640"/>
        <w:rPr>
          <w:rFonts w:ascii="仿宋" w:hAnsi="仿宋" w:eastAsia="仿宋"/>
          <w:color w:val="000000" w:themeColor="text1"/>
          <w:sz w:val="32"/>
          <w:szCs w:val="32"/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</w:rPr>
        <w:t>5.临时安置费：24876元（住房建筑面积138.2×</w:t>
      </w:r>
      <w:r>
        <w:rPr>
          <w:rFonts w:ascii="仿宋" w:hAnsi="仿宋" w:eastAsia="仿宋"/>
          <w:color w:val="000000" w:themeColor="text1"/>
          <w:sz w:val="32"/>
          <w:szCs w:val="32"/>
        </w:rPr>
        <w:t>15</w:t>
      </w:r>
      <w:r>
        <w:rPr>
          <w:rFonts w:hint="eastAsia" w:ascii="仿宋" w:hAnsi="仿宋" w:eastAsia="仿宋"/>
          <w:color w:val="000000" w:themeColor="text1"/>
          <w:sz w:val="32"/>
          <w:szCs w:val="32"/>
        </w:rPr>
        <w:t>元</w:t>
      </w:r>
      <w:r>
        <w:rPr>
          <w:rFonts w:ascii="仿宋" w:hAnsi="仿宋" w:eastAsia="仿宋"/>
          <w:color w:val="000000" w:themeColor="text1"/>
          <w:sz w:val="32"/>
          <w:szCs w:val="32"/>
        </w:rPr>
        <w:t>/</w:t>
      </w:r>
      <w:r>
        <w:rPr>
          <w:rFonts w:hint="eastAsia" w:ascii="仿宋" w:hAnsi="仿宋" w:eastAsia="仿宋"/>
          <w:color w:val="000000" w:themeColor="text1"/>
          <w:sz w:val="32"/>
          <w:szCs w:val="32"/>
        </w:rPr>
        <w:t>平方米</w:t>
      </w:r>
      <w:r>
        <w:rPr>
          <w:rFonts w:ascii="仿宋" w:hAnsi="仿宋" w:eastAsia="仿宋"/>
          <w:color w:val="000000" w:themeColor="text1"/>
          <w:sz w:val="32"/>
          <w:szCs w:val="32"/>
        </w:rPr>
        <w:t>/</w:t>
      </w:r>
      <w:r>
        <w:rPr>
          <w:rFonts w:hint="eastAsia" w:ascii="仿宋" w:hAnsi="仿宋" w:eastAsia="仿宋"/>
          <w:color w:val="000000" w:themeColor="text1"/>
          <w:sz w:val="32"/>
          <w:szCs w:val="32"/>
        </w:rPr>
        <w:t>月×</w:t>
      </w:r>
      <w:r>
        <w:rPr>
          <w:rFonts w:ascii="仿宋" w:hAnsi="仿宋" w:eastAsia="仿宋"/>
          <w:color w:val="000000" w:themeColor="text1"/>
          <w:sz w:val="32"/>
          <w:szCs w:val="32"/>
        </w:rPr>
        <w:t>12</w:t>
      </w:r>
      <w:r>
        <w:rPr>
          <w:rFonts w:hint="eastAsia" w:ascii="仿宋" w:hAnsi="仿宋" w:eastAsia="仿宋"/>
          <w:color w:val="000000" w:themeColor="text1"/>
          <w:sz w:val="32"/>
          <w:szCs w:val="32"/>
        </w:rPr>
        <w:t>个月）。</w:t>
      </w:r>
    </w:p>
    <w:p>
      <w:pPr>
        <w:pStyle w:val="9"/>
        <w:tabs>
          <w:tab w:val="left" w:pos="993"/>
        </w:tabs>
        <w:ind w:firstLine="640"/>
        <w:rPr>
          <w:rFonts w:ascii="仿宋" w:hAnsi="仿宋" w:eastAsia="仿宋"/>
          <w:color w:val="000000" w:themeColor="text1"/>
          <w:sz w:val="32"/>
          <w:szCs w:val="32"/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</w:rPr>
        <w:t>6.购房补助为：138.2平方米×</w:t>
      </w:r>
      <w:r>
        <w:rPr>
          <w:rFonts w:ascii="仿宋" w:hAnsi="仿宋" w:eastAsia="仿宋"/>
          <w:color w:val="000000" w:themeColor="text1"/>
          <w:sz w:val="32"/>
          <w:szCs w:val="32"/>
        </w:rPr>
        <w:t>5568</w:t>
      </w:r>
      <w:r>
        <w:rPr>
          <w:rFonts w:hint="eastAsia" w:ascii="仿宋" w:hAnsi="仿宋" w:eastAsia="仿宋"/>
          <w:color w:val="000000" w:themeColor="text1"/>
          <w:sz w:val="32"/>
          <w:szCs w:val="32"/>
        </w:rPr>
        <w:t>元</w:t>
      </w:r>
      <w:r>
        <w:rPr>
          <w:rFonts w:ascii="仿宋" w:hAnsi="仿宋" w:eastAsia="仿宋"/>
          <w:color w:val="000000" w:themeColor="text1"/>
          <w:sz w:val="32"/>
          <w:szCs w:val="32"/>
        </w:rPr>
        <w:t>/</w:t>
      </w:r>
      <w:r>
        <w:rPr>
          <w:rFonts w:hint="eastAsia" w:ascii="仿宋" w:hAnsi="仿宋" w:eastAsia="仿宋"/>
          <w:color w:val="000000" w:themeColor="text1"/>
          <w:sz w:val="32"/>
          <w:szCs w:val="32"/>
        </w:rPr>
        <w:t>平方米=769498元，769498元×20%=153900元-20000元=133900元（注：申请购房市场化安置补助的，需扣除选择货币奖励</w:t>
      </w:r>
      <w:r>
        <w:rPr>
          <w:rFonts w:ascii="仿宋" w:hAnsi="仿宋" w:eastAsia="仿宋"/>
          <w:color w:val="000000" w:themeColor="text1"/>
          <w:sz w:val="32"/>
          <w:szCs w:val="32"/>
        </w:rPr>
        <w:t>20000</w:t>
      </w:r>
      <w:r>
        <w:rPr>
          <w:rFonts w:hint="eastAsia" w:ascii="仿宋" w:hAnsi="仿宋" w:eastAsia="仿宋"/>
          <w:color w:val="000000" w:themeColor="text1"/>
          <w:sz w:val="32"/>
          <w:szCs w:val="32"/>
        </w:rPr>
        <w:t>元奖励）。</w:t>
      </w:r>
    </w:p>
    <w:p>
      <w:pPr>
        <w:pStyle w:val="9"/>
        <w:tabs>
          <w:tab w:val="left" w:pos="993"/>
        </w:tabs>
        <w:ind w:firstLine="640"/>
        <w:rPr>
          <w:rFonts w:ascii="仿宋" w:hAnsi="仿宋" w:eastAsia="仿宋"/>
          <w:color w:val="000000" w:themeColor="text1"/>
          <w:sz w:val="32"/>
          <w:szCs w:val="32"/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</w:rPr>
        <w:t>自行选购商品房安置补偿合计1182831元，壹佰壹拾捌万贰仟捌佰叁拾壹元整。</w:t>
      </w:r>
    </w:p>
    <w:p>
      <w:pPr>
        <w:pStyle w:val="9"/>
        <w:ind w:firstLine="0" w:firstLineChars="0"/>
        <w:rPr>
          <w:rFonts w:ascii="仿宋" w:hAnsi="仿宋" w:eastAsia="仿宋"/>
          <w:color w:val="000000" w:themeColor="text1"/>
          <w:sz w:val="32"/>
          <w:szCs w:val="32"/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</w:rPr>
        <w:t xml:space="preserve">    7.选择自行选购商品房安置的，需符合下列条件：</w:t>
      </w:r>
    </w:p>
    <w:p>
      <w:pPr>
        <w:pStyle w:val="9"/>
        <w:tabs>
          <w:tab w:val="left" w:pos="1134"/>
        </w:tabs>
        <w:ind w:firstLine="640"/>
        <w:rPr>
          <w:rFonts w:ascii="仿宋" w:hAnsi="仿宋" w:eastAsia="仿宋"/>
          <w:color w:val="000000" w:themeColor="text1"/>
          <w:sz w:val="32"/>
          <w:szCs w:val="32"/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</w:rPr>
        <w:t>(1)补助条件：</w:t>
      </w:r>
      <w:r>
        <w:rPr>
          <w:rFonts w:hint="eastAsia" w:ascii="仿宋" w:hAnsi="仿宋" w:eastAsia="仿宋"/>
          <w:color w:val="000000" w:themeColor="text1"/>
          <w:sz w:val="32"/>
          <w:szCs w:val="32"/>
        </w:rPr>
        <w:sym w:font="Wingdings" w:char="F081"/>
      </w:r>
      <w:r>
        <w:rPr>
          <w:rFonts w:hint="eastAsia" w:ascii="仿宋" w:hAnsi="仿宋" w:eastAsia="仿宋"/>
          <w:color w:val="000000" w:themeColor="text1"/>
          <w:sz w:val="32"/>
          <w:szCs w:val="32"/>
        </w:rPr>
        <w:t>被征收人自领取货币补偿款之日起</w:t>
      </w:r>
      <w:r>
        <w:rPr>
          <w:rFonts w:ascii="仿宋" w:hAnsi="仿宋" w:eastAsia="仿宋"/>
          <w:color w:val="000000" w:themeColor="text1"/>
          <w:sz w:val="32"/>
          <w:szCs w:val="32"/>
        </w:rPr>
        <w:t>10</w:t>
      </w:r>
      <w:r>
        <w:rPr>
          <w:rFonts w:hint="eastAsia" w:ascii="仿宋" w:hAnsi="仿宋" w:eastAsia="仿宋"/>
          <w:color w:val="000000" w:themeColor="text1"/>
          <w:sz w:val="32"/>
          <w:szCs w:val="32"/>
        </w:rPr>
        <w:t>个月内购置一手商品房（含营业和办公用房）的，给予购房补助；</w:t>
      </w:r>
      <w:r>
        <w:rPr>
          <w:rFonts w:hint="eastAsia" w:ascii="仿宋" w:hAnsi="仿宋" w:eastAsia="仿宋"/>
          <w:color w:val="000000" w:themeColor="text1"/>
          <w:sz w:val="32"/>
          <w:szCs w:val="32"/>
        </w:rPr>
        <w:sym w:font="Wingdings" w:char="F082"/>
      </w:r>
      <w:r>
        <w:rPr>
          <w:rFonts w:hint="eastAsia" w:ascii="仿宋" w:hAnsi="仿宋" w:eastAsia="仿宋"/>
          <w:color w:val="000000" w:themeColor="text1"/>
          <w:sz w:val="32"/>
          <w:szCs w:val="32"/>
        </w:rPr>
        <w:t>被征收人所选购的商品房坐落于瓦房店市行政区域内。</w:t>
      </w:r>
    </w:p>
    <w:p>
      <w:pPr>
        <w:pStyle w:val="9"/>
        <w:numPr>
          <w:ilvl w:val="255"/>
          <w:numId w:val="0"/>
        </w:numPr>
        <w:tabs>
          <w:tab w:val="left" w:pos="1134"/>
        </w:tabs>
        <w:ind w:firstLine="640" w:firstLineChars="200"/>
        <w:rPr>
          <w:rFonts w:ascii="仿宋" w:hAnsi="仿宋" w:eastAsia="仿宋"/>
          <w:color w:val="000000" w:themeColor="text1"/>
          <w:sz w:val="32"/>
          <w:szCs w:val="32"/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</w:rPr>
        <w:t>(2)购房时间确定：被征收人购买现房的，购房时间以契税凭证取得时间为准；购买期房的，购房时间以《商品房买卖合同》的备案登记之日为准。</w:t>
      </w:r>
      <w:r>
        <w:rPr>
          <w:rFonts w:ascii="仿宋" w:hAnsi="仿宋" w:eastAsia="仿宋"/>
          <w:color w:val="000000" w:themeColor="text1"/>
          <w:sz w:val="32"/>
          <w:szCs w:val="32"/>
        </w:rPr>
        <w:t xml:space="preserve">   </w:t>
      </w:r>
    </w:p>
    <w:p>
      <w:pPr>
        <w:pStyle w:val="9"/>
        <w:ind w:firstLine="640"/>
        <w:rPr>
          <w:rFonts w:ascii="仿宋" w:hAnsi="仿宋" w:eastAsia="仿宋" w:cs="宋体"/>
          <w:b/>
          <w:bCs/>
          <w:color w:val="000000" w:themeColor="text1"/>
          <w:kern w:val="0"/>
          <w:sz w:val="32"/>
          <w:szCs w:val="32"/>
        </w:rPr>
      </w:pPr>
      <w:r>
        <w:rPr>
          <w:rFonts w:hint="eastAsia" w:ascii="仿宋" w:hAnsi="仿宋" w:eastAsia="仿宋"/>
          <w:b/>
          <w:bCs/>
          <w:color w:val="000000" w:themeColor="text1"/>
          <w:sz w:val="32"/>
          <w:szCs w:val="32"/>
        </w:rPr>
        <w:t>二、</w:t>
      </w:r>
      <w:r>
        <w:rPr>
          <w:rFonts w:hint="eastAsia" w:ascii="仿宋" w:hAnsi="仿宋" w:eastAsia="仿宋" w:cs="宋体"/>
          <w:b/>
          <w:bCs/>
          <w:color w:val="000000" w:themeColor="text1"/>
          <w:kern w:val="0"/>
          <w:sz w:val="32"/>
          <w:szCs w:val="32"/>
        </w:rPr>
        <w:t>被征收人应当自本补偿决定送达之日起15日内将房屋腾空并交付验收、拆除。</w:t>
      </w:r>
    </w:p>
    <w:p>
      <w:pPr>
        <w:widowControl/>
        <w:spacing w:line="600" w:lineRule="exact"/>
        <w:ind w:firstLine="643" w:firstLineChars="200"/>
        <w:jc w:val="left"/>
        <w:rPr>
          <w:rFonts w:ascii="仿宋" w:hAnsi="仿宋" w:eastAsia="仿宋" w:cs="宋体"/>
          <w:b/>
          <w:bCs/>
          <w:color w:val="000000" w:themeColor="text1"/>
          <w:kern w:val="0"/>
          <w:sz w:val="32"/>
          <w:szCs w:val="32"/>
        </w:rPr>
      </w:pPr>
      <w:r>
        <w:rPr>
          <w:rFonts w:hint="eastAsia" w:ascii="仿宋" w:hAnsi="仿宋" w:eastAsia="仿宋" w:cs="宋体"/>
          <w:b/>
          <w:bCs/>
          <w:color w:val="000000" w:themeColor="text1"/>
          <w:kern w:val="0"/>
          <w:sz w:val="32"/>
          <w:szCs w:val="32"/>
        </w:rPr>
        <w:t>三、被征收人如不服本补偿决定，可自收到本补偿决定之日起60日内向上一级人民政府申请行政复议，也可自收到本补偿决定之日起六个月内向大连</w:t>
      </w:r>
      <w:bookmarkStart w:id="0" w:name="_GoBack"/>
      <w:bookmarkEnd w:id="0"/>
      <w:r>
        <w:rPr>
          <w:rFonts w:hint="eastAsia" w:ascii="仿宋" w:hAnsi="仿宋" w:eastAsia="仿宋" w:cs="宋体"/>
          <w:b/>
          <w:bCs/>
          <w:color w:val="000000" w:themeColor="text1"/>
          <w:kern w:val="0"/>
          <w:sz w:val="32"/>
          <w:szCs w:val="32"/>
        </w:rPr>
        <w:t>市中级市人民法院提起行政诉讼。</w:t>
      </w:r>
    </w:p>
    <w:p>
      <w:pPr>
        <w:widowControl/>
        <w:spacing w:line="600" w:lineRule="exact"/>
        <w:ind w:firstLine="643" w:firstLineChars="200"/>
        <w:jc w:val="left"/>
        <w:rPr>
          <w:rFonts w:ascii="仿宋" w:hAnsi="仿宋" w:eastAsia="仿宋" w:cs="宋体"/>
          <w:b/>
          <w:bCs/>
          <w:color w:val="000000" w:themeColor="text1"/>
          <w:kern w:val="0"/>
          <w:sz w:val="32"/>
          <w:szCs w:val="32"/>
        </w:rPr>
      </w:pPr>
      <w:r>
        <w:rPr>
          <w:rFonts w:hint="eastAsia" w:ascii="仿宋" w:hAnsi="仿宋" w:eastAsia="仿宋" w:cs="宋体"/>
          <w:b/>
          <w:bCs/>
          <w:color w:val="000000" w:themeColor="text1"/>
          <w:kern w:val="0"/>
          <w:sz w:val="32"/>
          <w:szCs w:val="32"/>
        </w:rPr>
        <w:t>四、被征收人在法定期限内不申请行政复议或者不提起行政诉讼，在补偿决定规定的期限内又不履行腾空搬迁义务的，本机关将依法申请人民法院强制执行。</w:t>
      </w:r>
    </w:p>
    <w:p>
      <w:pPr>
        <w:widowControl/>
        <w:spacing w:line="600" w:lineRule="exact"/>
        <w:ind w:firstLine="640" w:firstLineChars="200"/>
        <w:jc w:val="left"/>
        <w:rPr>
          <w:rFonts w:ascii="仿宋" w:hAnsi="仿宋" w:eastAsia="仿宋" w:cs="宋体"/>
          <w:color w:val="000000" w:themeColor="text1"/>
          <w:kern w:val="0"/>
          <w:sz w:val="32"/>
          <w:szCs w:val="32"/>
        </w:rPr>
      </w:pPr>
      <w:r>
        <w:rPr>
          <w:rFonts w:hint="eastAsia" w:ascii="仿宋" w:hAnsi="宋体" w:eastAsia="仿宋" w:cs="宋体"/>
          <w:color w:val="000000" w:themeColor="text1"/>
          <w:kern w:val="0"/>
          <w:sz w:val="32"/>
          <w:szCs w:val="32"/>
        </w:rPr>
        <w:t> </w:t>
      </w:r>
    </w:p>
    <w:p>
      <w:pPr>
        <w:widowControl/>
        <w:spacing w:line="600" w:lineRule="exact"/>
        <w:ind w:firstLine="640" w:firstLineChars="200"/>
        <w:jc w:val="left"/>
        <w:rPr>
          <w:rFonts w:ascii="仿宋" w:hAnsi="仿宋" w:eastAsia="仿宋" w:cs="宋体"/>
          <w:color w:val="000000" w:themeColor="text1"/>
          <w:kern w:val="0"/>
          <w:sz w:val="32"/>
          <w:szCs w:val="32"/>
        </w:rPr>
      </w:pPr>
      <w:r>
        <w:rPr>
          <w:rFonts w:hint="eastAsia" w:ascii="仿宋" w:hAnsi="宋体" w:eastAsia="仿宋" w:cs="宋体"/>
          <w:color w:val="000000" w:themeColor="text1"/>
          <w:kern w:val="0"/>
          <w:sz w:val="32"/>
          <w:szCs w:val="32"/>
        </w:rPr>
        <w:t> </w:t>
      </w:r>
    </w:p>
    <w:p>
      <w:pPr>
        <w:widowControl/>
        <w:wordWrap w:val="0"/>
        <w:spacing w:line="600" w:lineRule="exact"/>
        <w:jc w:val="right"/>
        <w:rPr>
          <w:rFonts w:ascii="仿宋" w:hAnsi="仿宋" w:eastAsia="仿宋" w:cs="宋体"/>
          <w:color w:val="000000" w:themeColor="text1"/>
          <w:kern w:val="0"/>
          <w:sz w:val="32"/>
          <w:szCs w:val="32"/>
        </w:rPr>
      </w:pP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</w:rPr>
        <w:t xml:space="preserve">瓦房店市人民政府    </w:t>
      </w:r>
    </w:p>
    <w:p>
      <w:pPr>
        <w:widowControl/>
        <w:wordWrap w:val="0"/>
        <w:spacing w:line="600" w:lineRule="exact"/>
        <w:jc w:val="right"/>
        <w:rPr>
          <w:rFonts w:ascii="仿宋" w:hAnsi="仿宋" w:eastAsia="仿宋" w:cs="宋体"/>
          <w:color w:val="000000" w:themeColor="text1"/>
          <w:kern w:val="0"/>
          <w:sz w:val="32"/>
          <w:szCs w:val="32"/>
        </w:rPr>
      </w:pP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</w:rPr>
        <w:t xml:space="preserve">      </w:t>
      </w: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  <w:lang w:val="en-US" w:eastAsia="zh-CN"/>
        </w:rPr>
        <w:t xml:space="preserve">   </w:t>
      </w: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</w:rPr>
        <w:t xml:space="preserve">2017年10月23日    </w:t>
      </w:r>
    </w:p>
    <w:p>
      <w:pPr>
        <w:widowControl/>
        <w:spacing w:line="600" w:lineRule="exact"/>
        <w:ind w:firstLine="640" w:firstLineChars="200"/>
        <w:jc w:val="left"/>
        <w:rPr>
          <w:rFonts w:ascii="仿宋" w:hAnsi="仿宋" w:eastAsia="仿宋" w:cs="宋体"/>
          <w:color w:val="000000" w:themeColor="text1"/>
          <w:kern w:val="0"/>
          <w:sz w:val="32"/>
          <w:szCs w:val="32"/>
        </w:rPr>
      </w:pPr>
      <w:r>
        <w:rPr>
          <w:rFonts w:hint="eastAsia" w:ascii="仿宋" w:hAnsi="宋体" w:eastAsia="仿宋" w:cs="宋体"/>
          <w:color w:val="000000" w:themeColor="text1"/>
          <w:kern w:val="0"/>
          <w:sz w:val="32"/>
          <w:szCs w:val="32"/>
        </w:rPr>
        <w:t> </w:t>
      </w:r>
    </w:p>
    <w:p>
      <w:pPr>
        <w:rPr>
          <w:rFonts w:ascii="仿宋" w:hAnsi="仿宋" w:eastAsia="仿宋"/>
          <w:color w:val="000000" w:themeColor="text1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altName w:val="宋体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EB7AD2"/>
    <w:multiLevelType w:val="multilevel"/>
    <w:tmpl w:val="6EEB7AD2"/>
    <w:lvl w:ilvl="0" w:tentative="0">
      <w:start w:val="1"/>
      <w:numFmt w:val="japaneseCounting"/>
      <w:lvlText w:val="（%1）"/>
      <w:lvlJc w:val="left"/>
      <w:pPr>
        <w:ind w:left="1740" w:hanging="1080"/>
      </w:pPr>
      <w:rPr>
        <w:rFonts w:hint="default" w:cs="Times New Roman"/>
      </w:rPr>
    </w:lvl>
    <w:lvl w:ilvl="1" w:tentative="0">
      <w:start w:val="1"/>
      <w:numFmt w:val="lowerLetter"/>
      <w:lvlText w:val="%2)"/>
      <w:lvlJc w:val="left"/>
      <w:pPr>
        <w:ind w:left="1500" w:hanging="420"/>
      </w:pPr>
      <w:rPr>
        <w:rFonts w:cs="Times New Roman"/>
      </w:rPr>
    </w:lvl>
    <w:lvl w:ilvl="2" w:tentative="0">
      <w:start w:val="1"/>
      <w:numFmt w:val="lowerRoman"/>
      <w:lvlText w:val="%3."/>
      <w:lvlJc w:val="right"/>
      <w:pPr>
        <w:ind w:left="1920" w:hanging="420"/>
      </w:pPr>
      <w:rPr>
        <w:rFonts w:cs="Times New Roman"/>
      </w:rPr>
    </w:lvl>
    <w:lvl w:ilvl="3" w:tentative="0">
      <w:start w:val="1"/>
      <w:numFmt w:val="decimal"/>
      <w:lvlText w:val="%4."/>
      <w:lvlJc w:val="left"/>
      <w:pPr>
        <w:ind w:left="2340" w:hanging="420"/>
      </w:pPr>
      <w:rPr>
        <w:rFonts w:cs="Times New Roman"/>
      </w:rPr>
    </w:lvl>
    <w:lvl w:ilvl="4" w:tentative="0">
      <w:start w:val="1"/>
      <w:numFmt w:val="lowerLetter"/>
      <w:lvlText w:val="%5)"/>
      <w:lvlJc w:val="left"/>
      <w:pPr>
        <w:ind w:left="2760" w:hanging="420"/>
      </w:pPr>
      <w:rPr>
        <w:rFonts w:cs="Times New Roman"/>
      </w:rPr>
    </w:lvl>
    <w:lvl w:ilvl="5" w:tentative="0">
      <w:start w:val="1"/>
      <w:numFmt w:val="lowerRoman"/>
      <w:lvlText w:val="%6."/>
      <w:lvlJc w:val="right"/>
      <w:pPr>
        <w:ind w:left="3180" w:hanging="420"/>
      </w:pPr>
      <w:rPr>
        <w:rFonts w:cs="Times New Roman"/>
      </w:rPr>
    </w:lvl>
    <w:lvl w:ilvl="6" w:tentative="0">
      <w:start w:val="1"/>
      <w:numFmt w:val="decimal"/>
      <w:lvlText w:val="%7."/>
      <w:lvlJc w:val="left"/>
      <w:pPr>
        <w:ind w:left="3600" w:hanging="420"/>
      </w:pPr>
      <w:rPr>
        <w:rFonts w:cs="Times New Roman"/>
      </w:rPr>
    </w:lvl>
    <w:lvl w:ilvl="7" w:tentative="0">
      <w:start w:val="1"/>
      <w:numFmt w:val="lowerLetter"/>
      <w:lvlText w:val="%8)"/>
      <w:lvlJc w:val="left"/>
      <w:pPr>
        <w:ind w:left="4020" w:hanging="420"/>
      </w:pPr>
      <w:rPr>
        <w:rFonts w:cs="Times New Roman"/>
      </w:rPr>
    </w:lvl>
    <w:lvl w:ilvl="8" w:tentative="0">
      <w:start w:val="1"/>
      <w:numFmt w:val="lowerRoman"/>
      <w:lvlText w:val="%9."/>
      <w:lvlJc w:val="right"/>
      <w:pPr>
        <w:ind w:left="4440" w:hanging="42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0495C"/>
    <w:rsid w:val="0003566F"/>
    <w:rsid w:val="00077D75"/>
    <w:rsid w:val="00085489"/>
    <w:rsid w:val="00147BC1"/>
    <w:rsid w:val="00191546"/>
    <w:rsid w:val="001E5EC6"/>
    <w:rsid w:val="00201869"/>
    <w:rsid w:val="0021784C"/>
    <w:rsid w:val="00297DD4"/>
    <w:rsid w:val="002C55C8"/>
    <w:rsid w:val="003543BD"/>
    <w:rsid w:val="00362D3F"/>
    <w:rsid w:val="003866A2"/>
    <w:rsid w:val="003C19F3"/>
    <w:rsid w:val="003D7D29"/>
    <w:rsid w:val="004C67DB"/>
    <w:rsid w:val="004D7FEE"/>
    <w:rsid w:val="004F7D86"/>
    <w:rsid w:val="00516CDD"/>
    <w:rsid w:val="005301D3"/>
    <w:rsid w:val="00532118"/>
    <w:rsid w:val="005C6722"/>
    <w:rsid w:val="00676C50"/>
    <w:rsid w:val="006E55A8"/>
    <w:rsid w:val="006F1BC6"/>
    <w:rsid w:val="00715433"/>
    <w:rsid w:val="007500AA"/>
    <w:rsid w:val="00771E94"/>
    <w:rsid w:val="007B310D"/>
    <w:rsid w:val="00801766"/>
    <w:rsid w:val="0083272D"/>
    <w:rsid w:val="008663A9"/>
    <w:rsid w:val="008C17CE"/>
    <w:rsid w:val="008F1D0F"/>
    <w:rsid w:val="009E4F77"/>
    <w:rsid w:val="00AC75DE"/>
    <w:rsid w:val="00B9455E"/>
    <w:rsid w:val="00BA0149"/>
    <w:rsid w:val="00C07B92"/>
    <w:rsid w:val="00C12A92"/>
    <w:rsid w:val="00CA20FF"/>
    <w:rsid w:val="00CA4CF1"/>
    <w:rsid w:val="00CB1193"/>
    <w:rsid w:val="00CD3A4D"/>
    <w:rsid w:val="00CF2292"/>
    <w:rsid w:val="00D0495C"/>
    <w:rsid w:val="00E105AF"/>
    <w:rsid w:val="00E26B0A"/>
    <w:rsid w:val="00E324AD"/>
    <w:rsid w:val="00E56A93"/>
    <w:rsid w:val="00E73D91"/>
    <w:rsid w:val="00E757A4"/>
    <w:rsid w:val="00ED5EE3"/>
    <w:rsid w:val="00F33F17"/>
    <w:rsid w:val="00F5144E"/>
    <w:rsid w:val="00F87710"/>
    <w:rsid w:val="00FC6459"/>
    <w:rsid w:val="256B0AC7"/>
    <w:rsid w:val="76075D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qFormat="1" w:uiPriority="99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nhideWhenUsed/>
    <w:qFormat/>
    <w:uiPriority w:val="99"/>
    <w:rPr>
      <w:sz w:val="32"/>
    </w:rPr>
  </w:style>
  <w:style w:type="paragraph" w:styleId="3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5"/>
    <w:link w:val="4"/>
    <w:semiHidden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脚 Char"/>
    <w:basedOn w:val="5"/>
    <w:link w:val="3"/>
    <w:semiHidden/>
    <w:uiPriority w:val="99"/>
    <w:rPr>
      <w:rFonts w:ascii="Times New Roman" w:hAnsi="Times New Roman" w:eastAsia="宋体" w:cs="Times New Roman"/>
      <w:sz w:val="18"/>
      <w:szCs w:val="18"/>
    </w:rPr>
  </w:style>
  <w:style w:type="paragraph" w:customStyle="1" w:styleId="9">
    <w:name w:val="列出段落1"/>
    <w:basedOn w:val="1"/>
    <w:uiPriority w:val="99"/>
    <w:pPr>
      <w:ind w:firstLine="420" w:firstLineChars="200"/>
    </w:pPr>
    <w:rPr>
      <w:rFonts w:ascii="Calibri" w:hAnsi="Calibri"/>
      <w:szCs w:val="22"/>
    </w:rPr>
  </w:style>
  <w:style w:type="paragraph" w:customStyle="1" w:styleId="10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258</Words>
  <Characters>1476</Characters>
  <Lines>12</Lines>
  <Paragraphs>3</Paragraphs>
  <ScaleCrop>false</ScaleCrop>
  <LinksUpToDate>false</LinksUpToDate>
  <CharactersWithSpaces>1731</CharactersWithSpaces>
  <Application>WPS Office_10.1.0.6876_F1E327BC-269C-435d-A152-05C5408002CA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2017-09-28T05:39:00Z</dcterms:created>
  <dc:creator>Administrator</dc:creator>
  <cp:lastModifiedBy>Administrator</cp:lastModifiedBy>
  <cp:lastPrinted>2017-10-23T04:53:26Z</cp:lastPrinted>
  <dcterms:modified xsi:type="dcterms:W3CDTF">2017-10-23T04:53:59Z</dcterms:modified>
  <cp:revision>39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2052-10.1.0.6876</vt:lpwstr>
  </property>
</Properties>
</file>