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6.1pt;margin-top:16.7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ascii="黑体" w:hAnsi="黑体" w:eastAsia="黑体" w:cs="宋体"/>
          <w:b/>
          <w:color w:val="000000" w:themeColor="text1"/>
          <w:kern w:val="0"/>
          <w:sz w:val="44"/>
          <w:szCs w:val="44"/>
          <w14:textFill>
            <w14:solidFill>
              <w14:schemeClr w14:val="tx1"/>
            </w14:solidFill>
          </w14:textFill>
        </w:rPr>
      </w:pPr>
      <w:r>
        <w:rPr>
          <w:rFonts w:hint="eastAsia" w:ascii="黑体" w:hAnsi="黑体" w:eastAsia="黑体" w:cs="宋体"/>
          <w:b/>
          <w:bCs/>
          <w:color w:val="000000" w:themeColor="text1"/>
          <w:kern w:val="0"/>
          <w:sz w:val="44"/>
          <w:szCs w:val="44"/>
          <w14:textFill>
            <w14:solidFill>
              <w14:schemeClr w14:val="tx1"/>
            </w14:solidFill>
          </w14:textFill>
        </w:rPr>
        <w:t>关于对被征收人吕化全房屋的补偿决定</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瓦政房补决字[2015]1-5号</w:t>
      </w:r>
    </w:p>
    <w:p>
      <w:pPr>
        <w:widowControl/>
        <w:spacing w:line="600" w:lineRule="exact"/>
        <w:jc w:val="center"/>
        <w:rPr>
          <w:rFonts w:ascii="宋体" w:hAnsi="宋体" w:cs="宋体"/>
          <w:color w:val="000000" w:themeColor="text1"/>
          <w:kern w:val="0"/>
          <w:sz w:val="2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8"/>
          <w:szCs w:val="48"/>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征收人：瓦房店市人民政府</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所在地址：瓦房店市世纪广场1号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被征收人：吕化全，男,汉族，1953年9月27日出生</w:t>
      </w:r>
    </w:p>
    <w:p>
      <w:pPr>
        <w:widowControl/>
        <w:spacing w:line="60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住瓦房店市太阳街道办事处罗沟村吕沟屯120-9号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[2015]1号</w:t>
      </w:r>
      <w:r>
        <w:rPr>
          <w:rFonts w:hint="eastAsia" w:ascii="仿宋" w:hAnsi="仿宋" w:eastAsia="仿宋" w:cs="宋体"/>
          <w:color w:val="000000" w:themeColor="text1"/>
          <w:kern w:val="0"/>
          <w:sz w:val="32"/>
          <w:szCs w:val="32"/>
          <w14:textFill>
            <w14:solidFill>
              <w14:schemeClr w14:val="tx1"/>
            </w14:solidFill>
          </w14:textFill>
        </w:rPr>
        <w:t>）并予以公告。被征收房屋所有权人吕化全（以下称被征收人），房屋坐落文兰办事处祝丰村老粉房，属该项目征收范围。因在《市政府北侧棚户区房屋征收与补偿方案》规定的签订补偿协议期限内，被征收人与房屋征收部门未能达成房屋征收补偿协议，故房屋征收部门依法报请本机关作出房屋补偿决定。</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经查：被征收人吕化全的房屋位于文兰办事处祝丰村老粉房征收范围内，房屋所有权证号3703430，建筑面积112平方米，用途住宅。房屋征收部门与被征收人吕化全就房屋征收一事多次协商，但被征收人吕化全始终对评估价格不认同，导致房屋征收部门与被征收人达不成补偿协议。</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根据国务院《国有土地上房屋征收与补偿条例》（国务院令第590号）第十七条、第十九条、第二十条、第二十一条、第二十二条、第二十六条、第二十八条和《瓦房店市国有土地上房屋征收与补偿实施办法》（瓦政发</w:t>
      </w:r>
      <w:r>
        <w:rPr>
          <w:rFonts w:hint="eastAsia" w:ascii="仿宋" w:hAnsi="仿宋" w:eastAsia="仿宋" w:cs="宋体"/>
          <w:bCs/>
          <w:color w:val="000000" w:themeColor="text1"/>
          <w:kern w:val="0"/>
          <w:sz w:val="32"/>
          <w:szCs w:val="32"/>
          <w14:textFill>
            <w14:solidFill>
              <w14:schemeClr w14:val="tx1"/>
            </w14:solidFill>
          </w14:textFill>
        </w:rPr>
        <w:t>[2015]38号）</w:t>
      </w:r>
      <w:r>
        <w:rPr>
          <w:rFonts w:hint="eastAsia" w:ascii="仿宋" w:hAnsi="仿宋" w:eastAsia="仿宋" w:cs="宋体"/>
          <w:color w:val="000000" w:themeColor="text1"/>
          <w:kern w:val="0"/>
          <w:sz w:val="32"/>
          <w:szCs w:val="32"/>
          <w14:textFill>
            <w14:solidFill>
              <w14:schemeClr w14:val="tx1"/>
            </w14:solidFill>
          </w14:textFill>
        </w:rPr>
        <w:t>等有关规定，以及《市政府北侧棚户区房屋征收与补偿方案》，现本机关作出如下补偿决定：</w:t>
      </w:r>
    </w:p>
    <w:p>
      <w:pPr>
        <w:pStyle w:val="9"/>
        <w:ind w:left="660" w:firstLine="0"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一、对被征收人的补偿：</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该区域房屋征收实行货币补偿和自行选购商品房安置两种补偿方式，被征收人吕化全可任选一种补偿方式。</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．经评估，被征收房屋的价值补偿（有合法证、照的）：623616元，大写人民币陆拾贰万叁仟陆佰壹拾陆元整（112平方米×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经评估，附属建筑的价值补偿：503317元，大写人民币伍拾万零叁仟叁佰壹拾柒元整。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经评估，树木的价值补偿：2800元，大写人民币贰仟捌佰元整。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经评估，其他设施的价值补偿：36062元，大写人民币叁万陆仟零陆拾贰元整。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6.临时安置费：20160元（住房建筑面积112×</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7.被征收人选择货币补偿奖励20000元</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货币补偿合计1207955元，大写人民币壹佰贰拾万柒仟玖佰伍拾伍元整。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（二）自行选购商品房安置应得补偿额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．经评估，被征收房屋的价值补偿（有合法证、照的）：623616元，大写人民币陆拾贰万叁仟陆佰壹拾陆元整（112平方米×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经评估，附属建筑的价值补偿：503317元，大写人民币伍拾万零叁仟叁佰壹拾柒元整。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经评估，树木的价值补偿：2800元，大写人民币贰仟捌佰元整。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经评估，其他设施的价值补偿：36062元，大写人民币叁万陆仟零陆拾贰元整。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6.临时安置费：20160元（住房建筑面积112×</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7.购房补助为：112平方米×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平方米=623616元，623616元×20%=124723元-20000元=104723元（注：申请购房市场化安置补助的，需扣除选择货币奖励</w:t>
      </w:r>
      <w:r>
        <w:rPr>
          <w:rFonts w:ascii="仿宋" w:hAnsi="仿宋" w:eastAsia="仿宋"/>
          <w:color w:val="000000" w:themeColor="text1"/>
          <w:sz w:val="32"/>
          <w:szCs w:val="32"/>
          <w14:textFill>
            <w14:solidFill>
              <w14:schemeClr w14:val="tx1"/>
            </w14:solidFill>
          </w14:textFill>
        </w:rPr>
        <w:t>20000</w:t>
      </w:r>
      <w:r>
        <w:rPr>
          <w:rFonts w:hint="eastAsia" w:ascii="仿宋" w:hAnsi="仿宋" w:eastAsia="仿宋"/>
          <w:color w:val="000000" w:themeColor="text1"/>
          <w:sz w:val="32"/>
          <w:szCs w:val="32"/>
          <w14:textFill>
            <w14:solidFill>
              <w14:schemeClr w14:val="tx1"/>
            </w14:solidFill>
          </w14:textFill>
        </w:rPr>
        <w:t>元奖励）。</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自行选购商品房安置补偿合计1292678元，大写人民币壹佰贰拾玖万贰仟陆佰柒拾捌元整。</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8.选择自行选购商品房安置的，需符合下列条件：</w:t>
      </w:r>
    </w:p>
    <w:p>
      <w:pPr>
        <w:pStyle w:val="9"/>
        <w:tabs>
          <w:tab w:val="left" w:pos="1134"/>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补助条件：</w:t>
      </w:r>
      <w:r>
        <w:rPr>
          <w:rFonts w:hint="eastAsia" w:ascii="仿宋" w:hAnsi="仿宋" w:eastAsia="仿宋"/>
          <w:color w:val="000000" w:themeColor="text1"/>
          <w:sz w:val="32"/>
          <w:szCs w:val="32"/>
          <w14:textFill>
            <w14:solidFill>
              <w14:schemeClr w14:val="tx1"/>
            </w14:solidFill>
          </w14:textFill>
        </w:rPr>
        <w:sym w:font="Wingdings" w:char="F081"/>
      </w:r>
      <w:r>
        <w:rPr>
          <w:rFonts w:hint="eastAsia" w:ascii="仿宋" w:hAnsi="仿宋" w:eastAsia="仿宋"/>
          <w:color w:val="000000" w:themeColor="text1"/>
          <w:sz w:val="32"/>
          <w:szCs w:val="32"/>
          <w14:textFill>
            <w14:solidFill>
              <w14:schemeClr w14:val="tx1"/>
            </w14:solidFill>
          </w14:textFill>
        </w:rPr>
        <w:t>被征收人自领取货币补偿款之日起</w:t>
      </w:r>
      <w:r>
        <w:rPr>
          <w:rFonts w:ascii="仿宋" w:hAnsi="仿宋" w:eastAsia="仿宋"/>
          <w:color w:val="000000" w:themeColor="text1"/>
          <w:sz w:val="32"/>
          <w:szCs w:val="32"/>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个月内购置一手商品房（含营业和办公用房）的，给予购房补助；</w:t>
      </w:r>
      <w:r>
        <w:rPr>
          <w:rFonts w:hint="eastAsia" w:ascii="仿宋" w:hAnsi="仿宋" w:eastAsia="仿宋"/>
          <w:color w:val="000000" w:themeColor="text1"/>
          <w:sz w:val="32"/>
          <w:szCs w:val="32"/>
          <w14:textFill>
            <w14:solidFill>
              <w14:schemeClr w14:val="tx1"/>
            </w14:solidFill>
          </w14:textFill>
        </w:rPr>
        <w:sym w:font="Wingdings" w:char="F082"/>
      </w:r>
      <w:r>
        <w:rPr>
          <w:rFonts w:hint="eastAsia" w:ascii="仿宋" w:hAnsi="仿宋" w:eastAsia="仿宋"/>
          <w:color w:val="000000" w:themeColor="text1"/>
          <w:sz w:val="32"/>
          <w:szCs w:val="32"/>
          <w14:textFill>
            <w14:solidFill>
              <w14:schemeClr w14:val="tx1"/>
            </w14:solidFill>
          </w14:textFill>
        </w:rPr>
        <w:t>被征收人所选购的商品房坐落于瓦房店市行政区域内。</w:t>
      </w:r>
    </w:p>
    <w:p>
      <w:pPr>
        <w:pStyle w:val="9"/>
        <w:numPr>
          <w:ilvl w:val="255"/>
          <w:numId w:val="0"/>
        </w:numPr>
        <w:tabs>
          <w:tab w:val="left" w:pos="1134"/>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）购房时间确定：被征收人购买现房的，购房时间以契税凭证取得时间为准；购买期房的，购房时间以《商品房买卖合同》的备案登记之日为准。</w:t>
      </w:r>
      <w:r>
        <w:rPr>
          <w:rFonts w:ascii="仿宋" w:hAnsi="仿宋" w:eastAsia="仿宋"/>
          <w:color w:val="000000" w:themeColor="text1"/>
          <w:sz w:val="32"/>
          <w:szCs w:val="32"/>
          <w14:textFill>
            <w14:solidFill>
              <w14:schemeClr w14:val="tx1"/>
            </w14:solidFill>
          </w14:textFill>
        </w:rPr>
        <w:t xml:space="preserve">   </w:t>
      </w:r>
    </w:p>
    <w:p>
      <w:pPr>
        <w:pStyle w:val="9"/>
        <w:ind w:firstLine="640"/>
        <w:rPr>
          <w:rFonts w:ascii="仿宋" w:hAnsi="仿宋" w:eastAsia="仿宋"/>
          <w:b/>
          <w:bCs/>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二、</w:t>
      </w:r>
      <w:r>
        <w:rPr>
          <w:rFonts w:hint="eastAsia" w:ascii="仿宋" w:hAnsi="仿宋" w:eastAsia="仿宋" w:cs="宋体"/>
          <w:b/>
          <w:bCs/>
          <w:color w:val="000000" w:themeColor="text1"/>
          <w:kern w:val="0"/>
          <w:sz w:val="32"/>
          <w:szCs w:val="32"/>
          <w14:textFill>
            <w14:solidFill>
              <w14:schemeClr w14:val="tx1"/>
            </w14:solidFill>
          </w14:textFill>
        </w:rPr>
        <w:t>被征收人应当自本补偿决定送达之日起15日内将房屋腾空并交付验收、拆除。</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三、被征收人如不服本补偿决定，可自收到本补偿决定之日起60日内向上一级人民政府申请行政复议，也可自收到本补偿决定之日起六个月内向大连市中级市人民法院提起行政诉讼。</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四、被征收人在法定期限内不申请行政复议或者不提起行政诉讼，在补偿决定规定的期限内又不履行腾空搬迁义务的，本机关将依法申请人民法院强制执行。</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瓦房店市人民政府    </w:t>
      </w:r>
    </w:p>
    <w:p>
      <w:pPr>
        <w:widowControl/>
        <w:wordWrap w:val="0"/>
        <w:spacing w:line="600" w:lineRule="exact"/>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B7AD2"/>
    <w:multiLevelType w:val="multilevel"/>
    <w:tmpl w:val="6EEB7AD2"/>
    <w:lvl w:ilvl="0" w:tentative="0">
      <w:start w:val="1"/>
      <w:numFmt w:val="japaneseCounting"/>
      <w:lvlText w:val="（%1）"/>
      <w:lvlJc w:val="left"/>
      <w:pPr>
        <w:ind w:left="1740" w:hanging="108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95C"/>
    <w:rsid w:val="00077D75"/>
    <w:rsid w:val="00085489"/>
    <w:rsid w:val="000E793F"/>
    <w:rsid w:val="00191546"/>
    <w:rsid w:val="001E5EC6"/>
    <w:rsid w:val="002664FA"/>
    <w:rsid w:val="002C55C8"/>
    <w:rsid w:val="002E7631"/>
    <w:rsid w:val="00331E98"/>
    <w:rsid w:val="00362D3F"/>
    <w:rsid w:val="003C1A1E"/>
    <w:rsid w:val="003D7D29"/>
    <w:rsid w:val="0041522B"/>
    <w:rsid w:val="00425324"/>
    <w:rsid w:val="004830CE"/>
    <w:rsid w:val="004C67DB"/>
    <w:rsid w:val="004F7D86"/>
    <w:rsid w:val="00516CDD"/>
    <w:rsid w:val="00532118"/>
    <w:rsid w:val="00546D78"/>
    <w:rsid w:val="00640DD6"/>
    <w:rsid w:val="00676C50"/>
    <w:rsid w:val="00693E34"/>
    <w:rsid w:val="006E55A8"/>
    <w:rsid w:val="006F24F8"/>
    <w:rsid w:val="007014CA"/>
    <w:rsid w:val="00722024"/>
    <w:rsid w:val="007500AA"/>
    <w:rsid w:val="007B310D"/>
    <w:rsid w:val="00801766"/>
    <w:rsid w:val="008C17CE"/>
    <w:rsid w:val="008F1686"/>
    <w:rsid w:val="00AA1B54"/>
    <w:rsid w:val="00AC75DE"/>
    <w:rsid w:val="00B163D0"/>
    <w:rsid w:val="00BA0149"/>
    <w:rsid w:val="00C07B92"/>
    <w:rsid w:val="00C12A92"/>
    <w:rsid w:val="00C64C20"/>
    <w:rsid w:val="00CA20FF"/>
    <w:rsid w:val="00CB1193"/>
    <w:rsid w:val="00D019D0"/>
    <w:rsid w:val="00D0495C"/>
    <w:rsid w:val="00E105AF"/>
    <w:rsid w:val="00E26B0A"/>
    <w:rsid w:val="00E73D91"/>
    <w:rsid w:val="00E757A4"/>
    <w:rsid w:val="00E93737"/>
    <w:rsid w:val="00E96C89"/>
    <w:rsid w:val="00EA2024"/>
    <w:rsid w:val="00EC0198"/>
    <w:rsid w:val="00ED5EE3"/>
    <w:rsid w:val="00F87710"/>
    <w:rsid w:val="00FC6459"/>
    <w:rsid w:val="11CB1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 w:type="paragraph" w:customStyle="1" w:styleId="9">
    <w:name w:val="列出段落1"/>
    <w:basedOn w:val="1"/>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0</TotalTime>
  <ScaleCrop>false</ScaleCrop>
  <LinksUpToDate>false</LinksUpToDate>
  <CharactersWithSpaces>1790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2017-09-28T05:39:00Z</dcterms:created>
  <dc:creator>Administrator</dc:creator>
  <cp:lastModifiedBy>Administrator</cp:lastModifiedBy>
  <cp:lastPrinted>2017-10-23T04:58:53Z</cp:lastPrinted>
  <dcterms:modified xsi:type="dcterms:W3CDTF">2017-10-23T05:02:08Z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